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1755.296502787633"/>
        <w:gridCol w:w="1769.5286365940194"/>
        <w:gridCol w:w="1769.5286365940194"/>
        <w:gridCol w:w="1726.8322351748607"/>
        <w:tblGridChange w:id="0">
          <w:tblGrid>
            <w:gridCol w:w="2338.813988849468"/>
            <w:gridCol w:w="1755.296502787633"/>
            <w:gridCol w:w="1769.5286365940194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Karthik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 Water supply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distribution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9876543210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Santhosh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distribute the water to restaurants and supermarkets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Arrange the distributor for each location and they will supply it based on the customer needs.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