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3. Stakeholder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 GE Pvt Ltd - </w:t>
      </w:r>
      <w:r w:rsidDel="00000000" w:rsidR="00000000" w:rsidRPr="00000000">
        <w:rPr>
          <w:sz w:val="24"/>
          <w:szCs w:val="24"/>
          <w:rtl w:val="0"/>
        </w:rPr>
        <w:t xml:space="preserve">Set up new branch store for the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8.813988849468"/>
        <w:gridCol w:w="1755.296502787633"/>
        <w:gridCol w:w="1769.5286365940194"/>
        <w:gridCol w:w="1769.5286365940194"/>
        <w:gridCol w:w="1726.8322351748607"/>
        <w:tblGridChange w:id="0">
          <w:tblGrid>
            <w:gridCol w:w="2338.813988849468"/>
            <w:gridCol w:w="1755.296502787633"/>
            <w:gridCol w:w="1769.5286365940194"/>
            <w:gridCol w:w="1769.5286365940194"/>
            <w:gridCol w:w="1726.832235174860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Smith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9962665900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Saravanan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Movies, cricket, loves traveling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Lives in Chennai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by sharing project related updates before being asked.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Communication Needs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3.0456852791876"/>
        <w:gridCol w:w="1800.730964467005"/>
        <w:gridCol w:w="1872.0000000000002"/>
        <w:gridCol w:w="1729.4619289340103"/>
        <w:gridCol w:w="1914.7614213197971"/>
        <w:tblGridChange w:id="0">
          <w:tblGrid>
            <w:gridCol w:w="2043.0456852791876"/>
            <w:gridCol w:w="1800.730964467005"/>
            <w:gridCol w:w="1872.0000000000002"/>
            <w:gridCol w:w="1729.4619289340103"/>
            <w:gridCol w:w="1914.7614213197971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Adam Smith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 report, progress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