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113D0" w14:textId="0997CEE0" w:rsidR="00256840" w:rsidRPr="00B56486" w:rsidRDefault="00256840" w:rsidP="001C16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24"/>
          <w:lang w:eastAsia="en-IN"/>
        </w:rPr>
      </w:pPr>
      <w:r w:rsidRPr="00B56486">
        <w:rPr>
          <w:rFonts w:ascii="Times New Roman" w:eastAsia="Times New Roman" w:hAnsi="Times New Roman" w:cs="Times New Roman"/>
          <w:b/>
          <w:bCs/>
          <w:sz w:val="30"/>
          <w:szCs w:val="24"/>
          <w:lang w:eastAsia="en-IN"/>
        </w:rPr>
        <w:t>SOP:</w:t>
      </w:r>
      <w:r w:rsidR="00EF447F" w:rsidRPr="00B56486">
        <w:rPr>
          <w:rFonts w:ascii="Times New Roman" w:eastAsia="Times New Roman" w:hAnsi="Times New Roman" w:cs="Times New Roman"/>
          <w:b/>
          <w:bCs/>
          <w:sz w:val="30"/>
          <w:szCs w:val="24"/>
          <w:lang w:eastAsia="en-IN"/>
        </w:rPr>
        <w:t xml:space="preserve"> Project Schedule </w:t>
      </w:r>
      <w:r w:rsidR="00B56486" w:rsidRPr="00B56486">
        <w:rPr>
          <w:rFonts w:ascii="Times New Roman" w:eastAsia="Times New Roman" w:hAnsi="Times New Roman" w:cs="Times New Roman"/>
          <w:b/>
          <w:bCs/>
          <w:sz w:val="30"/>
          <w:szCs w:val="24"/>
          <w:lang w:eastAsia="en-IN"/>
        </w:rPr>
        <w:t>Preparation</w:t>
      </w:r>
    </w:p>
    <w:p w14:paraId="28120472" w14:textId="77777777" w:rsidR="00256840" w:rsidRDefault="00256840" w:rsidP="008654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51931A1" w14:textId="77777777" w:rsidR="009909FF" w:rsidRPr="00D51305" w:rsidRDefault="009909FF" w:rsidP="009909F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273"/>
        <w:gridCol w:w="1615"/>
        <w:gridCol w:w="1751"/>
        <w:gridCol w:w="1685"/>
        <w:gridCol w:w="1692"/>
      </w:tblGrid>
      <w:tr w:rsidR="009909FF" w:rsidRPr="000772C5" w14:paraId="0BAC386D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0291BBF1" w14:textId="77777777" w:rsidR="009909FF" w:rsidRPr="004468D2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468D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2BE3C6D9" w14:textId="25ECEE49" w:rsidR="009909FF" w:rsidRPr="000772C5" w:rsidRDefault="002D3F7A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D3F7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06-SOP: Project Schedule Preparation</w:t>
            </w:r>
          </w:p>
        </w:tc>
        <w:tc>
          <w:tcPr>
            <w:tcW w:w="1765" w:type="dxa"/>
          </w:tcPr>
          <w:p w14:paraId="5C503272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9909FF" w:rsidRPr="000772C5" w14:paraId="10A38FDA" w14:textId="77777777" w:rsidTr="00917027">
        <w:tc>
          <w:tcPr>
            <w:tcW w:w="2324" w:type="dxa"/>
          </w:tcPr>
          <w:p w14:paraId="68FD6E7C" w14:textId="77777777" w:rsidR="009909FF" w:rsidRPr="004468D2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4468D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5D84706C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3CD9D639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0BFC0D45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5F95CB42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9909FF" w:rsidRPr="000772C5" w14:paraId="27AC0018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DD24EBF" w14:textId="77777777" w:rsidR="009909FF" w:rsidRPr="004468D2" w:rsidRDefault="009909FF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468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3823EA33" w14:textId="77777777" w:rsidR="009909FF" w:rsidRPr="000772C5" w:rsidRDefault="009909FF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89" w:type="dxa"/>
          </w:tcPr>
          <w:p w14:paraId="54DC8742" w14:textId="77777777" w:rsidR="009909FF" w:rsidRPr="000772C5" w:rsidRDefault="009909FF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2B3DDBED" w14:textId="77777777" w:rsidR="009909FF" w:rsidRPr="000772C5" w:rsidRDefault="009909FF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7F2ACA9E" w14:textId="77777777" w:rsidR="009909FF" w:rsidRPr="000772C5" w:rsidRDefault="009909FF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9909FF" w:rsidRPr="000772C5" w14:paraId="13D19814" w14:textId="77777777" w:rsidTr="00917027">
        <w:tc>
          <w:tcPr>
            <w:tcW w:w="2324" w:type="dxa"/>
          </w:tcPr>
          <w:p w14:paraId="0C8C5364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7E67DF6B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71F2FFA2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1245DC1F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1D1A44E4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9909FF" w:rsidRPr="000772C5" w14:paraId="0033E7A7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AC3E20C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77C3DBB2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2FD026BD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5F6AE9DD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239AAEE2" w14:textId="77777777" w:rsidR="009909FF" w:rsidRPr="000772C5" w:rsidRDefault="009909FF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624A9316" w14:textId="77777777" w:rsidR="009909FF" w:rsidRDefault="009909FF" w:rsidP="009909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1F98D48" w14:textId="77777777" w:rsidR="009909FF" w:rsidRDefault="009909FF" w:rsidP="009909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3DADE6A9" w14:textId="4C694077" w:rsidR="009909FF" w:rsidRPr="006455D1" w:rsidRDefault="00EE22BD" w:rsidP="009909F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IN"/>
        </w:rPr>
      </w:pPr>
      <w:bookmarkStart w:id="0" w:name="_GoBack"/>
      <w:r w:rsidRPr="006455D1">
        <w:rPr>
          <w:rFonts w:ascii="Arial" w:eastAsia="Times New Roman" w:hAnsi="Arial" w:cs="Arial"/>
          <w:sz w:val="20"/>
          <w:szCs w:val="20"/>
          <w:lang w:val="en-US" w:eastAsia="en-IN"/>
        </w:rPr>
        <w:t>How to update project schedule on regular basis?</w:t>
      </w:r>
    </w:p>
    <w:bookmarkEnd w:id="0"/>
    <w:p w14:paraId="7CDAFDFA" w14:textId="77777777" w:rsidR="00EE22BD" w:rsidRDefault="00EE22BD" w:rsidP="0099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56802E" w14:textId="32920D39" w:rsidR="00256840" w:rsidRPr="00256840" w:rsidRDefault="00256840" w:rsidP="00865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8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Audience</w:t>
      </w:r>
    </w:p>
    <w:p w14:paraId="4E80551A" w14:textId="77777777" w:rsidR="00256840" w:rsidRPr="00256840" w:rsidRDefault="00256840" w:rsidP="008654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840">
        <w:rPr>
          <w:rFonts w:ascii="Times New Roman" w:eastAsia="Times New Roman" w:hAnsi="Times New Roman" w:cs="Times New Roman"/>
          <w:sz w:val="20"/>
          <w:szCs w:val="20"/>
          <w:lang w:eastAsia="en-IN"/>
        </w:rPr>
        <w:t>PMO head</w:t>
      </w:r>
    </w:p>
    <w:p w14:paraId="2C4DB1F8" w14:textId="1F47AF4F" w:rsidR="00256840" w:rsidRPr="00256840" w:rsidRDefault="000C0F98" w:rsidP="008654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PM</w:t>
      </w:r>
    </w:p>
    <w:p w14:paraId="6B6F54E0" w14:textId="77777777" w:rsidR="00256840" w:rsidRPr="00256840" w:rsidRDefault="00256840" w:rsidP="00865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181461" w14:textId="77777777" w:rsidR="00256840" w:rsidRPr="00256840" w:rsidRDefault="00256840" w:rsidP="00865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8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Guidelines</w:t>
      </w:r>
    </w:p>
    <w:p w14:paraId="00753A4E" w14:textId="67E1DAE5" w:rsidR="006C68D5" w:rsidRDefault="006C68D5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schedule is developed, the same needs to be tracked/updated on everyday basis to have a better control over the project.</w:t>
      </w:r>
    </w:p>
    <w:p w14:paraId="5E9784BE" w14:textId="344DB1D7" w:rsidR="006C68D5" w:rsidRDefault="00655E55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After everyday stand-up meeting, the schedule needs to updated except on Mondays.</w:t>
      </w:r>
    </w:p>
    <w:p w14:paraId="23AC59A0" w14:textId="7CFD9604" w:rsidR="00655E55" w:rsidRDefault="00655E55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Weekends, the schedule is to be updated 2 times – 1) one time in the morning after stand-up meeting and 2) after lunch before printing the next week task cards.</w:t>
      </w:r>
    </w:p>
    <w:p w14:paraId="2771126A" w14:textId="294936AE" w:rsidR="00A337A9" w:rsidRDefault="00A337A9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TEAM-Project-Tracking-View</w:t>
      </w:r>
      <w:r w:rsidR="001B7B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fabrication is NOT done by shop by shop basis)</w:t>
      </w:r>
    </w:p>
    <w:p w14:paraId="0DAD24D8" w14:textId="180301EF" w:rsidR="001B7BA7" w:rsidRDefault="001B7BA7" w:rsidP="001B7B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TEAM-Project-Tracking-View2 (if fabrication is done by shop by shop basis)</w:t>
      </w:r>
    </w:p>
    <w:p w14:paraId="1460D5A3" w14:textId="2A1467A9" w:rsidR="00655E55" w:rsidRDefault="00DC6D08" w:rsidP="00C204B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6EB">
        <w:rPr>
          <w:rFonts w:ascii="Times New Roman" w:eastAsia="Times New Roman" w:hAnsi="Times New Roman" w:cs="Times New Roman"/>
          <w:sz w:val="24"/>
          <w:szCs w:val="24"/>
          <w:lang w:eastAsia="en-IN"/>
        </w:rPr>
        <w:t>As much as possible enter the actual effort of the resource against the activity.</w:t>
      </w:r>
      <w:r w:rsidR="008B16EB" w:rsidRPr="008B16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this is not possible then only </w:t>
      </w:r>
      <w:r w:rsidR="00655E55" w:rsidRPr="008B16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 work complete </w:t>
      </w:r>
      <w:r w:rsidR="008B16EB">
        <w:rPr>
          <w:rFonts w:ascii="Times New Roman" w:eastAsia="Times New Roman" w:hAnsi="Times New Roman" w:cs="Times New Roman"/>
          <w:sz w:val="24"/>
          <w:szCs w:val="24"/>
          <w:lang w:eastAsia="en-IN"/>
        </w:rPr>
        <w:t>to update the progress</w:t>
      </w:r>
      <w:r w:rsidR="00655E55" w:rsidRPr="008B16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D993A9" w14:textId="55649A51" w:rsidR="008B16EB" w:rsidRDefault="008B16EB" w:rsidP="00C204B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Rule of </w:t>
      </w:r>
      <w:r w:rsidR="00BF461E">
        <w:rPr>
          <w:rFonts w:ascii="Times New Roman" w:eastAsia="Times New Roman" w:hAnsi="Times New Roman" w:cs="Times New Roman"/>
          <w:sz w:val="24"/>
          <w:szCs w:val="24"/>
          <w:lang w:eastAsia="en-IN"/>
        </w:rPr>
        <w:t>%work complete assignment</w:t>
      </w:r>
    </w:p>
    <w:p w14:paraId="0F81048C" w14:textId="719357D8" w:rsidR="00BF461E" w:rsidRDefault="00BF461E" w:rsidP="00BF461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Work less 8 hours: 0-100</w:t>
      </w:r>
      <w:r w:rsidR="00BA4E81">
        <w:rPr>
          <w:rFonts w:ascii="Times New Roman" w:eastAsia="Times New Roman" w:hAnsi="Times New Roman" w:cs="Times New Roman"/>
          <w:sz w:val="24"/>
          <w:szCs w:val="24"/>
          <w:lang w:eastAsia="en-IN"/>
        </w:rPr>
        <w:t>%</w:t>
      </w:r>
    </w:p>
    <w:p w14:paraId="4E39E937" w14:textId="0EF0FC35" w:rsidR="00BF461E" w:rsidRDefault="00BF461E" w:rsidP="00BF461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 </w:t>
      </w:r>
      <w:r w:rsidR="00BA4DD1">
        <w:rPr>
          <w:rFonts w:ascii="Times New Roman" w:eastAsia="Times New Roman" w:hAnsi="Times New Roman" w:cs="Times New Roman"/>
          <w:sz w:val="24"/>
          <w:szCs w:val="24"/>
          <w:lang w:eastAsia="en-IN"/>
        </w:rPr>
        <w:t>&gt;8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BA4DD1">
        <w:rPr>
          <w:rFonts w:ascii="Times New Roman" w:eastAsia="Times New Roman" w:hAnsi="Times New Roman" w:cs="Times New Roman"/>
          <w:sz w:val="24"/>
          <w:szCs w:val="24"/>
          <w:lang w:eastAsia="en-IN"/>
        </w:rPr>
        <w:t>16</w:t>
      </w:r>
      <w:r w:rsidR="00BA4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hours: 50-</w:t>
      </w:r>
      <w:r w:rsidR="00614F0D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  <w:r w:rsidR="00BA4E81">
        <w:rPr>
          <w:rFonts w:ascii="Times New Roman" w:eastAsia="Times New Roman" w:hAnsi="Times New Roman" w:cs="Times New Roman"/>
          <w:sz w:val="24"/>
          <w:szCs w:val="24"/>
          <w:lang w:eastAsia="en-IN"/>
        </w:rPr>
        <w:t>0%</w:t>
      </w:r>
    </w:p>
    <w:p w14:paraId="77C6B43E" w14:textId="4E0844E3" w:rsidR="00BA4DD1" w:rsidRPr="008B16EB" w:rsidRDefault="00BA4DD1" w:rsidP="00BF461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Work &gt;16</w:t>
      </w:r>
      <w:r w:rsidR="00614F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hours: 25, 50, 75, 100%</w:t>
      </w:r>
    </w:p>
    <w:p w14:paraId="2764A9A4" w14:textId="7FA14F4F" w:rsidR="00655E55" w:rsidRDefault="00655E55" w:rsidP="008654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case the project is under HOLD or goes to ‘inactive’ mode for some reasons, tentatively 2 weeks Lag (Delay) can be entered so that </w:t>
      </w:r>
      <w:r w:rsidR="00B91481">
        <w:rPr>
          <w:rFonts w:ascii="Times New Roman" w:eastAsia="Times New Roman" w:hAnsi="Times New Roman" w:cs="Times New Roman"/>
          <w:sz w:val="24"/>
          <w:szCs w:val="24"/>
          <w:lang w:eastAsia="en-IN"/>
        </w:rPr>
        <w:t>No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 cards would be printed for that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particular project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upcoming </w:t>
      </w:r>
      <w:r w:rsidR="00B91481">
        <w:rPr>
          <w:rFonts w:ascii="Times New Roman" w:eastAsia="Times New Roman" w:hAnsi="Times New Roman" w:cs="Times New Roman"/>
          <w:sz w:val="24"/>
          <w:szCs w:val="24"/>
          <w:lang w:eastAsia="en-IN"/>
        </w:rPr>
        <w:t>period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delay can be entered in the following methods.</w:t>
      </w:r>
    </w:p>
    <w:p w14:paraId="282F4A4F" w14:textId="74F0B730" w:rsidR="00655E55" w:rsidRDefault="00655E55" w:rsidP="00655E5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Changing the project start date in ‘Project Information’ tab</w:t>
      </w:r>
      <w:r w:rsidR="008E7E36">
        <w:rPr>
          <w:rFonts w:ascii="Times New Roman" w:eastAsia="Times New Roman" w:hAnsi="Times New Roman" w:cs="Times New Roman"/>
          <w:sz w:val="24"/>
          <w:szCs w:val="24"/>
          <w:lang w:eastAsia="en-IN"/>
        </w:rPr>
        <w:t>. If project goes in hold at the start of project.</w:t>
      </w:r>
    </w:p>
    <w:p w14:paraId="575CC1F7" w14:textId="2ECCFC03" w:rsidR="00655E55" w:rsidRDefault="00655E55" w:rsidP="00655E5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a new task and managing the dependencies.</w:t>
      </w:r>
    </w:p>
    <w:p w14:paraId="08ECCD3E" w14:textId="4E8E7C9C" w:rsidR="00655E55" w:rsidRDefault="00655E55" w:rsidP="00655E5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 adding new tasks, changing the dependencies.</w:t>
      </w:r>
    </w:p>
    <w:p w14:paraId="4B4F4F47" w14:textId="418F291D" w:rsidR="00655E55" w:rsidRDefault="00A962CD" w:rsidP="00655E5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Changing duration</w:t>
      </w:r>
    </w:p>
    <w:p w14:paraId="2C291919" w14:textId="6BF0A220" w:rsidR="00A962CD" w:rsidRDefault="00A962CD" w:rsidP="00655E5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Changing duration &amp; work both.</w:t>
      </w:r>
    </w:p>
    <w:p w14:paraId="09888371" w14:textId="7D5742F1" w:rsidR="00A962CD" w:rsidRDefault="00A962CD" w:rsidP="00655E5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Changing resource.</w:t>
      </w:r>
    </w:p>
    <w:p w14:paraId="0305A41B" w14:textId="771096BD" w:rsidR="00A962CD" w:rsidRDefault="00A962CD" w:rsidP="00A962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After updating the schedule, issue register and risk register also to be updated as new issues/risks may be identified.</w:t>
      </w:r>
    </w:p>
    <w:p w14:paraId="5273C5FF" w14:textId="659EF6B7" w:rsidR="00A962CD" w:rsidRDefault="00A962CD" w:rsidP="00A962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updating, MSP schedule to be </w:t>
      </w:r>
      <w:r w:rsidR="00CE22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saved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published.</w:t>
      </w:r>
    </w:p>
    <w:p w14:paraId="5CA3EB5F" w14:textId="71F407C1" w:rsidR="003E289D" w:rsidRPr="00A962CD" w:rsidRDefault="003E289D" w:rsidP="00A962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publishing the revised schedule, PMs are advised to take a local copy of the MSP as to handle the emergency </w:t>
      </w:r>
      <w:r w:rsidR="008E0D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off-line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situation.</w:t>
      </w:r>
    </w:p>
    <w:p w14:paraId="575827C1" w14:textId="77777777" w:rsidR="00256840" w:rsidRPr="00256840" w:rsidRDefault="00256840" w:rsidP="00865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8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Inputs</w:t>
      </w:r>
    </w:p>
    <w:p w14:paraId="4A67A8E4" w14:textId="76589DA1" w:rsidR="00256840" w:rsidRDefault="00A962CD" w:rsidP="008654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Existing developed schedule.</w:t>
      </w:r>
    </w:p>
    <w:p w14:paraId="40A42F9D" w14:textId="2425A8CC" w:rsidR="00A962CD" w:rsidRDefault="00A962CD" w:rsidP="008654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Updates from all stakeholders in </w:t>
      </w:r>
      <w:r w:rsidR="002D34E1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inside TEAM.</w:t>
      </w:r>
    </w:p>
    <w:p w14:paraId="53C96869" w14:textId="67897080" w:rsidR="002D34E1" w:rsidRDefault="002D34E1" w:rsidP="008654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from customer, TPIA and vendors.</w:t>
      </w:r>
    </w:p>
    <w:p w14:paraId="5459A81B" w14:textId="21B7D494" w:rsidR="00483FC4" w:rsidRDefault="002D34E1" w:rsidP="008654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483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ommitment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</w:t>
      </w:r>
      <w:r w:rsidR="00483FC4">
        <w:rPr>
          <w:rFonts w:ascii="Times New Roman" w:eastAsia="Times New Roman" w:hAnsi="Times New Roman" w:cs="Times New Roman"/>
          <w:sz w:val="24"/>
          <w:szCs w:val="24"/>
          <w:lang w:eastAsia="en-IN"/>
        </w:rPr>
        <w:t>rom respective stakeholders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EA715D" w14:textId="40769963" w:rsidR="00483FC4" w:rsidRDefault="00483FC4" w:rsidP="008654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CDD and milestone date agreed with customer.</w:t>
      </w:r>
    </w:p>
    <w:p w14:paraId="02379713" w14:textId="4C88C5BA" w:rsidR="00B02D75" w:rsidRPr="00B02D75" w:rsidRDefault="00483FC4" w:rsidP="008654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Shop loading (capacity mapping) currently and in near future.</w:t>
      </w:r>
    </w:p>
    <w:p w14:paraId="05C70AF3" w14:textId="77777777" w:rsidR="00256840" w:rsidRPr="00256840" w:rsidRDefault="00256840" w:rsidP="00865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8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</w:p>
    <w:p w14:paraId="25A3AA80" w14:textId="6C265D59" w:rsidR="00AC196D" w:rsidRDefault="00AC196D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Microsoft Project</w:t>
      </w:r>
    </w:p>
    <w:p w14:paraId="4C7709DB" w14:textId="77777777" w:rsidR="00AC196D" w:rsidRDefault="00AC196D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project from PWA</w:t>
      </w:r>
    </w:p>
    <w:p w14:paraId="13F50AD3" w14:textId="77777777" w:rsidR="00AC196D" w:rsidRDefault="00AC196D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activity for which you want to update the status</w:t>
      </w:r>
    </w:p>
    <w:p w14:paraId="694A9F3B" w14:textId="5AA36F90" w:rsidR="00291D64" w:rsidRDefault="00291D64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the view to TEAM-</w:t>
      </w:r>
      <w:r w:rsidR="00144711">
        <w:rPr>
          <w:rFonts w:ascii="Times New Roman" w:eastAsia="Times New Roman" w:hAnsi="Times New Roman" w:cs="Times New Roman"/>
          <w:sz w:val="24"/>
          <w:szCs w:val="24"/>
          <w:lang w:eastAsia="en-IN"/>
        </w:rPr>
        <w:t>Work-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Tracking-View or TEAM-</w:t>
      </w:r>
      <w:r w:rsidR="00144711">
        <w:rPr>
          <w:rFonts w:ascii="Times New Roman" w:eastAsia="Times New Roman" w:hAnsi="Times New Roman" w:cs="Times New Roman"/>
          <w:sz w:val="24"/>
          <w:szCs w:val="24"/>
          <w:lang w:eastAsia="en-IN"/>
        </w:rPr>
        <w:t>Work-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Tracking-View2</w:t>
      </w:r>
      <w:r w:rsidR="001447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the need</w:t>
      </w:r>
    </w:p>
    <w:p w14:paraId="4AFBC054" w14:textId="52B8A070" w:rsidR="00144711" w:rsidRDefault="00144711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actuals or % work complete</w:t>
      </w:r>
    </w:p>
    <w:p w14:paraId="55E1C4C0" w14:textId="77777777" w:rsidR="00EB0A93" w:rsidRDefault="00EB0A93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updating schedule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everyday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take a look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overall start date, end date, man hours etc., and do necessary changes (if required) to achieve the required delivery date and raise Flags to the concerned stakeholders highlighting delays.</w:t>
      </w:r>
    </w:p>
    <w:p w14:paraId="5EBA144C" w14:textId="606D22ED" w:rsidR="00883A4B" w:rsidRDefault="00883A4B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bring back the project on track or to complete the work</w:t>
      </w:r>
      <w:r w:rsidR="00F93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early, if resources need to be added then do so</w:t>
      </w:r>
      <w:r w:rsidR="0049531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F93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provided they are agreed by management.</w:t>
      </w:r>
    </w:p>
    <w:p w14:paraId="2D602F2F" w14:textId="0F49F12F" w:rsidR="002D34E1" w:rsidRDefault="002D34E1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the grouped activities, do re-grouping if found necessary as per the fabrication practice followed in shop floor.</w:t>
      </w:r>
      <w:r w:rsidR="00E56B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 much possible avoid this during tracking)</w:t>
      </w:r>
    </w:p>
    <w:p w14:paraId="3506CB81" w14:textId="55DA2A63" w:rsidR="00B02D75" w:rsidRDefault="002D34E1" w:rsidP="008654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</w:t>
      </w:r>
      <w:r w:rsidR="00B02D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missed-out </w:t>
      </w:r>
      <w:r w:rsidR="00B02D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activities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schedule newly </w:t>
      </w:r>
      <w:r w:rsidR="00B02D75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feedback from production, QC etc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based on the fabrication sequence followed at</w:t>
      </w:r>
      <w:r w:rsidR="00B02D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appropriate place. This </w:t>
      </w:r>
      <w:r w:rsidR="00FE28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because of </w:t>
      </w:r>
      <w:r w:rsidR="00B02D75">
        <w:rPr>
          <w:rFonts w:ascii="Times New Roman" w:eastAsia="Times New Roman" w:hAnsi="Times New Roman" w:cs="Times New Roman"/>
          <w:sz w:val="24"/>
          <w:szCs w:val="24"/>
          <w:lang w:eastAsia="en-IN"/>
        </w:rPr>
        <w:t>progressive elaboration</w:t>
      </w:r>
      <w:r w:rsidR="00FE28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</w:t>
      </w:r>
      <w:r w:rsidR="009B13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request.</w:t>
      </w:r>
    </w:p>
    <w:p w14:paraId="61B78407" w14:textId="77777777" w:rsidR="00EB0A93" w:rsidRDefault="00EB0A93" w:rsidP="00EB0A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 the plan</w:t>
      </w:r>
    </w:p>
    <w:p w14:paraId="5850FA13" w14:textId="77777777" w:rsidR="00EB0A93" w:rsidRDefault="00EB0A93" w:rsidP="00EB0A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Save as plan on local machine or Y: drive</w:t>
      </w:r>
    </w:p>
    <w:p w14:paraId="35969C92" w14:textId="77777777" w:rsidR="00EB0A93" w:rsidRDefault="00EB0A93" w:rsidP="00EB0A9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Close project</w:t>
      </w:r>
    </w:p>
    <w:p w14:paraId="43667AA4" w14:textId="77777777" w:rsidR="00256840" w:rsidRPr="00256840" w:rsidRDefault="00256840" w:rsidP="00865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BAFAF" w14:textId="77777777" w:rsidR="00256840" w:rsidRPr="00256840" w:rsidRDefault="00256840" w:rsidP="00865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8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 Criteria</w:t>
      </w:r>
    </w:p>
    <w:p w14:paraId="4E7EC243" w14:textId="42174BE6" w:rsidR="008654E0" w:rsidRDefault="008654E0" w:rsidP="008654E0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there is no manual entry of date.</w:t>
      </w:r>
    </w:p>
    <w:p w14:paraId="12C789F4" w14:textId="5557D6A0" w:rsidR="008654E0" w:rsidRDefault="008654E0" w:rsidP="008654E0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the activity sequence is logical and achievable.</w:t>
      </w:r>
    </w:p>
    <w:p w14:paraId="25D1A6A5" w14:textId="7C39F31C" w:rsidR="008654E0" w:rsidRDefault="008654E0" w:rsidP="008654E0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all activities except milestone activities are assigned with suitable resources.</w:t>
      </w:r>
    </w:p>
    <w:p w14:paraId="51F1544E" w14:textId="77777777" w:rsidR="008654E0" w:rsidRDefault="008654E0" w:rsidP="008654E0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no duplication of activities,</w:t>
      </w:r>
    </w:p>
    <w:p w14:paraId="56307720" w14:textId="027C99C3" w:rsidR="008654E0" w:rsidRDefault="008654E0" w:rsidP="008654E0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no spelling mistakes.</w:t>
      </w:r>
    </w:p>
    <w:p w14:paraId="01237448" w14:textId="2A76D9BE" w:rsidR="00DE6784" w:rsidRPr="008654E0" w:rsidRDefault="00DE6784" w:rsidP="008654E0">
      <w:pPr>
        <w:pStyle w:val="ListParagraph"/>
        <w:numPr>
          <w:ilvl w:val="0"/>
          <w:numId w:val="7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no task cards would be printed unnecessarily.</w:t>
      </w:r>
    </w:p>
    <w:p w14:paraId="0499EC07" w14:textId="77777777" w:rsidR="008654E0" w:rsidRPr="008654E0" w:rsidRDefault="008654E0" w:rsidP="008654E0">
      <w:pPr>
        <w:pStyle w:val="ListParagraph"/>
        <w:spacing w:before="100" w:beforeAutospacing="1" w:after="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BAC61D" w14:textId="77777777" w:rsidR="00256840" w:rsidRPr="00256840" w:rsidRDefault="00256840" w:rsidP="00865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8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</w:t>
      </w:r>
    </w:p>
    <w:p w14:paraId="674EF6B6" w14:textId="435C37C7" w:rsidR="00256840" w:rsidRDefault="008654E0" w:rsidP="008654E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Cross-verifying the project details in Project centre home page.</w:t>
      </w:r>
    </w:p>
    <w:p w14:paraId="649F96DC" w14:textId="7AA1FFEF" w:rsidR="008654E0" w:rsidRPr="00256840" w:rsidRDefault="008654E0" w:rsidP="008654E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Cross verifying the capacity mapping and other relevant tabs to ensure the impact post publishing the </w:t>
      </w:r>
      <w:r w:rsidR="00DE6784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updated 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chedule.</w:t>
      </w:r>
    </w:p>
    <w:p w14:paraId="5B5B9C73" w14:textId="77777777" w:rsidR="00256840" w:rsidRPr="00256840" w:rsidRDefault="00256840" w:rsidP="00865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8DDD0A" w14:textId="77777777" w:rsidR="00DB06B6" w:rsidRDefault="00DB06B6" w:rsidP="008654E0">
      <w:pPr>
        <w:jc w:val="both"/>
      </w:pPr>
    </w:p>
    <w:sectPr w:rsidR="00DB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79A1"/>
    <w:multiLevelType w:val="multilevel"/>
    <w:tmpl w:val="F11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B2683"/>
    <w:multiLevelType w:val="multilevel"/>
    <w:tmpl w:val="96BA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666F8"/>
    <w:multiLevelType w:val="multilevel"/>
    <w:tmpl w:val="E80C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24454"/>
    <w:multiLevelType w:val="multilevel"/>
    <w:tmpl w:val="125A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66D2E"/>
    <w:multiLevelType w:val="multilevel"/>
    <w:tmpl w:val="8014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C72888"/>
    <w:multiLevelType w:val="multilevel"/>
    <w:tmpl w:val="5E10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735ECD"/>
    <w:multiLevelType w:val="multilevel"/>
    <w:tmpl w:val="96BA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40"/>
    <w:rsid w:val="000C0F98"/>
    <w:rsid w:val="00144711"/>
    <w:rsid w:val="00157F74"/>
    <w:rsid w:val="001B547F"/>
    <w:rsid w:val="001B7BA7"/>
    <w:rsid w:val="001C16A4"/>
    <w:rsid w:val="00256840"/>
    <w:rsid w:val="00291D64"/>
    <w:rsid w:val="002D34E1"/>
    <w:rsid w:val="002D3F7A"/>
    <w:rsid w:val="003E289D"/>
    <w:rsid w:val="004468D2"/>
    <w:rsid w:val="00483FC4"/>
    <w:rsid w:val="00495318"/>
    <w:rsid w:val="00614F0D"/>
    <w:rsid w:val="006455D1"/>
    <w:rsid w:val="00655E55"/>
    <w:rsid w:val="006C68D5"/>
    <w:rsid w:val="008654E0"/>
    <w:rsid w:val="00883A4B"/>
    <w:rsid w:val="008B16EB"/>
    <w:rsid w:val="008E0D7A"/>
    <w:rsid w:val="008E7E36"/>
    <w:rsid w:val="00925A5A"/>
    <w:rsid w:val="009909FF"/>
    <w:rsid w:val="009B13D7"/>
    <w:rsid w:val="00A17928"/>
    <w:rsid w:val="00A337A9"/>
    <w:rsid w:val="00A962CD"/>
    <w:rsid w:val="00AC196D"/>
    <w:rsid w:val="00B02D75"/>
    <w:rsid w:val="00B56486"/>
    <w:rsid w:val="00B91481"/>
    <w:rsid w:val="00BA4DD1"/>
    <w:rsid w:val="00BA4E81"/>
    <w:rsid w:val="00BF461E"/>
    <w:rsid w:val="00C84FB8"/>
    <w:rsid w:val="00CE2259"/>
    <w:rsid w:val="00DB06B6"/>
    <w:rsid w:val="00DC6D08"/>
    <w:rsid w:val="00DE6784"/>
    <w:rsid w:val="00E56B22"/>
    <w:rsid w:val="00EB0A93"/>
    <w:rsid w:val="00EE22BD"/>
    <w:rsid w:val="00EF447F"/>
    <w:rsid w:val="00F937E6"/>
    <w:rsid w:val="00F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18C6"/>
  <w15:chartTrackingRefBased/>
  <w15:docId w15:val="{76AE74E2-401C-4C9D-BD73-2917F286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E0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9909F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1DD4D-3066-4CC9-B8EE-C19B15126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B0CDF-22AA-4F73-877B-564515E4B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1A840-92C0-4D73-9E6F-C7FABAF12A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N</dc:creator>
  <cp:keywords/>
  <dc:description/>
  <cp:lastModifiedBy> </cp:lastModifiedBy>
  <cp:revision>38</cp:revision>
  <dcterms:created xsi:type="dcterms:W3CDTF">2018-04-20T04:44:00Z</dcterms:created>
  <dcterms:modified xsi:type="dcterms:W3CDTF">2018-04-25T07:38:00Z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