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otnotes.xml" ContentType="application/vnd.openxmlformats-officedocument.wordprocessingml.footnotes+xml"/>
  <Override PartName="/word/footer1.xml" ContentType="application/vnd.openxmlformats-officedocument.wordprocessingml.footer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extTable"/>
        <w:tblpPr w:leftFromText="180" w:rightFromText="180" w:vertAnchor="text" w:tblpXSpec="center" w:tblpY="1"/>
        <w:tblOverlap w:val="never"/>
        <w:tblW w:w="0" w:type="auto"/>
        <w:jc w:val="left"/>
        <w:tblBorders>
          <w:insideV w:val="none" w:sz="0" w:space="0" w:color="auto"/>
        </w:tblBorders>
        <w:shd w:val="clear" w:color="auto" w:fill="E6E6E6"/>
        <w:tblLook w:val="04A0"/>
      </w:tblPr>
      <w:tblGrid>
        <w:gridCol w:w="14026"/>
      </w:tblGrid>
      <w:tr w:rsidR="005D0358" w:rsidRPr="00A34076" w:rsidTr="00496D4C">
        <w:trPr>
          <w:cantSplit/>
          <w:trHeight w:val="5166"/>
          <w:jc w:val="left"/>
        </w:trPr>
        <w:sdt>
          <w:sdtPr>
            <w:rPr>
              <w:rFonts w:ascii="Century Gothic" w:eastAsiaTheme="minorEastAsia" w:hAnsi="Century Gothic" w:cstheme="minorBidi"/>
              <w:color w:val="38ABED" w:themeColor="background2"/>
              <w:kern w:val="0"/>
              <w:sz w:val="24"/>
              <w:szCs w:val="24"/>
            </w:rPr>
            <w:id w:val="12441451"/>
            <w:placeholder>
              <w:docPart w:val="2EA4D91B844B014F9C8F0957EBB2E58C"/>
            </w:placeholder>
          </w:sdtPr>
          <w:sdtContent>
            <w:tc>
              <w:tcPr>
                <w:tcW w:w="14026" w:type="dxa"/>
                <w:shd w:val="clear" w:color="auto" w:fill="E6E6E6"/>
                <w:vAlign w:val="bottom"/>
              </w:tcPr>
              <w:p w:rsidR="00A34076" w:rsidRPr="00A34076" w:rsidRDefault="003C5E09" w:rsidP="00F65AB7">
                <w:pPr>
                  <w:pStyle w:val="Title"/>
                  <w:rPr>
                    <w:rFonts w:ascii="Century Gothic" w:hAnsi="Century Gothic"/>
                  </w:rPr>
                </w:pPr>
                <w:r w:rsidRPr="00A34076">
                  <w:rPr>
                    <w:rFonts w:ascii="Century Gothic" w:hAnsi="Century Gothic"/>
                    <w:noProof/>
                  </w:rPr>
                  <w:drawing>
                    <wp:inline distT="0" distB="0" distL="0" distR="0">
                      <wp:extent cx="2432473" cy="561340"/>
                      <wp:effectExtent l="0" t="0" r="0" b="0"/>
                      <wp:docPr id="1" name="Picture 0" descr="Keenan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Keenan_Logo.png"/>
                              <pic:cNvPicPr/>
                            </pic:nvPicPr>
                            <pic:blipFill>
                              <a:blip r:embed="rId8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32473" cy="561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34076" w:rsidRPr="00A34076" w:rsidRDefault="00A34076" w:rsidP="00F65AB7">
                <w:pPr>
                  <w:pStyle w:val="Title"/>
                  <w:rPr>
                    <w:rFonts w:ascii="Century Gothic" w:hAnsi="Century Gothic"/>
                  </w:rPr>
                </w:pPr>
              </w:p>
              <w:p w:rsidR="005D33AC" w:rsidRPr="000C0507" w:rsidRDefault="002F7E8F" w:rsidP="00F65AB7">
                <w:pPr>
                  <w:pStyle w:val="Title"/>
                  <w:rPr>
                    <w:rFonts w:ascii="Century Gothic" w:hAnsi="Century Gothic"/>
                    <w:b/>
                    <w:color w:val="7F7F7F" w:themeColor="text1" w:themeTint="80"/>
                    <w:sz w:val="48"/>
                  </w:rPr>
                </w:pPr>
                <w:r>
                  <w:rPr>
                    <w:rFonts w:ascii="Century Gothic" w:hAnsi="Century Gothic"/>
                    <w:b/>
                    <w:color w:val="7F7F7F" w:themeColor="text1" w:themeTint="80"/>
                    <w:sz w:val="48"/>
                  </w:rPr>
                  <w:t>April</w:t>
                </w:r>
                <w:r w:rsidR="00EF7A98">
                  <w:rPr>
                    <w:rFonts w:ascii="Century Gothic" w:hAnsi="Century Gothic"/>
                    <w:b/>
                    <w:color w:val="7F7F7F" w:themeColor="text1" w:themeTint="80"/>
                    <w:sz w:val="48"/>
                  </w:rPr>
                  <w:t xml:space="preserve"> 2015</w:t>
                </w:r>
                <w:r w:rsidR="00A34076" w:rsidRPr="000C0507">
                  <w:rPr>
                    <w:rFonts w:ascii="Century Gothic" w:hAnsi="Century Gothic"/>
                    <w:b/>
                    <w:color w:val="7F7F7F" w:themeColor="text1" w:themeTint="80"/>
                    <w:sz w:val="48"/>
                  </w:rPr>
                  <w:t>, Monthly Report</w:t>
                </w:r>
              </w:p>
              <w:p w:rsidR="005D33AC" w:rsidRPr="00F65AB7" w:rsidRDefault="00B73748" w:rsidP="00F65AB7">
                <w:pPr>
                  <w:pStyle w:val="Subtitle"/>
                  <w:rPr>
                    <w:rFonts w:ascii="Century Gothic" w:hAnsi="Century Gothic"/>
                    <w:color w:val="094264" w:themeColor="accent1" w:themeShade="BF"/>
                  </w:rPr>
                </w:pPr>
                <w:sdt>
                  <w:sdtPr>
                    <w:rPr>
                      <w:rFonts w:ascii="Century Gothic" w:hAnsi="Century Gothic"/>
                      <w:color w:val="094264" w:themeColor="accent1" w:themeShade="BF"/>
                    </w:rPr>
                    <w:id w:val="12441453"/>
                    <w:placeholder>
                      <w:docPart w:val="62C7950D2E0C65478DDCB696985350C8"/>
                    </w:placeholder>
                  </w:sdtPr>
                  <w:sdtContent>
                    <w:r w:rsidR="005D33AC" w:rsidRPr="00F65AB7">
                      <w:rPr>
                        <w:rFonts w:ascii="Century Gothic" w:hAnsi="Century Gothic"/>
                        <w:color w:val="094264" w:themeColor="accent1" w:themeShade="BF"/>
                      </w:rPr>
                      <w:t>Submitted to Keenan &amp; Associates</w:t>
                    </w:r>
                  </w:sdtContent>
                </w:sdt>
                <w:r w:rsidR="005D33AC" w:rsidRPr="00F65AB7">
                  <w:rPr>
                    <w:rFonts w:ascii="Century Gothic" w:hAnsi="Century Gothic"/>
                    <w:color w:val="094264" w:themeColor="accent1" w:themeShade="BF"/>
                  </w:rPr>
                  <w:br/>
                </w:r>
                <w:r w:rsidR="00BE01B9">
                  <w:rPr>
                    <w:rFonts w:ascii="Century Gothic" w:hAnsi="Century Gothic"/>
                    <w:color w:val="094264" w:themeColor="accent1" w:themeShade="BF"/>
                  </w:rPr>
                  <w:t>May</w:t>
                </w:r>
                <w:r w:rsidR="00C73783">
                  <w:rPr>
                    <w:rFonts w:ascii="Century Gothic" w:hAnsi="Century Gothic"/>
                    <w:color w:val="094264" w:themeColor="accent1" w:themeShade="BF"/>
                  </w:rPr>
                  <w:t xml:space="preserve"> </w:t>
                </w:r>
                <w:r w:rsidR="00863293">
                  <w:rPr>
                    <w:rFonts w:ascii="Century Gothic" w:hAnsi="Century Gothic"/>
                    <w:color w:val="094264" w:themeColor="accent1" w:themeShade="BF"/>
                  </w:rPr>
                  <w:t>13</w:t>
                </w:r>
                <w:r w:rsidR="005D33AC" w:rsidRPr="00F65AB7">
                  <w:rPr>
                    <w:rFonts w:ascii="Century Gothic" w:hAnsi="Century Gothic"/>
                    <w:color w:val="094264" w:themeColor="accent1" w:themeShade="BF"/>
                  </w:rPr>
                  <w:t>, 201</w:t>
                </w:r>
                <w:r w:rsidR="00FA68FD">
                  <w:rPr>
                    <w:rFonts w:ascii="Century Gothic" w:hAnsi="Century Gothic"/>
                    <w:color w:val="094264" w:themeColor="accent1" w:themeShade="BF"/>
                  </w:rPr>
                  <w:t>5</w:t>
                </w:r>
              </w:p>
              <w:p w:rsidR="005D33AC" w:rsidRPr="00F65AB7" w:rsidRDefault="005D33AC" w:rsidP="00F65AB7">
                <w:pPr>
                  <w:pStyle w:val="Date"/>
                  <w:rPr>
                    <w:rFonts w:ascii="Century Gothic" w:hAnsi="Century Gothic"/>
                    <w:color w:val="094264" w:themeColor="accent1" w:themeShade="BF"/>
                    <w:sz w:val="22"/>
                    <w:szCs w:val="22"/>
                  </w:rPr>
                </w:pPr>
                <w:r w:rsidRPr="00F65AB7">
                  <w:rPr>
                    <w:rFonts w:ascii="Century Gothic" w:hAnsi="Century Gothic"/>
                    <w:color w:val="094264" w:themeColor="accent1" w:themeShade="BF"/>
                    <w:sz w:val="22"/>
                    <w:szCs w:val="22"/>
                  </w:rPr>
                  <w:t xml:space="preserve">Compiled by </w:t>
                </w:r>
                <w:r w:rsidR="00B85F7E">
                  <w:rPr>
                    <w:rFonts w:ascii="Century Gothic" w:hAnsi="Century Gothic"/>
                    <w:color w:val="094264" w:themeColor="accent1" w:themeShade="BF"/>
                    <w:sz w:val="22"/>
                    <w:szCs w:val="22"/>
                  </w:rPr>
                  <w:t>Jaikrishna</w:t>
                </w:r>
              </w:p>
              <w:p w:rsidR="005D0358" w:rsidRPr="00A34076" w:rsidRDefault="00CB5FBE" w:rsidP="00F65AB7">
                <w:pPr>
                  <w:pStyle w:val="Date"/>
                  <w:rPr>
                    <w:rFonts w:ascii="Century Gothic" w:hAnsi="Century Gothic"/>
                  </w:rPr>
                </w:pPr>
                <w:r>
                  <w:rPr>
                    <w:rFonts w:ascii="Century Gothic" w:hAnsi="Century Gothic"/>
                    <w:color w:val="094264" w:themeColor="accent1" w:themeShade="BF"/>
                    <w:sz w:val="22"/>
                    <w:szCs w:val="22"/>
                  </w:rPr>
                  <w:t>Jaikrishna.cs</w:t>
                </w:r>
                <w:r w:rsidR="005D33AC" w:rsidRPr="00F65AB7">
                  <w:rPr>
                    <w:rFonts w:ascii="Century Gothic" w:hAnsi="Century Gothic"/>
                    <w:color w:val="094264" w:themeColor="accent1" w:themeShade="BF"/>
                    <w:sz w:val="22"/>
                    <w:szCs w:val="22"/>
                  </w:rPr>
                  <w:t>@focusite.com</w:t>
                </w:r>
                <w:r w:rsidR="00A34076" w:rsidRPr="00FB3621">
                  <w:rPr>
                    <w:rFonts w:ascii="Century Gothic" w:hAnsi="Century Gothic"/>
                    <w:sz w:val="48"/>
                  </w:rPr>
                  <w:t xml:space="preserve"> </w:t>
                </w:r>
              </w:p>
            </w:tc>
          </w:sdtContent>
        </w:sdt>
      </w:tr>
      <w:tr w:rsidR="005D0358" w:rsidRPr="00A34076" w:rsidTr="00496D4C">
        <w:trPr>
          <w:cantSplit/>
          <w:trHeight w:val="3622"/>
          <w:jc w:val="left"/>
        </w:trPr>
        <w:tc>
          <w:tcPr>
            <w:tcW w:w="14026" w:type="dxa"/>
            <w:shd w:val="clear" w:color="auto" w:fill="E6E6E6"/>
          </w:tcPr>
          <w:p w:rsidR="00A34076" w:rsidRPr="00F65AB7" w:rsidRDefault="00F65AB7" w:rsidP="000C0507">
            <w:pPr>
              <w:pStyle w:val="Heading3"/>
              <w:jc w:val="both"/>
              <w:rPr>
                <w:rFonts w:ascii="Arial" w:hAnsi="Arial" w:cs="Arial"/>
                <w:color w:val="142948" w:themeColor="text2" w:themeShade="BF"/>
              </w:rPr>
            </w:pPr>
            <w:bookmarkStart w:id="0" w:name="_Toc419301551"/>
            <w:r>
              <w:rPr>
                <w:rFonts w:ascii="Arial" w:hAnsi="Arial" w:cs="Arial"/>
                <w:color w:val="142948" w:themeColor="text2" w:themeShade="BF"/>
              </w:rPr>
              <w:t>PREFACE</w:t>
            </w:r>
            <w:bookmarkEnd w:id="0"/>
          </w:p>
          <w:p w:rsidR="00A34076" w:rsidRPr="00F65AB7" w:rsidRDefault="00A34076" w:rsidP="000C0507">
            <w:pPr>
              <w:jc w:val="both"/>
              <w:rPr>
                <w:rFonts w:ascii="Arial" w:hAnsi="Arial" w:cs="Arial"/>
                <w:color w:val="FFFFFF" w:themeColor="background1"/>
              </w:rPr>
            </w:pPr>
          </w:p>
          <w:p w:rsidR="00A34076" w:rsidRPr="000C0507" w:rsidRDefault="00A34076" w:rsidP="000C0507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0C0507">
              <w:rPr>
                <w:rFonts w:ascii="Arial" w:hAnsi="Arial" w:cs="Arial"/>
                <w:color w:val="7F7F7F" w:themeColor="text1" w:themeTint="80"/>
              </w:rPr>
              <w:t xml:space="preserve">This monthly summary report covers work accomplished during the period </w:t>
            </w:r>
            <w:r w:rsidR="00A02926" w:rsidRPr="000C0507">
              <w:rPr>
                <w:rFonts w:ascii="Arial" w:hAnsi="Arial" w:cs="Arial"/>
                <w:color w:val="7F7F7F" w:themeColor="text1" w:themeTint="80"/>
              </w:rPr>
              <w:t>of</w:t>
            </w:r>
            <w:r w:rsidRPr="000C0507">
              <w:rPr>
                <w:rFonts w:ascii="Arial" w:hAnsi="Arial" w:cs="Arial"/>
                <w:color w:val="7F7F7F" w:themeColor="text1" w:themeTint="80"/>
              </w:rPr>
              <w:t xml:space="preserve"> </w:t>
            </w:r>
            <w:r w:rsidR="00863293">
              <w:rPr>
                <w:rFonts w:ascii="Arial" w:hAnsi="Arial" w:cs="Arial"/>
                <w:color w:val="7F7F7F" w:themeColor="text1" w:themeTint="80"/>
              </w:rPr>
              <w:t>April</w:t>
            </w:r>
            <w:r w:rsidRPr="000C0507">
              <w:rPr>
                <w:rFonts w:ascii="Arial" w:hAnsi="Arial" w:cs="Arial"/>
                <w:color w:val="7F7F7F" w:themeColor="text1" w:themeTint="80"/>
              </w:rPr>
              <w:t xml:space="preserve"> </w:t>
            </w:r>
            <w:r w:rsidR="002D53CB" w:rsidRPr="000C0507">
              <w:rPr>
                <w:rFonts w:ascii="Arial" w:hAnsi="Arial" w:cs="Arial"/>
                <w:color w:val="7F7F7F" w:themeColor="text1" w:themeTint="80"/>
              </w:rPr>
              <w:t>0</w:t>
            </w:r>
            <w:r w:rsidRPr="000C0507">
              <w:rPr>
                <w:rFonts w:ascii="Arial" w:hAnsi="Arial" w:cs="Arial"/>
                <w:color w:val="7F7F7F" w:themeColor="text1" w:themeTint="80"/>
              </w:rPr>
              <w:t xml:space="preserve">1 through </w:t>
            </w:r>
            <w:r w:rsidR="00863293">
              <w:rPr>
                <w:rFonts w:ascii="Arial" w:hAnsi="Arial" w:cs="Arial"/>
                <w:color w:val="7F7F7F" w:themeColor="text1" w:themeTint="80"/>
              </w:rPr>
              <w:t>April</w:t>
            </w:r>
            <w:r w:rsidRPr="000C0507">
              <w:rPr>
                <w:rFonts w:ascii="Arial" w:hAnsi="Arial" w:cs="Arial"/>
                <w:color w:val="7F7F7F" w:themeColor="text1" w:themeTint="80"/>
              </w:rPr>
              <w:t xml:space="preserve"> </w:t>
            </w:r>
            <w:r w:rsidR="00863293">
              <w:rPr>
                <w:rFonts w:ascii="Arial" w:hAnsi="Arial" w:cs="Arial"/>
                <w:color w:val="7F7F7F" w:themeColor="text1" w:themeTint="80"/>
              </w:rPr>
              <w:t>30</w:t>
            </w:r>
            <w:r w:rsidRPr="000C0507">
              <w:rPr>
                <w:rFonts w:ascii="Arial" w:hAnsi="Arial" w:cs="Arial"/>
                <w:color w:val="7F7F7F" w:themeColor="text1" w:themeTint="80"/>
              </w:rPr>
              <w:t>, 201</w:t>
            </w:r>
            <w:r w:rsidR="00EF7A98">
              <w:rPr>
                <w:rFonts w:ascii="Arial" w:hAnsi="Arial" w:cs="Arial"/>
                <w:color w:val="7F7F7F" w:themeColor="text1" w:themeTint="80"/>
              </w:rPr>
              <w:t>5</w:t>
            </w:r>
            <w:r w:rsidRPr="000C0507">
              <w:rPr>
                <w:rFonts w:ascii="Arial" w:hAnsi="Arial" w:cs="Arial"/>
                <w:color w:val="7F7F7F" w:themeColor="text1" w:themeTint="80"/>
              </w:rPr>
              <w:t xml:space="preserve"> as part of </w:t>
            </w:r>
            <w:r w:rsidR="00A02926" w:rsidRPr="000C0507">
              <w:rPr>
                <w:rFonts w:ascii="Arial" w:hAnsi="Arial" w:cs="Arial"/>
                <w:color w:val="7F7F7F" w:themeColor="text1" w:themeTint="80"/>
              </w:rPr>
              <w:t>Keenan – Focus America Technology Partnership</w:t>
            </w:r>
            <w:r w:rsidRPr="000C0507">
              <w:rPr>
                <w:rFonts w:ascii="Arial" w:hAnsi="Arial" w:cs="Arial"/>
                <w:color w:val="7F7F7F" w:themeColor="text1" w:themeTint="80"/>
              </w:rPr>
              <w:t xml:space="preserve">. </w:t>
            </w:r>
          </w:p>
          <w:p w:rsidR="00A02926" w:rsidRPr="00F65AB7" w:rsidRDefault="00A02926" w:rsidP="000C0507">
            <w:pPr>
              <w:jc w:val="both"/>
              <w:rPr>
                <w:rFonts w:ascii="Arial" w:hAnsi="Arial" w:cs="Arial"/>
                <w:color w:val="FFFFFF" w:themeColor="background1"/>
              </w:rPr>
            </w:pPr>
          </w:p>
          <w:p w:rsidR="00A02926" w:rsidRDefault="00F65AB7" w:rsidP="000C0507">
            <w:pPr>
              <w:pStyle w:val="Heading3"/>
              <w:jc w:val="both"/>
              <w:rPr>
                <w:rFonts w:ascii="Arial" w:hAnsi="Arial" w:cs="Arial"/>
                <w:color w:val="142948" w:themeColor="text2" w:themeShade="BF"/>
              </w:rPr>
            </w:pPr>
            <w:bookmarkStart w:id="1" w:name="_Toc419301552"/>
            <w:r w:rsidRPr="00F65AB7">
              <w:rPr>
                <w:rFonts w:ascii="Arial" w:hAnsi="Arial" w:cs="Arial"/>
                <w:color w:val="142948" w:themeColor="text2" w:themeShade="BF"/>
              </w:rPr>
              <w:t>DISTRIBUTION LIST</w:t>
            </w:r>
            <w:bookmarkEnd w:id="1"/>
          </w:p>
          <w:p w:rsidR="000C0507" w:rsidRDefault="000C0507" w:rsidP="000C0507">
            <w:pPr>
              <w:rPr>
                <w:color w:val="7F7F7F" w:themeColor="text1" w:themeTint="80"/>
              </w:rPr>
            </w:pPr>
          </w:p>
          <w:p w:rsidR="000C0507" w:rsidRDefault="000C0507" w:rsidP="000C0507"/>
          <w:p w:rsidR="000C0507" w:rsidRDefault="000C0507" w:rsidP="000C0507"/>
          <w:p w:rsidR="000C0507" w:rsidRDefault="000C0507" w:rsidP="000C0507"/>
          <w:p w:rsidR="000C0507" w:rsidRDefault="000C0507" w:rsidP="000C0507"/>
          <w:p w:rsidR="000C0507" w:rsidRDefault="000C0507" w:rsidP="000C0507"/>
          <w:p w:rsidR="000C0507" w:rsidRDefault="000C0507" w:rsidP="000C0507"/>
          <w:p w:rsidR="000C0507" w:rsidRPr="000C0507" w:rsidRDefault="000C0507" w:rsidP="000C0507"/>
          <w:p w:rsidR="00A02926" w:rsidRPr="00A02926" w:rsidRDefault="00A02926" w:rsidP="00F65AB7"/>
        </w:tc>
      </w:tr>
    </w:tbl>
    <w:p w:rsidR="00C73783" w:rsidRDefault="00C73783">
      <w:pPr>
        <w:rPr>
          <w:rFonts w:ascii="Arial" w:hAnsi="Arial" w:cs="Arial"/>
          <w:b/>
          <w:sz w:val="38"/>
        </w:rPr>
      </w:pPr>
    </w:p>
    <w:p w:rsidR="002F68F1" w:rsidRPr="002F68F1" w:rsidRDefault="002F68F1">
      <w:pPr>
        <w:rPr>
          <w:rFonts w:ascii="Arial" w:hAnsi="Arial" w:cs="Arial"/>
          <w:b/>
          <w:sz w:val="38"/>
        </w:rPr>
      </w:pPr>
      <w:r w:rsidRPr="002F68F1">
        <w:rPr>
          <w:rFonts w:ascii="Arial" w:hAnsi="Arial" w:cs="Arial"/>
          <w:b/>
          <w:sz w:val="38"/>
        </w:rPr>
        <w:lastRenderedPageBreak/>
        <w:t>Table of Contents</w:t>
      </w:r>
    </w:p>
    <w:p w:rsidR="002F68F1" w:rsidRDefault="002F68F1">
      <w:pPr>
        <w:rPr>
          <w:rFonts w:ascii="Arial" w:hAnsi="Arial" w:cs="Arial"/>
        </w:rPr>
      </w:pPr>
    </w:p>
    <w:bookmarkStart w:id="2" w:name="_GoBack"/>
    <w:bookmarkEnd w:id="2"/>
    <w:p w:rsidR="003A44CB" w:rsidRDefault="00B73748">
      <w:pPr>
        <w:pStyle w:val="TOC3"/>
        <w:tabs>
          <w:tab w:val="right" w:leader="dot" w:pos="14390"/>
        </w:tabs>
        <w:rPr>
          <w:noProof/>
          <w:sz w:val="22"/>
        </w:rPr>
      </w:pPr>
      <w:r w:rsidRPr="00B73748">
        <w:rPr>
          <w:rFonts w:ascii="Arial" w:hAnsi="Arial" w:cs="Arial"/>
        </w:rPr>
        <w:fldChar w:fldCharType="begin"/>
      </w:r>
      <w:r w:rsidR="002F68F1">
        <w:rPr>
          <w:rFonts w:ascii="Arial" w:hAnsi="Arial" w:cs="Arial"/>
        </w:rPr>
        <w:instrText xml:space="preserve"> TOC \o "1-3" \h \z \u </w:instrText>
      </w:r>
      <w:r w:rsidRPr="00B73748">
        <w:rPr>
          <w:rFonts w:ascii="Arial" w:hAnsi="Arial" w:cs="Arial"/>
        </w:rPr>
        <w:fldChar w:fldCharType="separate"/>
      </w:r>
      <w:hyperlink w:anchor="_Toc419301551" w:history="1">
        <w:r w:rsidR="003A44CB" w:rsidRPr="007D1323">
          <w:rPr>
            <w:rStyle w:val="Hyperlink"/>
            <w:rFonts w:ascii="Arial" w:hAnsi="Arial" w:cs="Arial"/>
            <w:noProof/>
          </w:rPr>
          <w:t>PREFACE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3"/>
        <w:tabs>
          <w:tab w:val="right" w:leader="dot" w:pos="14390"/>
        </w:tabs>
        <w:rPr>
          <w:noProof/>
          <w:sz w:val="22"/>
        </w:rPr>
      </w:pPr>
      <w:hyperlink w:anchor="_Toc419301552" w:history="1">
        <w:r w:rsidR="003A44CB" w:rsidRPr="007D1323">
          <w:rPr>
            <w:rStyle w:val="Hyperlink"/>
            <w:rFonts w:ascii="Arial" w:hAnsi="Arial" w:cs="Arial"/>
            <w:noProof/>
          </w:rPr>
          <w:t>DISTRIBUTION LIST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1"/>
        <w:tabs>
          <w:tab w:val="left" w:pos="600"/>
          <w:tab w:val="right" w:leader="dot" w:pos="14390"/>
        </w:tabs>
        <w:rPr>
          <w:noProof/>
          <w:sz w:val="22"/>
        </w:rPr>
      </w:pPr>
      <w:hyperlink w:anchor="_Toc419301553" w:history="1">
        <w:r w:rsidR="003A44CB" w:rsidRPr="007D1323">
          <w:rPr>
            <w:rStyle w:val="Hyperlink"/>
            <w:rFonts w:ascii="Arial" w:hAnsi="Arial" w:cs="Arial"/>
            <w:noProof/>
          </w:rPr>
          <w:t>1.0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BI/BO - Support Services / Enhancements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54" w:history="1">
        <w:r w:rsidR="003A44CB" w:rsidRPr="007D1323">
          <w:rPr>
            <w:rStyle w:val="Hyperlink"/>
            <w:rFonts w:ascii="Arial" w:hAnsi="Arial" w:cs="Arial"/>
            <w:noProof/>
          </w:rPr>
          <w:t>1.1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BI Enhancements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55" w:history="1">
        <w:r w:rsidR="003A44CB" w:rsidRPr="007D1323">
          <w:rPr>
            <w:rStyle w:val="Hyperlink"/>
            <w:rFonts w:ascii="Arial" w:hAnsi="Arial" w:cs="Arial"/>
            <w:noProof/>
          </w:rPr>
          <w:t>1.2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BI Support Services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56" w:history="1">
        <w:r w:rsidR="003A44CB" w:rsidRPr="007D1323">
          <w:rPr>
            <w:rStyle w:val="Hyperlink"/>
            <w:rFonts w:ascii="Arial" w:hAnsi="Arial" w:cs="Arial"/>
            <w:noProof/>
          </w:rPr>
          <w:t>1.3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BO Administration Services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57" w:history="1">
        <w:r w:rsidR="003A44CB" w:rsidRPr="007D1323">
          <w:rPr>
            <w:rStyle w:val="Hyperlink"/>
            <w:rFonts w:ascii="Arial" w:hAnsi="Arial" w:cs="Arial"/>
            <w:noProof/>
          </w:rPr>
          <w:t>1.4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Tasks in Progress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58" w:history="1">
        <w:r w:rsidR="003A44CB" w:rsidRPr="007D1323">
          <w:rPr>
            <w:rStyle w:val="Hyperlink"/>
            <w:rFonts w:ascii="Arial" w:hAnsi="Arial" w:cs="Arial"/>
            <w:noProof/>
          </w:rPr>
          <w:t>1.5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Planned activities for May, 2015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1"/>
        <w:tabs>
          <w:tab w:val="left" w:pos="600"/>
          <w:tab w:val="right" w:leader="dot" w:pos="14390"/>
        </w:tabs>
        <w:rPr>
          <w:noProof/>
          <w:sz w:val="22"/>
        </w:rPr>
      </w:pPr>
      <w:hyperlink w:anchor="_Toc419301559" w:history="1">
        <w:r w:rsidR="003A44CB" w:rsidRPr="007D1323">
          <w:rPr>
            <w:rStyle w:val="Hyperlink"/>
            <w:rFonts w:ascii="Arial" w:hAnsi="Arial" w:cs="Arial"/>
            <w:noProof/>
          </w:rPr>
          <w:t>2.0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HIX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60" w:history="1">
        <w:r w:rsidR="003A44CB" w:rsidRPr="007D1323">
          <w:rPr>
            <w:rStyle w:val="Hyperlink"/>
            <w:rFonts w:ascii="Arial" w:hAnsi="Arial" w:cs="Arial"/>
            <w:noProof/>
          </w:rPr>
          <w:t>2.1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Completed Activities in April, 2015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61" w:history="1">
        <w:r w:rsidR="003A44CB" w:rsidRPr="007D1323">
          <w:rPr>
            <w:rStyle w:val="Hyperlink"/>
            <w:rFonts w:ascii="Arial" w:hAnsi="Arial" w:cs="Arial"/>
            <w:noProof/>
          </w:rPr>
          <w:t>2.2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Planned activities for May, 2015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1"/>
        <w:tabs>
          <w:tab w:val="left" w:pos="600"/>
          <w:tab w:val="right" w:leader="dot" w:pos="14390"/>
        </w:tabs>
        <w:rPr>
          <w:noProof/>
          <w:sz w:val="22"/>
        </w:rPr>
      </w:pPr>
      <w:hyperlink w:anchor="_Toc419301562" w:history="1">
        <w:r w:rsidR="003A44CB" w:rsidRPr="007D1323">
          <w:rPr>
            <w:rStyle w:val="Hyperlink"/>
            <w:rFonts w:ascii="Arial" w:hAnsi="Arial" w:cs="Arial"/>
            <w:noProof/>
          </w:rPr>
          <w:t>3.0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CBMS Hotfix Enhancements / CBMS Support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63" w:history="1">
        <w:r w:rsidR="003A44CB" w:rsidRPr="007D1323">
          <w:rPr>
            <w:rStyle w:val="Hyperlink"/>
            <w:rFonts w:ascii="Arial" w:hAnsi="Arial" w:cs="Arial"/>
            <w:noProof/>
          </w:rPr>
          <w:t>3.1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Enhancements – CBMS Hot fix Release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64" w:history="1">
        <w:r w:rsidR="003A44CB" w:rsidRPr="007D1323">
          <w:rPr>
            <w:rStyle w:val="Hyperlink"/>
            <w:rFonts w:ascii="Arial" w:hAnsi="Arial" w:cs="Arial"/>
            <w:noProof/>
          </w:rPr>
          <w:t>3.2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Support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65" w:history="1">
        <w:r w:rsidR="003A44CB" w:rsidRPr="007D1323">
          <w:rPr>
            <w:rStyle w:val="Hyperlink"/>
            <w:rFonts w:ascii="Arial" w:hAnsi="Arial" w:cs="Arial"/>
            <w:noProof/>
          </w:rPr>
          <w:t>3.3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Planned activities for May, 2015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1"/>
        <w:tabs>
          <w:tab w:val="left" w:pos="600"/>
          <w:tab w:val="right" w:leader="dot" w:pos="14390"/>
        </w:tabs>
        <w:rPr>
          <w:noProof/>
          <w:sz w:val="22"/>
        </w:rPr>
      </w:pPr>
      <w:hyperlink w:anchor="_Toc419301566" w:history="1">
        <w:r w:rsidR="003A44CB" w:rsidRPr="007D1323">
          <w:rPr>
            <w:rStyle w:val="Hyperlink"/>
            <w:rFonts w:ascii="Arial" w:hAnsi="Arial" w:cs="Arial"/>
            <w:noProof/>
          </w:rPr>
          <w:t>4.0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Enterprise QA Testing Services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67" w:history="1">
        <w:r w:rsidR="003A44CB" w:rsidRPr="007D1323">
          <w:rPr>
            <w:rStyle w:val="Hyperlink"/>
            <w:rFonts w:ascii="Arial" w:hAnsi="Arial" w:cs="Arial"/>
            <w:noProof/>
          </w:rPr>
          <w:t>4.1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QA CBMS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68" w:history="1">
        <w:r w:rsidR="003A44CB" w:rsidRPr="007D1323">
          <w:rPr>
            <w:rStyle w:val="Hyperlink"/>
            <w:rFonts w:ascii="Arial" w:hAnsi="Arial" w:cs="Arial"/>
            <w:noProof/>
          </w:rPr>
          <w:t>4.2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QA-CBMS Planned Activities for May -2015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69" w:history="1">
        <w:r w:rsidR="003A44CB" w:rsidRPr="007D1323">
          <w:rPr>
            <w:rStyle w:val="Hyperlink"/>
            <w:rFonts w:ascii="Arial" w:hAnsi="Arial" w:cs="Arial"/>
            <w:noProof/>
          </w:rPr>
          <w:t>4.3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QA – Portal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70" w:history="1">
        <w:r w:rsidR="003A44CB" w:rsidRPr="007D1323">
          <w:rPr>
            <w:rStyle w:val="Hyperlink"/>
            <w:rFonts w:ascii="Arial" w:hAnsi="Arial" w:cs="Arial"/>
            <w:noProof/>
          </w:rPr>
          <w:t>4.4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QA - Portal Planned Activities for May -2015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71" w:history="1">
        <w:r w:rsidR="003A44CB" w:rsidRPr="007D1323">
          <w:rPr>
            <w:rStyle w:val="Hyperlink"/>
            <w:rFonts w:ascii="Arial" w:hAnsi="Arial" w:cs="Arial"/>
            <w:noProof/>
          </w:rPr>
          <w:t>4.5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QA- DW Track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72" w:history="1">
        <w:r w:rsidR="003A44CB" w:rsidRPr="007D1323">
          <w:rPr>
            <w:rStyle w:val="Hyperlink"/>
            <w:rFonts w:ascii="Arial" w:hAnsi="Arial" w:cs="Arial"/>
            <w:noProof/>
          </w:rPr>
          <w:t>4.6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QA-D/W Track Planned Activities for May, 2015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1"/>
        <w:tabs>
          <w:tab w:val="left" w:pos="600"/>
          <w:tab w:val="right" w:leader="dot" w:pos="14390"/>
        </w:tabs>
        <w:rPr>
          <w:noProof/>
          <w:sz w:val="22"/>
        </w:rPr>
      </w:pPr>
      <w:hyperlink w:anchor="_Toc419301573" w:history="1">
        <w:r w:rsidR="003A44CB" w:rsidRPr="007D1323">
          <w:rPr>
            <w:rStyle w:val="Hyperlink"/>
            <w:rFonts w:ascii="Arial" w:hAnsi="Arial" w:cs="Arial"/>
            <w:noProof/>
          </w:rPr>
          <w:t>5.0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Cadillac Tax Projection Tool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44CB" w:rsidRDefault="00B73748">
      <w:pPr>
        <w:pStyle w:val="TOC2"/>
        <w:tabs>
          <w:tab w:val="left" w:pos="800"/>
          <w:tab w:val="right" w:leader="dot" w:pos="14390"/>
        </w:tabs>
        <w:rPr>
          <w:noProof/>
          <w:sz w:val="22"/>
        </w:rPr>
      </w:pPr>
      <w:hyperlink w:anchor="_Toc419301574" w:history="1">
        <w:r w:rsidR="003A44CB" w:rsidRPr="007D1323">
          <w:rPr>
            <w:rStyle w:val="Hyperlink"/>
            <w:rFonts w:ascii="Arial" w:hAnsi="Arial" w:cs="Arial"/>
            <w:noProof/>
          </w:rPr>
          <w:t>5.1</w:t>
        </w:r>
        <w:r w:rsidR="003A44CB">
          <w:rPr>
            <w:noProof/>
            <w:sz w:val="22"/>
          </w:rPr>
          <w:tab/>
        </w:r>
        <w:r w:rsidR="003A44CB" w:rsidRPr="007D1323">
          <w:rPr>
            <w:rStyle w:val="Hyperlink"/>
            <w:rFonts w:ascii="Arial" w:hAnsi="Arial" w:cs="Arial"/>
            <w:noProof/>
          </w:rPr>
          <w:t>Cadillac Tax Projection Tool - Excel Solution</w:t>
        </w:r>
        <w:r w:rsidR="003A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4CB">
          <w:rPr>
            <w:noProof/>
            <w:webHidden/>
          </w:rPr>
          <w:instrText xml:space="preserve"> PAGEREF _Toc419301574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5B70" w:rsidRDefault="00B73748" w:rsidP="00250526">
      <w:pPr>
        <w:pStyle w:val="Heading1"/>
        <w:keepNext/>
        <w:keepLines/>
        <w:pageBreakBefore w:val="0"/>
        <w:spacing w:before="480" w:after="0" w:line="276" w:lineRule="auto"/>
        <w:ind w:left="720"/>
      </w:pPr>
      <w:r>
        <w:rPr>
          <w:rFonts w:ascii="Arial" w:hAnsi="Arial" w:cs="Arial"/>
        </w:rPr>
        <w:lastRenderedPageBreak/>
        <w:fldChar w:fldCharType="end"/>
      </w:r>
    </w:p>
    <w:p w:rsidR="002F68F1" w:rsidRPr="0031639C" w:rsidRDefault="002F68F1" w:rsidP="00FB7EBB">
      <w:pPr>
        <w:pStyle w:val="Heading1"/>
        <w:keepNext/>
        <w:keepLines/>
        <w:pageBreakBefore w:val="0"/>
        <w:numPr>
          <w:ilvl w:val="0"/>
          <w:numId w:val="15"/>
        </w:numPr>
        <w:spacing w:before="480" w:after="0" w:line="276" w:lineRule="auto"/>
        <w:rPr>
          <w:rFonts w:ascii="Arial" w:hAnsi="Arial" w:cs="Arial"/>
        </w:rPr>
      </w:pPr>
      <w:bookmarkStart w:id="3" w:name="_Toc419301553"/>
      <w:r w:rsidRPr="0031639C">
        <w:rPr>
          <w:rFonts w:ascii="Arial" w:hAnsi="Arial" w:cs="Arial"/>
        </w:rPr>
        <w:t>BI/BO - Support Services / Enhancements</w:t>
      </w:r>
      <w:bookmarkEnd w:id="3"/>
    </w:p>
    <w:p w:rsidR="002F68F1" w:rsidRDefault="002F68F1" w:rsidP="002F68F1">
      <w:pPr>
        <w:rPr>
          <w:rFonts w:ascii="Arial" w:hAnsi="Arial" w:cs="Arial"/>
        </w:rPr>
      </w:pPr>
    </w:p>
    <w:p w:rsidR="0014355F" w:rsidRPr="0031639C" w:rsidRDefault="0014355F" w:rsidP="002F68F1">
      <w:pPr>
        <w:rPr>
          <w:rFonts w:ascii="Arial" w:hAnsi="Arial" w:cs="Arial"/>
        </w:rPr>
      </w:pPr>
    </w:p>
    <w:p w:rsidR="00940E12" w:rsidRDefault="00940E12" w:rsidP="00940E12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4" w:name="_Toc416187566"/>
      <w:bookmarkStart w:id="5" w:name="_Toc419301554"/>
      <w:bookmarkStart w:id="6" w:name="_Toc277004661"/>
      <w:r w:rsidRPr="0031639C">
        <w:rPr>
          <w:rFonts w:ascii="Arial" w:hAnsi="Arial" w:cs="Arial"/>
        </w:rPr>
        <w:t>BI Enhancements</w:t>
      </w:r>
      <w:bookmarkEnd w:id="4"/>
      <w:bookmarkEnd w:id="5"/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 w:rsidRPr="000E27F2">
        <w:rPr>
          <w:rFonts w:ascii="Arial" w:hAnsi="Arial" w:cs="Arial"/>
        </w:rPr>
        <w:t>WC Adhoc reports</w:t>
      </w:r>
      <w:r>
        <w:rPr>
          <w:rFonts w:ascii="Arial" w:hAnsi="Arial" w:cs="Arial"/>
        </w:rPr>
        <w:t xml:space="preserve"> adding new dimension </w:t>
      </w:r>
      <w:r w:rsidRPr="000E27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Successfully Completed – Deployed in PROD</w:t>
      </w:r>
    </w:p>
    <w:p w:rsidR="00940E12" w:rsidRPr="00FA086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 w:rsidRPr="00FA0862">
        <w:rPr>
          <w:rFonts w:ascii="Arial" w:hAnsi="Arial" w:cs="Arial"/>
        </w:rPr>
        <w:t>WC Claim Analytics – ETL Development – Completed – Deployed in PROD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WCIR Report ETL Enhancements – Deployed in PROD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PCB Dashboards 3.1 to 4.1 migration – WC Development completed &amp; started with bug fixing reported by QA team – In Progress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PCB 4.1 Demo Dashboard – Development - PL Sections Completed – Sent for Review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Portal Integration parameters shared with PCB 4.0 development team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HH &amp; Enloe Dashboard – Data Refresh – Completed Successfully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CBMS Weekly Status Report/Dashboard – Development completed – UAT Ready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ODS 4.0 – Approach shared &amp; ongoing Requirement Analysis and Design &amp; Development –  In-Progress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WCIR Changes requested for SP/JPA/Client IDs &amp; Numbers – Successfully completed – Deployed in PROD 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Keenan Direct – All Leads Report – ETL/DB/Reports Migration to PROD successfully completed – new user created to access reports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PCB 4.0 Alert Data ETL Development – Completed – Shared with Portal Team for Review – QA Ready (awaiting for Portal team confirmation)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 w:rsidRPr="004F0705">
        <w:rPr>
          <w:rFonts w:ascii="Arial" w:hAnsi="Arial" w:cs="Arial"/>
        </w:rPr>
        <w:t>ETL Jobs in 4.2 ETL Test Server</w:t>
      </w:r>
      <w:r>
        <w:rPr>
          <w:rFonts w:ascii="Arial" w:hAnsi="Arial" w:cs="Arial"/>
        </w:rPr>
        <w:t xml:space="preserve"> – Migrated &amp; Executed Successfully – Awaiting approval on Hardware configuration updates in QA &amp; PROD</w:t>
      </w:r>
    </w:p>
    <w:p w:rsidR="00125F15" w:rsidRPr="0031639C" w:rsidRDefault="00125F15" w:rsidP="00125F15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7" w:name="_Toc419301555"/>
      <w:r w:rsidRPr="0031639C">
        <w:rPr>
          <w:rFonts w:ascii="Arial" w:hAnsi="Arial" w:cs="Arial"/>
        </w:rPr>
        <w:t>BI Support Services</w:t>
      </w:r>
      <w:bookmarkEnd w:id="7"/>
      <w:r w:rsidRPr="0031639C">
        <w:rPr>
          <w:rFonts w:ascii="Arial" w:hAnsi="Arial" w:cs="Arial"/>
        </w:rPr>
        <w:t xml:space="preserve">  </w:t>
      </w:r>
    </w:p>
    <w:p w:rsidR="00940E12" w:rsidRDefault="00940E12" w:rsidP="00940E12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March, 2015 </w:t>
      </w:r>
      <w:r w:rsidRPr="0031639C">
        <w:rPr>
          <w:rFonts w:ascii="Arial" w:hAnsi="Arial" w:cs="Arial"/>
        </w:rPr>
        <w:t>month end AIG ETL support services completed successfully</w:t>
      </w:r>
      <w:r>
        <w:rPr>
          <w:rFonts w:ascii="Arial" w:hAnsi="Arial" w:cs="Arial"/>
        </w:rPr>
        <w:t>.</w:t>
      </w:r>
    </w:p>
    <w:p w:rsidR="00940E12" w:rsidRPr="0031639C" w:rsidRDefault="00940E12" w:rsidP="00940E12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March, 2015 month end ODS ETL issues due to BR mismatch fixed and ETL job run completed successfully</w:t>
      </w:r>
    </w:p>
    <w:p w:rsidR="00940E12" w:rsidRDefault="00940E12" w:rsidP="00940E12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</w:rPr>
      </w:pPr>
      <w:r w:rsidRPr="0031639C">
        <w:rPr>
          <w:rFonts w:ascii="Arial" w:hAnsi="Arial" w:cs="Arial"/>
        </w:rPr>
        <w:t>Completed successfully production tasks of ETL job run, report refresh, Dashboard updates</w:t>
      </w:r>
      <w:r>
        <w:rPr>
          <w:rFonts w:ascii="Arial" w:hAnsi="Arial" w:cs="Arial"/>
        </w:rPr>
        <w:t xml:space="preserve">. Four times ODS3 BR issues escalated to </w:t>
      </w:r>
      <w:proofErr w:type="spellStart"/>
      <w:r>
        <w:rPr>
          <w:rFonts w:ascii="Arial" w:hAnsi="Arial" w:cs="Arial"/>
        </w:rPr>
        <w:t>iVOS</w:t>
      </w:r>
      <w:proofErr w:type="spellEnd"/>
      <w:r>
        <w:rPr>
          <w:rFonts w:ascii="Arial" w:hAnsi="Arial" w:cs="Arial"/>
        </w:rPr>
        <w:t xml:space="preserve"> team and the same is fixed. BenefitPoint Prod Data Extract issue once &amp; followed by Job Execution done manually</w:t>
      </w:r>
    </w:p>
    <w:p w:rsidR="00940E12" w:rsidRDefault="00940E12" w:rsidP="00940E12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EBS 2015 Jobs monitoring completed successfully in PROD – Multiple survey issues posted to Business for the correction in </w:t>
      </w:r>
      <w:proofErr w:type="spellStart"/>
      <w:r>
        <w:rPr>
          <w:rFonts w:ascii="Arial" w:hAnsi="Arial" w:cs="Arial"/>
        </w:rPr>
        <w:t>SalesForce</w:t>
      </w:r>
      <w:proofErr w:type="spellEnd"/>
    </w:p>
    <w:p w:rsidR="00940E12" w:rsidRPr="0031639C" w:rsidRDefault="00940E12" w:rsidP="00940E12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WCIR Job run completed successfully in PROD</w:t>
      </w:r>
    </w:p>
    <w:p w:rsidR="00940E12" w:rsidRDefault="00940E12" w:rsidP="00940E12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</w:rPr>
      </w:pPr>
      <w:r w:rsidRPr="0031639C">
        <w:rPr>
          <w:rFonts w:ascii="Arial" w:hAnsi="Arial" w:cs="Arial"/>
        </w:rPr>
        <w:t>Reports data quality check done successfully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 w:rsidRPr="00072EB5">
        <w:rPr>
          <w:rFonts w:ascii="Arial" w:hAnsi="Arial" w:cs="Arial"/>
        </w:rPr>
        <w:t>Daily ODS3 ETL Load Slow in PROD – Manual ETL Job run &amp; MV refresh done on 4/30</w:t>
      </w:r>
    </w:p>
    <w:p w:rsidR="00940E12" w:rsidRPr="00072EB5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 w:rsidRPr="00072EB5">
        <w:rPr>
          <w:rFonts w:ascii="Arial" w:hAnsi="Arial" w:cs="Arial"/>
        </w:rPr>
        <w:t>EBS PROD ETL Jobs &amp; Reports - Enabled and scheduled as EBS 2015 deployed in PROD</w:t>
      </w:r>
    </w:p>
    <w:p w:rsidR="00940E12" w:rsidRPr="00486698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 w:rsidRPr="00486698">
        <w:rPr>
          <w:rFonts w:ascii="Arial" w:hAnsi="Arial" w:cs="Arial"/>
        </w:rPr>
        <w:t>KeenanDirect All Leads Data load on daily basis</w:t>
      </w:r>
      <w:r>
        <w:rPr>
          <w:rFonts w:ascii="Arial" w:hAnsi="Arial" w:cs="Arial"/>
        </w:rPr>
        <w:t xml:space="preserve"> in QA &amp; PROD</w:t>
      </w:r>
    </w:p>
    <w:p w:rsidR="00125F15" w:rsidRPr="0031639C" w:rsidRDefault="00125F15" w:rsidP="00125F15">
      <w:pPr>
        <w:pStyle w:val="ListParagraph"/>
        <w:rPr>
          <w:rFonts w:ascii="Arial" w:hAnsi="Arial" w:cs="Arial"/>
        </w:rPr>
      </w:pPr>
    </w:p>
    <w:p w:rsidR="00125F15" w:rsidRPr="0031639C" w:rsidRDefault="00125F15" w:rsidP="00125F15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8" w:name="_Toc419301556"/>
      <w:r w:rsidRPr="0031639C">
        <w:rPr>
          <w:rFonts w:ascii="Arial" w:hAnsi="Arial" w:cs="Arial"/>
        </w:rPr>
        <w:lastRenderedPageBreak/>
        <w:t>BO Administration Services</w:t>
      </w:r>
      <w:bookmarkEnd w:id="8"/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March, 2015 PLCA </w:t>
      </w:r>
      <w:r w:rsidRPr="0031639C">
        <w:rPr>
          <w:rFonts w:ascii="Arial" w:hAnsi="Arial" w:cs="Arial"/>
        </w:rPr>
        <w:t xml:space="preserve">month end </w:t>
      </w:r>
      <w:r>
        <w:rPr>
          <w:rFonts w:ascii="Arial" w:hAnsi="Arial" w:cs="Arial"/>
        </w:rPr>
        <w:t xml:space="preserve">activities </w:t>
      </w:r>
      <w:r w:rsidRPr="0031639C">
        <w:rPr>
          <w:rFonts w:ascii="Arial" w:hAnsi="Arial" w:cs="Arial"/>
        </w:rPr>
        <w:t xml:space="preserve">completed successfully 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 w:rsidRPr="004F5664">
        <w:rPr>
          <w:rFonts w:ascii="Arial" w:hAnsi="Arial" w:cs="Arial"/>
        </w:rPr>
        <w:t>Weekly maintenance comp</w:t>
      </w:r>
      <w:r>
        <w:rPr>
          <w:rFonts w:ascii="Arial" w:hAnsi="Arial" w:cs="Arial"/>
        </w:rPr>
        <w:t xml:space="preserve">leted successfully – Done on  02,09,16,23 </w:t>
      </w:r>
      <w:r w:rsidRPr="00EC329E">
        <w:rPr>
          <w:rFonts w:ascii="Arial" w:hAnsi="Arial" w:cs="Arial"/>
        </w:rPr>
        <w:t>and 30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 w:rsidRPr="004F5664">
        <w:rPr>
          <w:rFonts w:ascii="Arial" w:hAnsi="Arial" w:cs="Arial"/>
        </w:rPr>
        <w:t>Daily report generation sanity check executed</w:t>
      </w:r>
    </w:p>
    <w:p w:rsidR="00940E12" w:rsidRPr="00142C0E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 w:rsidRPr="00142C0E">
        <w:rPr>
          <w:rFonts w:ascii="Arial" w:hAnsi="Arial" w:cs="Arial"/>
        </w:rPr>
        <w:t>ETL Load Slow : Reindexed and refresh all the explore</w:t>
      </w:r>
      <w:r>
        <w:rPr>
          <w:rFonts w:ascii="Arial" w:hAnsi="Arial" w:cs="Arial"/>
        </w:rPr>
        <w:t>r, webi reports in PROD on 4/30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SIA / Reporting Services (PROD – 5, DEV-3, QA-3 &amp; BODS -1</w:t>
      </w:r>
      <w:r w:rsidRPr="005D142D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- Restarted successfully – </w:t>
      </w:r>
    </w:p>
    <w:p w:rsidR="00940E12" w:rsidRDefault="00940E12" w:rsidP="00940E12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Off Business hours Down time 07,10,17,24,29 </w:t>
      </w:r>
      <w:r w:rsidRPr="00072EB5">
        <w:rPr>
          <w:rFonts w:ascii="Arial" w:hAnsi="Arial" w:cs="Arial"/>
        </w:rPr>
        <w:t>&amp; 30</w:t>
      </w:r>
      <w:r>
        <w:rPr>
          <w:rFonts w:ascii="Arial" w:hAnsi="Arial" w:cs="Arial"/>
        </w:rPr>
        <w:t xml:space="preserve"> (PROD – 5</w:t>
      </w:r>
      <w:r w:rsidRPr="004F5664">
        <w:rPr>
          <w:rFonts w:ascii="Arial" w:hAnsi="Arial" w:cs="Arial"/>
        </w:rPr>
        <w:t xml:space="preserve"> * 20 Mins = </w:t>
      </w:r>
      <w:r>
        <w:rPr>
          <w:rFonts w:ascii="Arial" w:hAnsi="Arial" w:cs="Arial"/>
        </w:rPr>
        <w:t>1 hr 40 Mins</w:t>
      </w:r>
      <w:r w:rsidRPr="004F5664">
        <w:rPr>
          <w:rFonts w:ascii="Arial" w:hAnsi="Arial" w:cs="Arial"/>
        </w:rPr>
        <w:t>)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Reports &amp; Dashboards migrations </w:t>
      </w:r>
      <w:r w:rsidRPr="004F5664">
        <w:rPr>
          <w:rFonts w:ascii="Arial" w:hAnsi="Arial" w:cs="Arial"/>
        </w:rPr>
        <w:t xml:space="preserve">(DEV to QA – </w:t>
      </w:r>
      <w:r>
        <w:rPr>
          <w:rFonts w:ascii="Arial" w:hAnsi="Arial" w:cs="Arial"/>
        </w:rPr>
        <w:t>5, PROD to DEV/QA-1</w:t>
      </w:r>
      <w:r w:rsidRPr="004F5664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- completed successfully </w:t>
      </w:r>
    </w:p>
    <w:p w:rsidR="00940E12" w:rsidRDefault="00940E12" w:rsidP="00940E12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Post Monthly Maintenance activities executed &amp; Monthly ETL Jobs, Reports &amp; Dashboards Backup taken for PROD</w:t>
      </w:r>
    </w:p>
    <w:p w:rsidR="00940E12" w:rsidRDefault="00940E12" w:rsidP="00940E12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PROD ETL Jobs &amp; Schema refresh KDADWDB to KADWDEV completed successfully</w:t>
      </w:r>
    </w:p>
    <w:p w:rsidR="00940E12" w:rsidRPr="0031639C" w:rsidRDefault="00940E12" w:rsidP="00940E12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BODS Test Server 4.2 sp2 installation completed successfully – Awaiting approval for Hardware Updates in QA &amp; PROD.</w:t>
      </w:r>
    </w:p>
    <w:p w:rsidR="00125F15" w:rsidRPr="0031639C" w:rsidRDefault="00125F15" w:rsidP="00125F15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9" w:name="_Toc419301557"/>
      <w:r w:rsidRPr="0031639C">
        <w:rPr>
          <w:rFonts w:ascii="Arial" w:hAnsi="Arial" w:cs="Arial"/>
        </w:rPr>
        <w:t>Tasks in Progress</w:t>
      </w:r>
      <w:bookmarkEnd w:id="9"/>
    </w:p>
    <w:p w:rsidR="00940E12" w:rsidRDefault="00940E12" w:rsidP="00940E12">
      <w:pPr>
        <w:pStyle w:val="ListParagraph"/>
        <w:numPr>
          <w:ilvl w:val="0"/>
          <w:numId w:val="3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KeenanDirect All Leads Reports automation – PROD/UAT Ready</w:t>
      </w:r>
    </w:p>
    <w:p w:rsidR="00940E12" w:rsidRDefault="00940E12" w:rsidP="00940E12">
      <w:pPr>
        <w:pStyle w:val="ListParagraph"/>
        <w:numPr>
          <w:ilvl w:val="0"/>
          <w:numId w:val="3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AgencyBloc Reports Development – on Hold Individual All leads &amp; Dignity – PROD Ready.</w:t>
      </w:r>
    </w:p>
    <w:p w:rsidR="00940E12" w:rsidRDefault="00940E12" w:rsidP="00940E12">
      <w:pPr>
        <w:pStyle w:val="ListParagraph"/>
        <w:numPr>
          <w:ilvl w:val="0"/>
          <w:numId w:val="3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Alert data </w:t>
      </w:r>
      <w:r w:rsidRPr="00AF3BB8">
        <w:rPr>
          <w:rFonts w:ascii="Arial" w:hAnsi="Arial" w:cs="Arial"/>
        </w:rPr>
        <w:t xml:space="preserve">– ETL Enhancements – </w:t>
      </w:r>
      <w:r>
        <w:rPr>
          <w:rFonts w:ascii="Arial" w:hAnsi="Arial" w:cs="Arial"/>
        </w:rPr>
        <w:t xml:space="preserve">UAT Ready – UAT in Progress by Portal Team </w:t>
      </w:r>
    </w:p>
    <w:p w:rsidR="00940E12" w:rsidRDefault="00940E12" w:rsidP="00940E12">
      <w:pPr>
        <w:pStyle w:val="ListParagraph"/>
        <w:numPr>
          <w:ilvl w:val="0"/>
          <w:numId w:val="3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ODS 4.0 – Ongoing analysis &amp; development activities for better ODS ETL design</w:t>
      </w:r>
    </w:p>
    <w:p w:rsidR="00940E12" w:rsidRDefault="00940E12" w:rsidP="00940E12">
      <w:pPr>
        <w:pStyle w:val="ListParagraph"/>
        <w:numPr>
          <w:ilvl w:val="0"/>
          <w:numId w:val="3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PCB Dashboard 3.1 to 4.1 Redesign – Bug fixes in Progress</w:t>
      </w:r>
    </w:p>
    <w:p w:rsidR="00125F15" w:rsidRPr="00AF3BB8" w:rsidRDefault="00125F15" w:rsidP="00125F15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:rsidR="00125F15" w:rsidRDefault="00125F15" w:rsidP="00125F15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10" w:name="_Toc419301558"/>
      <w:r w:rsidRPr="0031639C">
        <w:rPr>
          <w:rFonts w:ascii="Arial" w:hAnsi="Arial" w:cs="Arial"/>
        </w:rPr>
        <w:t xml:space="preserve">Planned activities for </w:t>
      </w:r>
      <w:r w:rsidR="006E4361">
        <w:rPr>
          <w:rFonts w:ascii="Arial" w:hAnsi="Arial" w:cs="Arial"/>
        </w:rPr>
        <w:t>May</w:t>
      </w:r>
      <w:r>
        <w:rPr>
          <w:rFonts w:ascii="Arial" w:hAnsi="Arial" w:cs="Arial"/>
        </w:rPr>
        <w:t>, 2015</w:t>
      </w:r>
      <w:bookmarkEnd w:id="10"/>
    </w:p>
    <w:p w:rsidR="00461182" w:rsidRPr="00461182" w:rsidRDefault="00461182" w:rsidP="00461182"/>
    <w:tbl>
      <w:tblPr>
        <w:tblStyle w:val="LightShading-Accent11"/>
        <w:tblW w:w="10314" w:type="dxa"/>
        <w:jc w:val="center"/>
        <w:tblLook w:val="04A0"/>
      </w:tblPr>
      <w:tblGrid>
        <w:gridCol w:w="349"/>
        <w:gridCol w:w="2750"/>
        <w:gridCol w:w="2967"/>
        <w:gridCol w:w="1587"/>
        <w:gridCol w:w="2661"/>
      </w:tblGrid>
      <w:tr w:rsidR="00B23D31" w:rsidRPr="0031639C" w:rsidTr="00F571D0">
        <w:trPr>
          <w:cnfStyle w:val="100000000000"/>
          <w:trHeight w:val="600"/>
          <w:jc w:val="center"/>
        </w:trPr>
        <w:tc>
          <w:tcPr>
            <w:cnfStyle w:val="001000000000"/>
            <w:tcW w:w="349" w:type="dxa"/>
            <w:noWrap/>
            <w:vAlign w:val="center"/>
            <w:hideMark/>
          </w:tcPr>
          <w:p w:rsidR="00B23D31" w:rsidRPr="0031639C" w:rsidRDefault="00B23D31" w:rsidP="00F571D0">
            <w:pPr>
              <w:jc w:val="center"/>
              <w:rPr>
                <w:rFonts w:ascii="Arial" w:hAnsi="Arial" w:cs="Arial"/>
                <w:b w:val="0"/>
                <w:i/>
                <w:color w:val="000000"/>
              </w:rPr>
            </w:pPr>
            <w:r w:rsidRPr="0031639C">
              <w:rPr>
                <w:rFonts w:ascii="Arial" w:hAnsi="Arial" w:cs="Arial"/>
                <w:i/>
                <w:color w:val="000000"/>
              </w:rPr>
              <w:t>#</w:t>
            </w:r>
          </w:p>
        </w:tc>
        <w:tc>
          <w:tcPr>
            <w:tcW w:w="2750" w:type="dxa"/>
            <w:vAlign w:val="center"/>
            <w:hideMark/>
          </w:tcPr>
          <w:p w:rsidR="00B23D31" w:rsidRPr="0031639C" w:rsidRDefault="00B23D31" w:rsidP="00F571D0">
            <w:pPr>
              <w:jc w:val="center"/>
              <w:cnfStyle w:val="100000000000"/>
              <w:rPr>
                <w:rFonts w:ascii="Arial" w:hAnsi="Arial" w:cs="Arial"/>
                <w:b w:val="0"/>
                <w:color w:val="000000"/>
              </w:rPr>
            </w:pPr>
            <w:r w:rsidRPr="0031639C">
              <w:rPr>
                <w:rFonts w:ascii="Arial" w:hAnsi="Arial" w:cs="Arial"/>
                <w:color w:val="000000"/>
              </w:rPr>
              <w:t>Task Description</w:t>
            </w:r>
          </w:p>
        </w:tc>
        <w:tc>
          <w:tcPr>
            <w:tcW w:w="2967" w:type="dxa"/>
            <w:vAlign w:val="center"/>
            <w:hideMark/>
          </w:tcPr>
          <w:p w:rsidR="00B23D31" w:rsidRPr="0031639C" w:rsidRDefault="00B23D31" w:rsidP="00F571D0">
            <w:pPr>
              <w:jc w:val="center"/>
              <w:cnfStyle w:val="100000000000"/>
              <w:rPr>
                <w:rFonts w:ascii="Arial" w:hAnsi="Arial" w:cs="Arial"/>
                <w:b w:val="0"/>
                <w:color w:val="000000"/>
              </w:rPr>
            </w:pPr>
            <w:r w:rsidRPr="0031639C">
              <w:rPr>
                <w:rFonts w:ascii="Arial" w:hAnsi="Arial" w:cs="Arial"/>
                <w:color w:val="000000"/>
              </w:rPr>
              <w:t>Action Item / Remarks</w:t>
            </w:r>
          </w:p>
        </w:tc>
        <w:tc>
          <w:tcPr>
            <w:tcW w:w="1587" w:type="dxa"/>
            <w:vAlign w:val="center"/>
          </w:tcPr>
          <w:p w:rsidR="00B23D31" w:rsidRPr="0031639C" w:rsidRDefault="00B23D31" w:rsidP="00F571D0">
            <w:pPr>
              <w:jc w:val="center"/>
              <w:cnfStyle w:val="100000000000"/>
              <w:rPr>
                <w:rFonts w:ascii="Arial" w:hAnsi="Arial" w:cs="Arial"/>
                <w:b w:val="0"/>
                <w:color w:val="000000"/>
              </w:rPr>
            </w:pPr>
            <w:r w:rsidRPr="0031639C">
              <w:rPr>
                <w:rFonts w:ascii="Arial" w:hAnsi="Arial" w:cs="Arial"/>
                <w:color w:val="000000"/>
              </w:rPr>
              <w:t>Responsible</w:t>
            </w:r>
          </w:p>
        </w:tc>
        <w:tc>
          <w:tcPr>
            <w:tcW w:w="2661" w:type="dxa"/>
            <w:vAlign w:val="center"/>
          </w:tcPr>
          <w:p w:rsidR="00B23D31" w:rsidRPr="0031639C" w:rsidRDefault="00B23D31" w:rsidP="00F571D0">
            <w:pPr>
              <w:jc w:val="center"/>
              <w:cnfStyle w:val="100000000000"/>
              <w:rPr>
                <w:rFonts w:ascii="Arial" w:hAnsi="Arial" w:cs="Arial"/>
                <w:b w:val="0"/>
                <w:color w:val="000000"/>
              </w:rPr>
            </w:pPr>
            <w:r w:rsidRPr="0031639C">
              <w:rPr>
                <w:rFonts w:ascii="Arial" w:hAnsi="Arial" w:cs="Arial"/>
                <w:color w:val="000000"/>
              </w:rPr>
              <w:t>Tentative Due Date</w:t>
            </w:r>
          </w:p>
        </w:tc>
      </w:tr>
      <w:tr w:rsidR="00940E12" w:rsidRPr="0031639C" w:rsidTr="00F571D0">
        <w:trPr>
          <w:cnfStyle w:val="000000100000"/>
          <w:trHeight w:val="600"/>
          <w:jc w:val="center"/>
        </w:trPr>
        <w:tc>
          <w:tcPr>
            <w:cnfStyle w:val="001000000000"/>
            <w:tcW w:w="349" w:type="dxa"/>
            <w:noWrap/>
            <w:vAlign w:val="center"/>
            <w:hideMark/>
          </w:tcPr>
          <w:p w:rsidR="00940E12" w:rsidRPr="00F571D0" w:rsidRDefault="00940E12" w:rsidP="00F571D0">
            <w:pPr>
              <w:jc w:val="center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1</w:t>
            </w:r>
          </w:p>
        </w:tc>
        <w:tc>
          <w:tcPr>
            <w:tcW w:w="2750" w:type="dxa"/>
            <w:vAlign w:val="center"/>
            <w:hideMark/>
          </w:tcPr>
          <w:p w:rsidR="00940E12" w:rsidRPr="00F571D0" w:rsidRDefault="00940E12" w:rsidP="00F571D0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BODS Server 4.2 sp2 upgrade in QA environment.</w:t>
            </w:r>
          </w:p>
        </w:tc>
        <w:tc>
          <w:tcPr>
            <w:tcW w:w="2967" w:type="dxa"/>
            <w:vAlign w:val="center"/>
            <w:hideMark/>
          </w:tcPr>
          <w:p w:rsidR="00940E12" w:rsidRPr="00F571D0" w:rsidRDefault="00940E12" w:rsidP="00F571D0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4.2 SP2 Test Server Implementation – Completed; ETL jobs Dry Run – Completed</w:t>
            </w:r>
          </w:p>
          <w:p w:rsidR="00940E12" w:rsidRPr="00F571D0" w:rsidRDefault="00940E12" w:rsidP="00F571D0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Pending Approval Server Hardware upgrade</w:t>
            </w:r>
          </w:p>
        </w:tc>
        <w:tc>
          <w:tcPr>
            <w:tcW w:w="1587" w:type="dxa"/>
            <w:vAlign w:val="center"/>
          </w:tcPr>
          <w:p w:rsidR="00940E12" w:rsidRPr="00F571D0" w:rsidRDefault="00940E12" w:rsidP="00F571D0">
            <w:pPr>
              <w:jc w:val="center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Keenan</w:t>
            </w:r>
          </w:p>
        </w:tc>
        <w:tc>
          <w:tcPr>
            <w:tcW w:w="2661" w:type="dxa"/>
            <w:vAlign w:val="center"/>
          </w:tcPr>
          <w:p w:rsidR="00940E12" w:rsidRPr="0031639C" w:rsidRDefault="00F571D0" w:rsidP="00F571D0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 w:themeColor="text1"/>
              </w:rPr>
              <w:t>On Hold</w:t>
            </w:r>
          </w:p>
        </w:tc>
      </w:tr>
      <w:tr w:rsidR="00940E12" w:rsidRPr="0031639C" w:rsidTr="00F571D0">
        <w:trPr>
          <w:trHeight w:val="300"/>
          <w:jc w:val="center"/>
        </w:trPr>
        <w:tc>
          <w:tcPr>
            <w:cnfStyle w:val="001000000000"/>
            <w:tcW w:w="349" w:type="dxa"/>
            <w:noWrap/>
            <w:vAlign w:val="center"/>
            <w:hideMark/>
          </w:tcPr>
          <w:p w:rsidR="00940E12" w:rsidRPr="00F571D0" w:rsidRDefault="00940E12" w:rsidP="00F571D0">
            <w:pPr>
              <w:jc w:val="center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2</w:t>
            </w:r>
          </w:p>
        </w:tc>
        <w:tc>
          <w:tcPr>
            <w:tcW w:w="2750" w:type="dxa"/>
            <w:vAlign w:val="center"/>
            <w:hideMark/>
          </w:tcPr>
          <w:p w:rsidR="00940E12" w:rsidRPr="00F571D0" w:rsidRDefault="00940E12" w:rsidP="00F571D0">
            <w:p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PCB Dashboards Re-design</w:t>
            </w:r>
          </w:p>
        </w:tc>
        <w:tc>
          <w:tcPr>
            <w:tcW w:w="2967" w:type="dxa"/>
            <w:vAlign w:val="center"/>
            <w:hideMark/>
          </w:tcPr>
          <w:p w:rsidR="00940E12" w:rsidRPr="00F571D0" w:rsidRDefault="00940E12" w:rsidP="00F571D0">
            <w:p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Bug fixes in Progress</w:t>
            </w:r>
          </w:p>
        </w:tc>
        <w:tc>
          <w:tcPr>
            <w:tcW w:w="1587" w:type="dxa"/>
            <w:vAlign w:val="center"/>
          </w:tcPr>
          <w:p w:rsidR="00940E12" w:rsidRPr="00F571D0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Focus</w:t>
            </w:r>
          </w:p>
        </w:tc>
        <w:tc>
          <w:tcPr>
            <w:tcW w:w="2661" w:type="dxa"/>
            <w:vAlign w:val="center"/>
          </w:tcPr>
          <w:p w:rsidR="00940E12" w:rsidRPr="0031639C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05/15/2015</w:t>
            </w:r>
          </w:p>
        </w:tc>
      </w:tr>
      <w:tr w:rsidR="00940E12" w:rsidRPr="0031639C" w:rsidTr="00F571D0">
        <w:trPr>
          <w:cnfStyle w:val="000000100000"/>
          <w:trHeight w:val="900"/>
          <w:jc w:val="center"/>
        </w:trPr>
        <w:tc>
          <w:tcPr>
            <w:cnfStyle w:val="001000000000"/>
            <w:tcW w:w="349" w:type="dxa"/>
            <w:noWrap/>
            <w:vAlign w:val="center"/>
            <w:hideMark/>
          </w:tcPr>
          <w:p w:rsidR="00940E12" w:rsidRPr="00F571D0" w:rsidRDefault="00940E12" w:rsidP="00F571D0">
            <w:pPr>
              <w:jc w:val="center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3</w:t>
            </w:r>
          </w:p>
        </w:tc>
        <w:tc>
          <w:tcPr>
            <w:tcW w:w="2750" w:type="dxa"/>
            <w:vAlign w:val="center"/>
            <w:hideMark/>
          </w:tcPr>
          <w:p w:rsidR="00940E12" w:rsidRPr="00F571D0" w:rsidRDefault="00940E12" w:rsidP="00F571D0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CBMS Reporting data flow analysis, DB Design, ETL &amp; Reports development</w:t>
            </w:r>
          </w:p>
        </w:tc>
        <w:tc>
          <w:tcPr>
            <w:tcW w:w="2967" w:type="dxa"/>
            <w:vAlign w:val="center"/>
            <w:hideMark/>
          </w:tcPr>
          <w:p w:rsidR="00940E12" w:rsidRPr="00F571D0" w:rsidRDefault="00940E12" w:rsidP="00F571D0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Data Flow analysis completed. Awaiting for Source &amp; Target DB Server details from client team to proceed further</w:t>
            </w:r>
          </w:p>
        </w:tc>
        <w:tc>
          <w:tcPr>
            <w:tcW w:w="1587" w:type="dxa"/>
            <w:vAlign w:val="center"/>
          </w:tcPr>
          <w:p w:rsidR="00940E12" w:rsidRPr="00F571D0" w:rsidRDefault="00940E12" w:rsidP="00F571D0">
            <w:pPr>
              <w:jc w:val="center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Keenan</w:t>
            </w:r>
          </w:p>
        </w:tc>
        <w:tc>
          <w:tcPr>
            <w:tcW w:w="2661" w:type="dxa"/>
            <w:vAlign w:val="center"/>
          </w:tcPr>
          <w:p w:rsidR="00940E12" w:rsidRPr="0031639C" w:rsidRDefault="00940E12" w:rsidP="00F571D0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</w:p>
        </w:tc>
      </w:tr>
      <w:tr w:rsidR="00940E12" w:rsidRPr="0031639C" w:rsidTr="00F571D0">
        <w:trPr>
          <w:trHeight w:val="600"/>
          <w:jc w:val="center"/>
        </w:trPr>
        <w:tc>
          <w:tcPr>
            <w:cnfStyle w:val="001000000000"/>
            <w:tcW w:w="349" w:type="dxa"/>
            <w:noWrap/>
            <w:vAlign w:val="center"/>
            <w:hideMark/>
          </w:tcPr>
          <w:p w:rsidR="00940E12" w:rsidRPr="00F571D0" w:rsidRDefault="00940E12" w:rsidP="00F571D0">
            <w:pPr>
              <w:jc w:val="center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lastRenderedPageBreak/>
              <w:t>4</w:t>
            </w:r>
          </w:p>
        </w:tc>
        <w:tc>
          <w:tcPr>
            <w:tcW w:w="2750" w:type="dxa"/>
            <w:vAlign w:val="center"/>
            <w:hideMark/>
          </w:tcPr>
          <w:p w:rsidR="00940E12" w:rsidRPr="00F571D0" w:rsidRDefault="00940E12" w:rsidP="00F571D0">
            <w:p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Alert Data for PCB 4.0</w:t>
            </w:r>
          </w:p>
        </w:tc>
        <w:tc>
          <w:tcPr>
            <w:tcW w:w="2967" w:type="dxa"/>
            <w:vAlign w:val="center"/>
            <w:hideMark/>
          </w:tcPr>
          <w:p w:rsidR="00940E12" w:rsidRPr="00F571D0" w:rsidRDefault="00940E12" w:rsidP="00F571D0">
            <w:p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Dev &amp; QA Completed - UAT in Progress</w:t>
            </w:r>
          </w:p>
        </w:tc>
        <w:tc>
          <w:tcPr>
            <w:tcW w:w="1587" w:type="dxa"/>
            <w:vAlign w:val="center"/>
          </w:tcPr>
          <w:p w:rsidR="00940E12" w:rsidRPr="00F571D0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Keenan</w:t>
            </w:r>
          </w:p>
        </w:tc>
        <w:tc>
          <w:tcPr>
            <w:tcW w:w="2661" w:type="dxa"/>
            <w:vAlign w:val="center"/>
          </w:tcPr>
          <w:p w:rsidR="00940E12" w:rsidRPr="0031639C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05/15/2015</w:t>
            </w:r>
          </w:p>
        </w:tc>
      </w:tr>
      <w:tr w:rsidR="00940E12" w:rsidRPr="0031639C" w:rsidTr="00F571D0">
        <w:trPr>
          <w:cnfStyle w:val="000000100000"/>
          <w:trHeight w:val="600"/>
          <w:jc w:val="center"/>
        </w:trPr>
        <w:tc>
          <w:tcPr>
            <w:cnfStyle w:val="001000000000"/>
            <w:tcW w:w="349" w:type="dxa"/>
            <w:noWrap/>
            <w:vAlign w:val="center"/>
          </w:tcPr>
          <w:p w:rsidR="00940E12" w:rsidRPr="00F571D0" w:rsidRDefault="00940E12" w:rsidP="00F571D0">
            <w:pPr>
              <w:jc w:val="center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5</w:t>
            </w:r>
          </w:p>
        </w:tc>
        <w:tc>
          <w:tcPr>
            <w:tcW w:w="2750" w:type="dxa"/>
            <w:vAlign w:val="center"/>
          </w:tcPr>
          <w:p w:rsidR="00940E12" w:rsidRPr="00F571D0" w:rsidRDefault="00940E12" w:rsidP="00F571D0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Support routine services</w:t>
            </w:r>
          </w:p>
        </w:tc>
        <w:tc>
          <w:tcPr>
            <w:tcW w:w="2967" w:type="dxa"/>
            <w:vAlign w:val="center"/>
          </w:tcPr>
          <w:p w:rsidR="00940E12" w:rsidRPr="00F571D0" w:rsidRDefault="00940E12" w:rsidP="00F571D0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Continuous ongoing work</w:t>
            </w:r>
          </w:p>
        </w:tc>
        <w:tc>
          <w:tcPr>
            <w:tcW w:w="1587" w:type="dxa"/>
            <w:vAlign w:val="center"/>
          </w:tcPr>
          <w:p w:rsidR="00940E12" w:rsidRPr="00F571D0" w:rsidRDefault="00940E12" w:rsidP="00F571D0">
            <w:pPr>
              <w:jc w:val="center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Focus</w:t>
            </w:r>
          </w:p>
        </w:tc>
        <w:tc>
          <w:tcPr>
            <w:tcW w:w="2661" w:type="dxa"/>
            <w:vAlign w:val="center"/>
          </w:tcPr>
          <w:p w:rsidR="00940E12" w:rsidRPr="0031639C" w:rsidRDefault="00940E12" w:rsidP="00F571D0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</w:p>
        </w:tc>
      </w:tr>
      <w:tr w:rsidR="00940E12" w:rsidRPr="0031639C" w:rsidTr="00F571D0">
        <w:trPr>
          <w:trHeight w:val="600"/>
          <w:jc w:val="center"/>
        </w:trPr>
        <w:tc>
          <w:tcPr>
            <w:cnfStyle w:val="001000000000"/>
            <w:tcW w:w="349" w:type="dxa"/>
            <w:noWrap/>
            <w:vAlign w:val="center"/>
          </w:tcPr>
          <w:p w:rsidR="00940E12" w:rsidRPr="00F571D0" w:rsidRDefault="00940E12" w:rsidP="00F571D0">
            <w:pPr>
              <w:jc w:val="center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6</w:t>
            </w:r>
          </w:p>
        </w:tc>
        <w:tc>
          <w:tcPr>
            <w:tcW w:w="2750" w:type="dxa"/>
            <w:vAlign w:val="center"/>
          </w:tcPr>
          <w:p w:rsidR="00940E12" w:rsidRPr="00F571D0" w:rsidRDefault="00940E12" w:rsidP="00F571D0">
            <w:p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Task in Progress</w:t>
            </w:r>
          </w:p>
        </w:tc>
        <w:tc>
          <w:tcPr>
            <w:tcW w:w="2967" w:type="dxa"/>
            <w:vAlign w:val="center"/>
          </w:tcPr>
          <w:p w:rsidR="00940E12" w:rsidRPr="00F571D0" w:rsidRDefault="00940E12" w:rsidP="00F571D0">
            <w:pPr>
              <w:pStyle w:val="ListParagraph"/>
              <w:numPr>
                <w:ilvl w:val="0"/>
                <w:numId w:val="14"/>
              </w:num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AgencyBloc Reports – Dignity &amp; Individual All Leads – UAT Ready</w:t>
            </w:r>
          </w:p>
          <w:p w:rsidR="00940E12" w:rsidRPr="00F571D0" w:rsidRDefault="00940E12" w:rsidP="00F571D0">
            <w:pPr>
              <w:pStyle w:val="ListParagraph"/>
              <w:numPr>
                <w:ilvl w:val="0"/>
                <w:numId w:val="14"/>
              </w:num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ODS4.0 Enhancements – Analysis &amp; development</w:t>
            </w:r>
          </w:p>
          <w:p w:rsidR="00940E12" w:rsidRPr="00F571D0" w:rsidRDefault="00F571D0" w:rsidP="00F571D0">
            <w:pPr>
              <w:pStyle w:val="ListParagraph"/>
              <w:numPr>
                <w:ilvl w:val="0"/>
                <w:numId w:val="14"/>
              </w:num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 xml:space="preserve">Alert Data – Fields - </w:t>
            </w:r>
            <w:r w:rsidR="00940E12" w:rsidRPr="00F571D0">
              <w:rPr>
                <w:rFonts w:ascii="Arial" w:hAnsi="Arial" w:cs="Arial"/>
                <w:color w:val="333333"/>
                <w:szCs w:val="21"/>
              </w:rPr>
              <w:t>PROD Deployment</w:t>
            </w:r>
          </w:p>
          <w:p w:rsidR="00940E12" w:rsidRPr="00F571D0" w:rsidRDefault="00940E12" w:rsidP="00F571D0">
            <w:pPr>
              <w:pStyle w:val="ListParagraph"/>
              <w:numPr>
                <w:ilvl w:val="0"/>
                <w:numId w:val="14"/>
              </w:num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UCCX – DB M</w:t>
            </w:r>
            <w:r w:rsidR="00F571D0" w:rsidRPr="00F571D0">
              <w:rPr>
                <w:rFonts w:ascii="Arial" w:hAnsi="Arial" w:cs="Arial"/>
                <w:color w:val="333333"/>
                <w:szCs w:val="21"/>
              </w:rPr>
              <w:t>odel Analysis &amp; ETL / Reports</w:t>
            </w:r>
          </w:p>
          <w:p w:rsidR="00940E12" w:rsidRPr="00F571D0" w:rsidRDefault="00940E12" w:rsidP="00F571D0">
            <w:pPr>
              <w:pStyle w:val="ListParagraph"/>
              <w:numPr>
                <w:ilvl w:val="0"/>
                <w:numId w:val="14"/>
              </w:num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K</w:t>
            </w:r>
            <w:r w:rsidR="00F571D0" w:rsidRPr="00F571D0">
              <w:rPr>
                <w:rFonts w:ascii="Arial" w:hAnsi="Arial" w:cs="Arial"/>
                <w:color w:val="333333"/>
                <w:szCs w:val="21"/>
              </w:rPr>
              <w:t>eenanDirect Call Center report</w:t>
            </w:r>
          </w:p>
          <w:p w:rsidR="00940E12" w:rsidRPr="00F571D0" w:rsidRDefault="00940E12" w:rsidP="00F571D0">
            <w:pPr>
              <w:pStyle w:val="ListParagraph"/>
              <w:numPr>
                <w:ilvl w:val="0"/>
                <w:numId w:val="14"/>
              </w:num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PCB 3.1 &amp; 4.1 migration</w:t>
            </w:r>
          </w:p>
        </w:tc>
        <w:tc>
          <w:tcPr>
            <w:tcW w:w="1587" w:type="dxa"/>
            <w:vAlign w:val="center"/>
          </w:tcPr>
          <w:p w:rsidR="00F571D0" w:rsidRPr="00F571D0" w:rsidRDefault="00F571D0" w:rsidP="00F571D0">
            <w:pPr>
              <w:jc w:val="center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</w:p>
          <w:p w:rsidR="00940E12" w:rsidRPr="00F571D0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Keenan</w:t>
            </w:r>
          </w:p>
          <w:p w:rsidR="00940E12" w:rsidRPr="00F571D0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</w:p>
          <w:p w:rsidR="00940E12" w:rsidRPr="00F571D0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Focus</w:t>
            </w:r>
          </w:p>
          <w:p w:rsidR="00F571D0" w:rsidRPr="00F571D0" w:rsidRDefault="00F571D0" w:rsidP="00F571D0">
            <w:pPr>
              <w:jc w:val="center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</w:p>
          <w:p w:rsidR="00940E12" w:rsidRPr="00F571D0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Portal</w:t>
            </w:r>
          </w:p>
          <w:p w:rsidR="00940E12" w:rsidRPr="00F571D0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</w:p>
          <w:p w:rsidR="00940E12" w:rsidRPr="00F571D0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Keenan</w:t>
            </w:r>
          </w:p>
          <w:p w:rsidR="00F571D0" w:rsidRPr="00F571D0" w:rsidRDefault="00F571D0" w:rsidP="00F571D0">
            <w:pPr>
              <w:jc w:val="center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</w:p>
          <w:p w:rsidR="00F571D0" w:rsidRPr="00F571D0" w:rsidRDefault="00F571D0" w:rsidP="00F571D0">
            <w:pPr>
              <w:jc w:val="center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Keenan</w:t>
            </w:r>
          </w:p>
          <w:p w:rsidR="00940E12" w:rsidRPr="00F571D0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</w:p>
          <w:p w:rsidR="00940E12" w:rsidRPr="00F571D0" w:rsidRDefault="00F571D0" w:rsidP="00F571D0">
            <w:pPr>
              <w:jc w:val="center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Focus</w:t>
            </w:r>
          </w:p>
        </w:tc>
        <w:tc>
          <w:tcPr>
            <w:tcW w:w="2661" w:type="dxa"/>
            <w:vAlign w:val="center"/>
          </w:tcPr>
          <w:p w:rsidR="00940E12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</w:p>
          <w:p w:rsidR="00F571D0" w:rsidRDefault="00F571D0" w:rsidP="00F571D0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 Hold</w:t>
            </w:r>
          </w:p>
          <w:p w:rsidR="00940E12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</w:p>
          <w:p w:rsidR="00F571D0" w:rsidRDefault="00F571D0" w:rsidP="00F571D0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Ongoing dev activity</w:t>
            </w:r>
          </w:p>
          <w:p w:rsidR="00940E12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</w:p>
          <w:p w:rsidR="00940E12" w:rsidRPr="0031639C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Awaiting feedback</w:t>
            </w:r>
          </w:p>
          <w:p w:rsidR="00940E12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</w:p>
          <w:p w:rsidR="00F571D0" w:rsidRDefault="00F571D0" w:rsidP="00F571D0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 Hold</w:t>
            </w:r>
          </w:p>
          <w:p w:rsidR="00940E12" w:rsidRDefault="00940E12" w:rsidP="00F571D0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</w:p>
          <w:p w:rsidR="00F571D0" w:rsidRDefault="00F571D0" w:rsidP="00F571D0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 Hold</w:t>
            </w:r>
          </w:p>
          <w:p w:rsidR="00F571D0" w:rsidRDefault="00F571D0" w:rsidP="00F571D0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</w:p>
          <w:p w:rsidR="00940E12" w:rsidRPr="0031639C" w:rsidRDefault="00F571D0" w:rsidP="00F571D0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5/15/2015</w:t>
            </w:r>
          </w:p>
        </w:tc>
      </w:tr>
      <w:tr w:rsidR="00940E12" w:rsidRPr="0031639C" w:rsidTr="00F571D0">
        <w:trPr>
          <w:cnfStyle w:val="000000100000"/>
          <w:trHeight w:val="600"/>
          <w:jc w:val="center"/>
        </w:trPr>
        <w:tc>
          <w:tcPr>
            <w:cnfStyle w:val="001000000000"/>
            <w:tcW w:w="349" w:type="dxa"/>
            <w:noWrap/>
            <w:vAlign w:val="center"/>
          </w:tcPr>
          <w:p w:rsidR="00940E12" w:rsidRPr="00F571D0" w:rsidRDefault="00940E12" w:rsidP="00F571D0">
            <w:pPr>
              <w:jc w:val="center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7</w:t>
            </w:r>
          </w:p>
        </w:tc>
        <w:tc>
          <w:tcPr>
            <w:tcW w:w="2750" w:type="dxa"/>
            <w:vAlign w:val="center"/>
          </w:tcPr>
          <w:p w:rsidR="00940E12" w:rsidRPr="00F571D0" w:rsidRDefault="00940E12" w:rsidP="00F571D0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WCIR Report Fields – Second set of Fields</w:t>
            </w:r>
          </w:p>
        </w:tc>
        <w:tc>
          <w:tcPr>
            <w:tcW w:w="2967" w:type="dxa"/>
            <w:vAlign w:val="center"/>
          </w:tcPr>
          <w:p w:rsidR="00940E12" w:rsidRPr="00F571D0" w:rsidRDefault="00940E12" w:rsidP="00F571D0">
            <w:pPr>
              <w:pStyle w:val="ListParagraph"/>
              <w:ind w:left="36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PROD Deployed &amp; shared for QA &amp; Review with Portal Team</w:t>
            </w:r>
          </w:p>
        </w:tc>
        <w:tc>
          <w:tcPr>
            <w:tcW w:w="1587" w:type="dxa"/>
            <w:vAlign w:val="center"/>
          </w:tcPr>
          <w:p w:rsidR="00940E12" w:rsidRPr="00F571D0" w:rsidRDefault="00940E12" w:rsidP="00F571D0">
            <w:pPr>
              <w:jc w:val="center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F571D0">
              <w:rPr>
                <w:rFonts w:ascii="Arial" w:hAnsi="Arial" w:cs="Arial"/>
                <w:color w:val="333333"/>
                <w:szCs w:val="21"/>
              </w:rPr>
              <w:t>Keenan</w:t>
            </w:r>
          </w:p>
        </w:tc>
        <w:tc>
          <w:tcPr>
            <w:tcW w:w="2661" w:type="dxa"/>
            <w:vAlign w:val="center"/>
          </w:tcPr>
          <w:p w:rsidR="00940E12" w:rsidRDefault="00940E12" w:rsidP="00F571D0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</w:p>
        </w:tc>
      </w:tr>
    </w:tbl>
    <w:p w:rsidR="00461182" w:rsidRPr="00461182" w:rsidRDefault="00461182" w:rsidP="00461182"/>
    <w:p w:rsidR="00125F15" w:rsidRPr="0031639C" w:rsidRDefault="00125F15" w:rsidP="00125F15">
      <w:pPr>
        <w:rPr>
          <w:rFonts w:ascii="Arial" w:hAnsi="Arial" w:cs="Arial"/>
        </w:rPr>
      </w:pPr>
    </w:p>
    <w:p w:rsidR="00125F15" w:rsidRDefault="00125F15" w:rsidP="00125F15"/>
    <w:p w:rsidR="00125F15" w:rsidRDefault="00125F15" w:rsidP="00125F15">
      <w:pPr>
        <w:pStyle w:val="Heading2"/>
        <w:spacing w:after="0" w:line="276" w:lineRule="auto"/>
        <w:ind w:left="1440"/>
        <w:rPr>
          <w:rFonts w:ascii="Arial" w:hAnsi="Arial" w:cs="Arial"/>
        </w:rPr>
      </w:pPr>
    </w:p>
    <w:p w:rsidR="002F68F1" w:rsidRPr="0031639C" w:rsidRDefault="002F68F1" w:rsidP="002F68F1">
      <w:pPr>
        <w:rPr>
          <w:rFonts w:ascii="Arial" w:eastAsiaTheme="majorEastAsia" w:hAnsi="Arial" w:cs="Arial"/>
          <w:b/>
          <w:bCs/>
          <w:color w:val="0C5986" w:themeColor="accent1"/>
        </w:rPr>
      </w:pPr>
      <w:bookmarkStart w:id="11" w:name="_Toc403133583"/>
      <w:bookmarkEnd w:id="6"/>
      <w:r w:rsidRPr="0031639C">
        <w:rPr>
          <w:rFonts w:ascii="Arial" w:hAnsi="Arial" w:cs="Arial"/>
        </w:rPr>
        <w:br w:type="page"/>
      </w:r>
    </w:p>
    <w:p w:rsidR="00A82907" w:rsidRPr="0031639C" w:rsidRDefault="00A82907" w:rsidP="00A82907">
      <w:pPr>
        <w:pStyle w:val="Heading1"/>
        <w:keepNext/>
        <w:keepLines/>
        <w:pageBreakBefore w:val="0"/>
        <w:numPr>
          <w:ilvl w:val="0"/>
          <w:numId w:val="15"/>
        </w:numPr>
        <w:spacing w:before="480" w:after="0" w:line="276" w:lineRule="auto"/>
        <w:rPr>
          <w:rFonts w:ascii="Arial" w:hAnsi="Arial" w:cs="Arial"/>
        </w:rPr>
      </w:pPr>
      <w:bookmarkStart w:id="12" w:name="_Toc419301559"/>
      <w:bookmarkStart w:id="13" w:name="_Toc403133584"/>
      <w:bookmarkEnd w:id="11"/>
      <w:r w:rsidRPr="0031639C">
        <w:rPr>
          <w:rFonts w:ascii="Arial" w:hAnsi="Arial" w:cs="Arial"/>
        </w:rPr>
        <w:lastRenderedPageBreak/>
        <w:t>HIX</w:t>
      </w:r>
      <w:bookmarkEnd w:id="12"/>
      <w:r w:rsidRPr="0031639C">
        <w:rPr>
          <w:rFonts w:ascii="Arial" w:hAnsi="Arial" w:cs="Arial"/>
        </w:rPr>
        <w:t xml:space="preserve"> </w:t>
      </w:r>
    </w:p>
    <w:p w:rsidR="001072E0" w:rsidRDefault="001072E0" w:rsidP="001072E0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14" w:name="_Toc419301560"/>
      <w:r>
        <w:rPr>
          <w:rFonts w:ascii="Arial" w:hAnsi="Arial" w:cs="Arial"/>
        </w:rPr>
        <w:t xml:space="preserve">Completed </w:t>
      </w:r>
      <w:r w:rsidR="007269AD">
        <w:rPr>
          <w:rFonts w:ascii="Arial" w:hAnsi="Arial" w:cs="Arial"/>
        </w:rPr>
        <w:t xml:space="preserve">Activities </w:t>
      </w:r>
      <w:r>
        <w:rPr>
          <w:rFonts w:ascii="Arial" w:hAnsi="Arial" w:cs="Arial"/>
        </w:rPr>
        <w:t>in April, 2015</w:t>
      </w:r>
      <w:bookmarkEnd w:id="14"/>
    </w:p>
    <w:p w:rsidR="00835ACE" w:rsidRDefault="00835ACE" w:rsidP="00835ACE">
      <w:pPr>
        <w:ind w:left="360"/>
        <w:rPr>
          <w:rFonts w:ascii="Arial" w:hAnsi="Arial" w:cs="Arial"/>
        </w:rPr>
      </w:pPr>
    </w:p>
    <w:p w:rsidR="005C3FCE" w:rsidRDefault="005C3FCE" w:rsidP="005C3FCE">
      <w:pPr>
        <w:pStyle w:val="ListParagraph"/>
        <w:numPr>
          <w:ilvl w:val="0"/>
          <w:numId w:val="18"/>
        </w:numPr>
        <w:ind w:left="18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Benefit Point API</w:t>
      </w:r>
      <w:r w:rsidR="001072E0">
        <w:rPr>
          <w:rFonts w:ascii="Arial" w:eastAsia="Times New Roman" w:hAnsi="Arial" w:cs="Arial"/>
        </w:rPr>
        <w:t xml:space="preserve">:- </w:t>
      </w:r>
    </w:p>
    <w:p w:rsidR="001072E0" w:rsidRDefault="00F20842" w:rsidP="001072E0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Design Analysis Completed</w:t>
      </w:r>
    </w:p>
    <w:p w:rsidR="00F20842" w:rsidRDefault="00F20842" w:rsidP="001072E0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Data base structure and design completed</w:t>
      </w:r>
    </w:p>
    <w:p w:rsidR="00F20842" w:rsidRDefault="00F20842" w:rsidP="001072E0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Design documentation completed</w:t>
      </w:r>
    </w:p>
    <w:p w:rsidR="001072E0" w:rsidRDefault="00F20842" w:rsidP="001072E0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Development kickoff</w:t>
      </w:r>
    </w:p>
    <w:p w:rsidR="00F20842" w:rsidRDefault="00F20842" w:rsidP="00F20842">
      <w:pPr>
        <w:pStyle w:val="ListParagraph"/>
        <w:numPr>
          <w:ilvl w:val="0"/>
          <w:numId w:val="18"/>
        </w:numPr>
        <w:ind w:left="18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Quotit API:- </w:t>
      </w:r>
    </w:p>
    <w:p w:rsidR="00F20842" w:rsidRDefault="00F20842" w:rsidP="00F20842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Developer Integration analysis and Sample tryout complete</w:t>
      </w:r>
      <w:r w:rsidR="000F4680">
        <w:rPr>
          <w:rFonts w:ascii="Arial" w:eastAsia="Times New Roman" w:hAnsi="Arial" w:cs="Arial"/>
        </w:rPr>
        <w:t>d</w:t>
      </w:r>
    </w:p>
    <w:p w:rsidR="00F20842" w:rsidRDefault="00F20842" w:rsidP="00F20842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 and column structure complete</w:t>
      </w:r>
      <w:r w:rsidR="000F4680">
        <w:rPr>
          <w:rFonts w:ascii="Arial" w:eastAsia="Times New Roman" w:hAnsi="Arial" w:cs="Arial"/>
        </w:rPr>
        <w:t>d</w:t>
      </w:r>
    </w:p>
    <w:p w:rsidR="000F4680" w:rsidRDefault="000F4680" w:rsidP="00F20842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Completed coding and Extraction codes</w:t>
      </w:r>
    </w:p>
    <w:p w:rsidR="00F20842" w:rsidRDefault="00F20842" w:rsidP="00F20842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</w:t>
      </w:r>
      <w:r w:rsidR="000F4680">
        <w:rPr>
          <w:rFonts w:ascii="Arial" w:eastAsia="Times New Roman" w:hAnsi="Arial" w:cs="Arial"/>
        </w:rPr>
        <w:t>ata Mapping of class and DB code completed</w:t>
      </w:r>
    </w:p>
    <w:p w:rsidR="000F4680" w:rsidRDefault="000F4680" w:rsidP="000F4680">
      <w:pPr>
        <w:pStyle w:val="ListParagraph"/>
        <w:ind w:left="2160"/>
        <w:rPr>
          <w:rFonts w:ascii="Arial" w:eastAsia="Times New Roman" w:hAnsi="Arial" w:cs="Arial"/>
        </w:rPr>
      </w:pPr>
    </w:p>
    <w:p w:rsidR="000F4680" w:rsidRDefault="000F4680" w:rsidP="000F4680">
      <w:pPr>
        <w:pStyle w:val="ListParagraph"/>
        <w:numPr>
          <w:ilvl w:val="0"/>
          <w:numId w:val="18"/>
        </w:numPr>
        <w:ind w:left="18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EEOE API:- </w:t>
      </w:r>
    </w:p>
    <w:p w:rsidR="00835ACE" w:rsidRDefault="000F4680" w:rsidP="000F4680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Identified EEOE API Services</w:t>
      </w:r>
    </w:p>
    <w:p w:rsidR="000F4680" w:rsidRDefault="000F4680" w:rsidP="000F4680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Analysis and design approach completed</w:t>
      </w:r>
    </w:p>
    <w:p w:rsidR="000F4680" w:rsidRDefault="000F4680" w:rsidP="000F4680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Assessed development methodologies</w:t>
      </w:r>
      <w:r>
        <w:rPr>
          <w:rFonts w:ascii="Arial" w:eastAsia="Times New Roman" w:hAnsi="Arial" w:cs="Arial"/>
        </w:rPr>
        <w:tab/>
        <w:t xml:space="preserve"> </w:t>
      </w:r>
    </w:p>
    <w:p w:rsidR="007269AD" w:rsidRDefault="007269AD" w:rsidP="007269AD">
      <w:pPr>
        <w:pStyle w:val="ListParagraph"/>
        <w:ind w:left="2880"/>
        <w:rPr>
          <w:rFonts w:ascii="Arial" w:eastAsia="Times New Roman" w:hAnsi="Arial" w:cs="Arial"/>
        </w:rPr>
      </w:pPr>
    </w:p>
    <w:p w:rsidR="007269AD" w:rsidRDefault="007269AD" w:rsidP="007269AD">
      <w:pPr>
        <w:pStyle w:val="ListParagraph"/>
        <w:numPr>
          <w:ilvl w:val="0"/>
          <w:numId w:val="18"/>
        </w:numPr>
        <w:ind w:left="18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Aflac API:- </w:t>
      </w:r>
    </w:p>
    <w:p w:rsidR="007269AD" w:rsidRDefault="007269AD" w:rsidP="007269AD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Identified EEOE API Services</w:t>
      </w:r>
    </w:p>
    <w:p w:rsidR="007269AD" w:rsidRDefault="007269AD" w:rsidP="007269AD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Analysis and design approach completed</w:t>
      </w:r>
    </w:p>
    <w:p w:rsidR="007269AD" w:rsidRPr="00BE2FEF" w:rsidRDefault="007269AD" w:rsidP="006F6F35">
      <w:pPr>
        <w:pStyle w:val="ListParagraph"/>
        <w:numPr>
          <w:ilvl w:val="4"/>
          <w:numId w:val="1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Assessed development methodologies</w:t>
      </w:r>
    </w:p>
    <w:p w:rsidR="00835ACE" w:rsidRDefault="00835ACE" w:rsidP="00835ACE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15" w:name="_Toc408420797"/>
      <w:bookmarkStart w:id="16" w:name="_Toc419301561"/>
      <w:r>
        <w:rPr>
          <w:rFonts w:ascii="Arial" w:hAnsi="Arial" w:cs="Arial"/>
        </w:rPr>
        <w:t xml:space="preserve">Planned activities for </w:t>
      </w:r>
      <w:r w:rsidR="003825AB">
        <w:rPr>
          <w:rFonts w:ascii="Arial" w:hAnsi="Arial" w:cs="Arial"/>
        </w:rPr>
        <w:t>May</w:t>
      </w:r>
      <w:r>
        <w:rPr>
          <w:rFonts w:ascii="Arial" w:hAnsi="Arial" w:cs="Arial"/>
        </w:rPr>
        <w:t>, 2015</w:t>
      </w:r>
      <w:bookmarkEnd w:id="15"/>
      <w:bookmarkEnd w:id="16"/>
    </w:p>
    <w:p w:rsidR="000420D0" w:rsidRPr="000420D0" w:rsidRDefault="000420D0" w:rsidP="000420D0"/>
    <w:p w:rsidR="00835ACE" w:rsidRPr="0031639C" w:rsidRDefault="00835ACE" w:rsidP="00835ACE">
      <w:pPr>
        <w:rPr>
          <w:rFonts w:ascii="Arial" w:hAnsi="Arial" w:cs="Arial"/>
        </w:rPr>
      </w:pPr>
    </w:p>
    <w:tbl>
      <w:tblPr>
        <w:tblStyle w:val="LightShading-Accent11"/>
        <w:tblW w:w="11016" w:type="dxa"/>
        <w:tblInd w:w="1440" w:type="dxa"/>
        <w:tblLayout w:type="fixed"/>
        <w:tblLook w:val="04A0"/>
      </w:tblPr>
      <w:tblGrid>
        <w:gridCol w:w="403"/>
        <w:gridCol w:w="3395"/>
        <w:gridCol w:w="4248"/>
        <w:gridCol w:w="1560"/>
        <w:gridCol w:w="1410"/>
      </w:tblGrid>
      <w:tr w:rsidR="00835ACE" w:rsidRPr="00081CA5" w:rsidTr="00F571D0">
        <w:trPr>
          <w:cnfStyle w:val="100000000000"/>
          <w:trHeight w:val="600"/>
        </w:trPr>
        <w:tc>
          <w:tcPr>
            <w:cnfStyle w:val="001000000000"/>
            <w:tcW w:w="403" w:type="dxa"/>
            <w:noWrap/>
            <w:vAlign w:val="center"/>
            <w:hideMark/>
          </w:tcPr>
          <w:p w:rsidR="00835ACE" w:rsidRPr="00081CA5" w:rsidRDefault="00835ACE" w:rsidP="00F571D0">
            <w:pPr>
              <w:jc w:val="center"/>
              <w:rPr>
                <w:rFonts w:ascii="Arial" w:eastAsia="Times New Roman" w:hAnsi="Arial" w:cs="Arial"/>
                <w:bCs w:val="0"/>
                <w:i/>
                <w:color w:val="000000"/>
              </w:rPr>
            </w:pPr>
            <w:r w:rsidRPr="00081CA5">
              <w:rPr>
                <w:rFonts w:ascii="Arial" w:eastAsia="Times New Roman" w:hAnsi="Arial" w:cs="Arial"/>
                <w:bCs w:val="0"/>
                <w:i/>
                <w:color w:val="000000"/>
              </w:rPr>
              <w:t>#</w:t>
            </w:r>
          </w:p>
        </w:tc>
        <w:tc>
          <w:tcPr>
            <w:tcW w:w="3395" w:type="dxa"/>
            <w:vAlign w:val="center"/>
            <w:hideMark/>
          </w:tcPr>
          <w:p w:rsidR="00835ACE" w:rsidRPr="00081CA5" w:rsidRDefault="00835ACE" w:rsidP="00F571D0">
            <w:pPr>
              <w:jc w:val="center"/>
              <w:cnfStyle w:val="100000000000"/>
              <w:rPr>
                <w:rFonts w:ascii="Arial" w:eastAsia="Times New Roman" w:hAnsi="Arial" w:cs="Arial"/>
                <w:bCs w:val="0"/>
                <w:i/>
                <w:color w:val="000000"/>
              </w:rPr>
            </w:pPr>
            <w:r w:rsidRPr="00081CA5">
              <w:rPr>
                <w:rFonts w:ascii="Arial" w:eastAsia="Times New Roman" w:hAnsi="Arial" w:cs="Arial"/>
                <w:bCs w:val="0"/>
                <w:i/>
                <w:color w:val="000000"/>
              </w:rPr>
              <w:t>Task Description</w:t>
            </w:r>
          </w:p>
        </w:tc>
        <w:tc>
          <w:tcPr>
            <w:tcW w:w="4248" w:type="dxa"/>
            <w:vAlign w:val="center"/>
            <w:hideMark/>
          </w:tcPr>
          <w:p w:rsidR="00835ACE" w:rsidRPr="00081CA5" w:rsidRDefault="00835ACE" w:rsidP="00F571D0">
            <w:pPr>
              <w:jc w:val="center"/>
              <w:cnfStyle w:val="100000000000"/>
              <w:rPr>
                <w:rFonts w:ascii="Arial" w:eastAsia="Times New Roman" w:hAnsi="Arial" w:cs="Arial"/>
                <w:bCs w:val="0"/>
                <w:i/>
                <w:color w:val="000000"/>
              </w:rPr>
            </w:pPr>
            <w:r w:rsidRPr="00081CA5">
              <w:rPr>
                <w:rFonts w:ascii="Arial" w:eastAsia="Times New Roman" w:hAnsi="Arial" w:cs="Arial"/>
                <w:bCs w:val="0"/>
                <w:i/>
                <w:color w:val="000000"/>
              </w:rPr>
              <w:t>Action Item / Remarks</w:t>
            </w:r>
          </w:p>
        </w:tc>
        <w:tc>
          <w:tcPr>
            <w:tcW w:w="1560" w:type="dxa"/>
            <w:vAlign w:val="center"/>
          </w:tcPr>
          <w:p w:rsidR="00835ACE" w:rsidRPr="00081CA5" w:rsidRDefault="00835ACE" w:rsidP="00F571D0">
            <w:pPr>
              <w:jc w:val="center"/>
              <w:cnfStyle w:val="100000000000"/>
              <w:rPr>
                <w:rFonts w:ascii="Arial" w:eastAsia="Times New Roman" w:hAnsi="Arial" w:cs="Arial"/>
                <w:bCs w:val="0"/>
                <w:i/>
                <w:color w:val="000000"/>
              </w:rPr>
            </w:pPr>
            <w:r w:rsidRPr="00081CA5">
              <w:rPr>
                <w:rFonts w:ascii="Arial" w:eastAsia="Times New Roman" w:hAnsi="Arial" w:cs="Arial"/>
                <w:bCs w:val="0"/>
                <w:i/>
                <w:color w:val="000000"/>
              </w:rPr>
              <w:t>Responsible</w:t>
            </w:r>
          </w:p>
        </w:tc>
        <w:tc>
          <w:tcPr>
            <w:tcW w:w="1410" w:type="dxa"/>
            <w:vAlign w:val="center"/>
          </w:tcPr>
          <w:p w:rsidR="00835ACE" w:rsidRPr="00081CA5" w:rsidRDefault="00835ACE" w:rsidP="00F571D0">
            <w:pPr>
              <w:jc w:val="center"/>
              <w:cnfStyle w:val="100000000000"/>
              <w:rPr>
                <w:rFonts w:ascii="Arial" w:eastAsia="Times New Roman" w:hAnsi="Arial" w:cs="Arial"/>
                <w:bCs w:val="0"/>
                <w:i/>
                <w:color w:val="000000"/>
              </w:rPr>
            </w:pPr>
            <w:r w:rsidRPr="00081CA5">
              <w:rPr>
                <w:rFonts w:ascii="Arial" w:eastAsia="Times New Roman" w:hAnsi="Arial" w:cs="Arial"/>
                <w:bCs w:val="0"/>
                <w:i/>
                <w:color w:val="000000"/>
              </w:rPr>
              <w:t>Tentative Due Date</w:t>
            </w:r>
          </w:p>
        </w:tc>
      </w:tr>
      <w:tr w:rsidR="005C3FCE" w:rsidRPr="00FE69D7" w:rsidTr="00F77882">
        <w:trPr>
          <w:cnfStyle w:val="000000100000"/>
          <w:trHeight w:val="300"/>
        </w:trPr>
        <w:tc>
          <w:tcPr>
            <w:cnfStyle w:val="001000000000"/>
            <w:tcW w:w="403" w:type="dxa"/>
            <w:noWrap/>
            <w:hideMark/>
          </w:tcPr>
          <w:p w:rsidR="005C3FCE" w:rsidRPr="00D90A90" w:rsidRDefault="005C3FCE" w:rsidP="005C3FCE">
            <w:pPr>
              <w:jc w:val="right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1</w:t>
            </w:r>
          </w:p>
        </w:tc>
        <w:tc>
          <w:tcPr>
            <w:tcW w:w="3395" w:type="dxa"/>
            <w:hideMark/>
          </w:tcPr>
          <w:p w:rsidR="005C3FCE" w:rsidRPr="00D90A90" w:rsidRDefault="005C3FCE" w:rsidP="001072E0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 w:rsidR="00F77882" w:rsidRPr="00D90A90">
              <w:rPr>
                <w:rFonts w:ascii="Arial" w:hAnsi="Arial" w:cs="Arial"/>
                <w:color w:val="333333"/>
                <w:szCs w:val="21"/>
              </w:rPr>
              <w:t xml:space="preserve">Benefit Point API </w:t>
            </w:r>
          </w:p>
        </w:tc>
        <w:tc>
          <w:tcPr>
            <w:tcW w:w="4248" w:type="dxa"/>
            <w:hideMark/>
          </w:tcPr>
          <w:p w:rsidR="005C3FCE" w:rsidRPr="00D90A90" w:rsidRDefault="00F77882" w:rsidP="001072E0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>Benefit Point API to be UAT ready</w:t>
            </w:r>
          </w:p>
        </w:tc>
        <w:tc>
          <w:tcPr>
            <w:tcW w:w="1560" w:type="dxa"/>
          </w:tcPr>
          <w:p w:rsidR="005C3FCE" w:rsidRPr="00D90A90" w:rsidRDefault="005C3FCE" w:rsidP="005C3FCE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>Focus</w:t>
            </w:r>
          </w:p>
        </w:tc>
        <w:tc>
          <w:tcPr>
            <w:tcW w:w="1410" w:type="dxa"/>
          </w:tcPr>
          <w:p w:rsidR="005C3FCE" w:rsidRPr="00D90A90" w:rsidRDefault="00F77882" w:rsidP="005C3FCE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>05</w:t>
            </w:r>
            <w:r w:rsidR="005C3FCE" w:rsidRPr="00D90A90">
              <w:rPr>
                <w:rFonts w:ascii="Arial" w:hAnsi="Arial" w:cs="Arial"/>
                <w:color w:val="333333"/>
                <w:szCs w:val="21"/>
              </w:rPr>
              <w:t>/</w:t>
            </w:r>
            <w:r w:rsidRPr="00D90A90">
              <w:rPr>
                <w:rFonts w:ascii="Arial" w:hAnsi="Arial" w:cs="Arial"/>
                <w:color w:val="333333"/>
                <w:szCs w:val="21"/>
              </w:rPr>
              <w:t>29</w:t>
            </w:r>
            <w:r w:rsidR="005C3FCE" w:rsidRPr="00D90A90">
              <w:rPr>
                <w:rFonts w:ascii="Arial" w:hAnsi="Arial" w:cs="Arial"/>
                <w:color w:val="333333"/>
                <w:szCs w:val="21"/>
              </w:rPr>
              <w:t>/2015</w:t>
            </w:r>
          </w:p>
        </w:tc>
      </w:tr>
      <w:tr w:rsidR="00F77882" w:rsidRPr="00FE69D7" w:rsidTr="00F77882">
        <w:trPr>
          <w:trHeight w:val="300"/>
        </w:trPr>
        <w:tc>
          <w:tcPr>
            <w:cnfStyle w:val="001000000000"/>
            <w:tcW w:w="403" w:type="dxa"/>
            <w:noWrap/>
          </w:tcPr>
          <w:p w:rsidR="00F77882" w:rsidRPr="00D90A90" w:rsidRDefault="00F77882" w:rsidP="00825B49">
            <w:pPr>
              <w:jc w:val="right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2</w:t>
            </w:r>
          </w:p>
        </w:tc>
        <w:tc>
          <w:tcPr>
            <w:tcW w:w="3395" w:type="dxa"/>
          </w:tcPr>
          <w:p w:rsidR="00F77882" w:rsidRPr="00D90A90" w:rsidRDefault="00F77882" w:rsidP="001072E0">
            <w:p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 xml:space="preserve">EEOE API </w:t>
            </w:r>
          </w:p>
        </w:tc>
        <w:tc>
          <w:tcPr>
            <w:tcW w:w="4248" w:type="dxa"/>
          </w:tcPr>
          <w:p w:rsidR="00F77882" w:rsidRPr="00D90A90" w:rsidRDefault="00F77882" w:rsidP="001072E0">
            <w:p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 xml:space="preserve">EEOE API contracts </w:t>
            </w:r>
            <w:r w:rsidR="001072E0">
              <w:rPr>
                <w:rFonts w:ascii="Arial" w:hAnsi="Arial" w:cs="Arial"/>
                <w:color w:val="333333"/>
                <w:szCs w:val="21"/>
              </w:rPr>
              <w:t xml:space="preserve">coding </w:t>
            </w:r>
            <w:r w:rsidRPr="00D90A90">
              <w:rPr>
                <w:rFonts w:ascii="Arial" w:hAnsi="Arial" w:cs="Arial"/>
                <w:color w:val="333333"/>
                <w:szCs w:val="21"/>
              </w:rPr>
              <w:t>along with developer testing</w:t>
            </w:r>
          </w:p>
        </w:tc>
        <w:tc>
          <w:tcPr>
            <w:tcW w:w="1560" w:type="dxa"/>
          </w:tcPr>
          <w:p w:rsidR="00F77882" w:rsidRPr="00D90A90" w:rsidRDefault="00F77882" w:rsidP="005C3FCE">
            <w:p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>Focus</w:t>
            </w:r>
          </w:p>
        </w:tc>
        <w:tc>
          <w:tcPr>
            <w:tcW w:w="1410" w:type="dxa"/>
          </w:tcPr>
          <w:p w:rsidR="00F77882" w:rsidRPr="00D90A90" w:rsidRDefault="00F77882" w:rsidP="005C3FCE">
            <w:p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>05/29/2015</w:t>
            </w:r>
          </w:p>
        </w:tc>
      </w:tr>
      <w:tr w:rsidR="00F77882" w:rsidRPr="00FE69D7" w:rsidTr="00F77882">
        <w:trPr>
          <w:cnfStyle w:val="000000100000"/>
          <w:trHeight w:val="300"/>
        </w:trPr>
        <w:tc>
          <w:tcPr>
            <w:cnfStyle w:val="001000000000"/>
            <w:tcW w:w="403" w:type="dxa"/>
            <w:noWrap/>
          </w:tcPr>
          <w:p w:rsidR="00F77882" w:rsidRPr="00D90A90" w:rsidRDefault="00825B49" w:rsidP="00825B49">
            <w:pPr>
              <w:jc w:val="right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3</w:t>
            </w:r>
          </w:p>
        </w:tc>
        <w:tc>
          <w:tcPr>
            <w:tcW w:w="3395" w:type="dxa"/>
          </w:tcPr>
          <w:p w:rsidR="00F77882" w:rsidRPr="00D90A90" w:rsidRDefault="00825B49" w:rsidP="00F77882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>Quotit</w:t>
            </w:r>
            <w:r w:rsidR="001072E0">
              <w:rPr>
                <w:rFonts w:ascii="Arial" w:hAnsi="Arial" w:cs="Arial"/>
                <w:color w:val="333333"/>
                <w:szCs w:val="21"/>
              </w:rPr>
              <w:t xml:space="preserve"> API</w:t>
            </w:r>
          </w:p>
        </w:tc>
        <w:tc>
          <w:tcPr>
            <w:tcW w:w="4248" w:type="dxa"/>
          </w:tcPr>
          <w:p w:rsidR="00F77882" w:rsidRPr="00D90A90" w:rsidRDefault="00825B49" w:rsidP="00F77882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>Quotit API incremental load development along with developers testing</w:t>
            </w:r>
          </w:p>
        </w:tc>
        <w:tc>
          <w:tcPr>
            <w:tcW w:w="1560" w:type="dxa"/>
          </w:tcPr>
          <w:p w:rsidR="00F77882" w:rsidRPr="00D90A90" w:rsidRDefault="00825B49" w:rsidP="005C3FCE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>Focus</w:t>
            </w:r>
          </w:p>
        </w:tc>
        <w:tc>
          <w:tcPr>
            <w:tcW w:w="1410" w:type="dxa"/>
          </w:tcPr>
          <w:p w:rsidR="00F77882" w:rsidRPr="00D90A90" w:rsidRDefault="00825B49" w:rsidP="005C3FCE">
            <w:pPr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>05/20/2015</w:t>
            </w:r>
          </w:p>
        </w:tc>
      </w:tr>
      <w:tr w:rsidR="00825B49" w:rsidRPr="00FE69D7" w:rsidTr="00F77882">
        <w:trPr>
          <w:trHeight w:val="300"/>
        </w:trPr>
        <w:tc>
          <w:tcPr>
            <w:cnfStyle w:val="001000000000"/>
            <w:tcW w:w="403" w:type="dxa"/>
            <w:noWrap/>
          </w:tcPr>
          <w:p w:rsidR="00825B49" w:rsidRPr="00D90A90" w:rsidRDefault="001072E0" w:rsidP="005C3FCE">
            <w:pPr>
              <w:jc w:val="right"/>
              <w:rPr>
                <w:rFonts w:ascii="Arial" w:hAnsi="Arial" w:cs="Arial"/>
                <w:b w:val="0"/>
                <w:bCs w:val="0"/>
                <w:color w:val="333333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Cs w:val="21"/>
              </w:rPr>
              <w:t>4</w:t>
            </w:r>
          </w:p>
        </w:tc>
        <w:tc>
          <w:tcPr>
            <w:tcW w:w="3395" w:type="dxa"/>
          </w:tcPr>
          <w:p w:rsidR="00825B49" w:rsidRPr="00D90A90" w:rsidRDefault="00825B49" w:rsidP="001072E0">
            <w:p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 xml:space="preserve">Aflac </w:t>
            </w:r>
            <w:r w:rsidR="001072E0">
              <w:rPr>
                <w:rFonts w:ascii="Arial" w:hAnsi="Arial" w:cs="Arial"/>
                <w:color w:val="333333"/>
                <w:szCs w:val="21"/>
              </w:rPr>
              <w:t>Integration</w:t>
            </w:r>
          </w:p>
        </w:tc>
        <w:tc>
          <w:tcPr>
            <w:tcW w:w="4248" w:type="dxa"/>
          </w:tcPr>
          <w:p w:rsidR="00825B49" w:rsidRPr="00D90A90" w:rsidRDefault="00825B49" w:rsidP="001072E0">
            <w:p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 xml:space="preserve">Aflac Integration project to be deployed </w:t>
            </w:r>
            <w:r w:rsidR="001072E0">
              <w:rPr>
                <w:rFonts w:ascii="Arial" w:hAnsi="Arial" w:cs="Arial"/>
                <w:color w:val="333333"/>
                <w:szCs w:val="21"/>
              </w:rPr>
              <w:t xml:space="preserve">into </w:t>
            </w:r>
            <w:r w:rsidRPr="00D90A90">
              <w:rPr>
                <w:rFonts w:ascii="Arial" w:hAnsi="Arial" w:cs="Arial"/>
                <w:color w:val="333333"/>
                <w:szCs w:val="21"/>
              </w:rPr>
              <w:t>development phase</w:t>
            </w:r>
          </w:p>
        </w:tc>
        <w:tc>
          <w:tcPr>
            <w:tcW w:w="1560" w:type="dxa"/>
          </w:tcPr>
          <w:p w:rsidR="00825B49" w:rsidRPr="00D90A90" w:rsidRDefault="00825B49" w:rsidP="005C3FCE">
            <w:p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>Focus</w:t>
            </w:r>
          </w:p>
        </w:tc>
        <w:tc>
          <w:tcPr>
            <w:tcW w:w="1410" w:type="dxa"/>
          </w:tcPr>
          <w:p w:rsidR="00825B49" w:rsidRPr="00D90A90" w:rsidRDefault="00825B49" w:rsidP="005C3FCE">
            <w:pPr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D90A90">
              <w:rPr>
                <w:rFonts w:ascii="Arial" w:hAnsi="Arial" w:cs="Arial"/>
                <w:color w:val="333333"/>
                <w:szCs w:val="21"/>
              </w:rPr>
              <w:t>05/29/2015</w:t>
            </w:r>
          </w:p>
        </w:tc>
      </w:tr>
    </w:tbl>
    <w:p w:rsidR="00972E88" w:rsidRDefault="00972E88">
      <w:pPr>
        <w:rPr>
          <w:rFonts w:ascii="Arial" w:eastAsiaTheme="majorEastAsia" w:hAnsi="Arial" w:cs="Arial"/>
          <w:bCs/>
          <w:color w:val="38ABED" w:themeColor="background2"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2F68F1" w:rsidRPr="0031639C" w:rsidRDefault="002F68F1" w:rsidP="000420D0">
      <w:pPr>
        <w:pStyle w:val="Heading1"/>
        <w:keepNext/>
        <w:keepLines/>
        <w:pageBreakBefore w:val="0"/>
        <w:numPr>
          <w:ilvl w:val="0"/>
          <w:numId w:val="15"/>
        </w:numPr>
        <w:spacing w:before="480" w:after="0" w:line="276" w:lineRule="auto"/>
        <w:rPr>
          <w:rFonts w:ascii="Arial" w:hAnsi="Arial" w:cs="Arial"/>
        </w:rPr>
      </w:pPr>
      <w:bookmarkStart w:id="17" w:name="_Toc419301562"/>
      <w:r w:rsidRPr="0031639C">
        <w:rPr>
          <w:rFonts w:ascii="Arial" w:hAnsi="Arial" w:cs="Arial"/>
        </w:rPr>
        <w:lastRenderedPageBreak/>
        <w:t xml:space="preserve">CBMS </w:t>
      </w:r>
      <w:bookmarkEnd w:id="13"/>
      <w:r w:rsidR="00BE01B9">
        <w:rPr>
          <w:rFonts w:ascii="Arial" w:hAnsi="Arial" w:cs="Arial"/>
        </w:rPr>
        <w:t xml:space="preserve">Hotfix </w:t>
      </w:r>
      <w:r w:rsidR="00967190">
        <w:rPr>
          <w:rFonts w:ascii="Arial" w:hAnsi="Arial" w:cs="Arial"/>
        </w:rPr>
        <w:t>Enhancements / CBMS Support</w:t>
      </w:r>
      <w:bookmarkEnd w:id="17"/>
      <w:r w:rsidR="00967190">
        <w:rPr>
          <w:rFonts w:ascii="Arial" w:hAnsi="Arial" w:cs="Arial"/>
        </w:rPr>
        <w:t xml:space="preserve"> </w:t>
      </w:r>
    </w:p>
    <w:p w:rsidR="00972E88" w:rsidRDefault="00BE01B9" w:rsidP="00972E88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18" w:name="_Toc277004671"/>
      <w:bookmarkStart w:id="19" w:name="_Toc419301563"/>
      <w:r>
        <w:rPr>
          <w:rFonts w:ascii="Arial" w:hAnsi="Arial" w:cs="Arial"/>
        </w:rPr>
        <w:t>Enhancements – CBMS Hot</w:t>
      </w:r>
      <w:r w:rsidR="007269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fix </w:t>
      </w:r>
      <w:r w:rsidR="00972E88" w:rsidRPr="00FB7EBB">
        <w:rPr>
          <w:rFonts w:ascii="Arial" w:hAnsi="Arial" w:cs="Arial"/>
        </w:rPr>
        <w:t>Release</w:t>
      </w:r>
      <w:bookmarkEnd w:id="18"/>
      <w:bookmarkEnd w:id="19"/>
    </w:p>
    <w:p w:rsidR="007269AD" w:rsidRPr="007269AD" w:rsidRDefault="007269AD" w:rsidP="007269AD"/>
    <w:tbl>
      <w:tblPr>
        <w:tblStyle w:val="LightShading-Accent11"/>
        <w:tblW w:w="11568" w:type="dxa"/>
        <w:tblInd w:w="1440" w:type="dxa"/>
        <w:tblLook w:val="04A0"/>
      </w:tblPr>
      <w:tblGrid>
        <w:gridCol w:w="1220"/>
        <w:gridCol w:w="7207"/>
        <w:gridCol w:w="987"/>
        <w:gridCol w:w="754"/>
        <w:gridCol w:w="1400"/>
      </w:tblGrid>
      <w:tr w:rsidR="00972E88" w:rsidRPr="00344F0F" w:rsidTr="00F571D0">
        <w:trPr>
          <w:cnfStyle w:val="100000000000"/>
          <w:trHeight w:val="327"/>
        </w:trPr>
        <w:tc>
          <w:tcPr>
            <w:cnfStyle w:val="001000000000"/>
            <w:tcW w:w="1220" w:type="dxa"/>
            <w:noWrap/>
            <w:vAlign w:val="center"/>
            <w:hideMark/>
          </w:tcPr>
          <w:p w:rsidR="00972E88" w:rsidRPr="00344F0F" w:rsidRDefault="00972E88" w:rsidP="00F571D0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i/>
                <w:color w:val="000000"/>
                <w:szCs w:val="20"/>
                <w:lang w:val="en-IN"/>
              </w:rPr>
              <w:t>Squish #</w:t>
            </w:r>
          </w:p>
        </w:tc>
        <w:tc>
          <w:tcPr>
            <w:tcW w:w="7207" w:type="dxa"/>
            <w:noWrap/>
            <w:vAlign w:val="center"/>
            <w:hideMark/>
          </w:tcPr>
          <w:p w:rsidR="00972E88" w:rsidRPr="00344F0F" w:rsidRDefault="00972E88" w:rsidP="00F571D0">
            <w:pPr>
              <w:jc w:val="center"/>
              <w:cnfStyle w:val="100000000000"/>
              <w:rPr>
                <w:rFonts w:ascii="Arial" w:eastAsia="Times New Roman" w:hAnsi="Arial" w:cs="Arial"/>
                <w:b w:val="0"/>
                <w:bCs w:val="0"/>
                <w:i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i/>
                <w:color w:val="000000"/>
                <w:szCs w:val="20"/>
                <w:lang w:val="en-IN"/>
              </w:rPr>
              <w:t>Description</w:t>
            </w:r>
          </w:p>
        </w:tc>
        <w:tc>
          <w:tcPr>
            <w:tcW w:w="987" w:type="dxa"/>
            <w:noWrap/>
            <w:vAlign w:val="center"/>
            <w:hideMark/>
          </w:tcPr>
          <w:p w:rsidR="00972E88" w:rsidRPr="00344F0F" w:rsidRDefault="00972E88" w:rsidP="00F571D0">
            <w:pPr>
              <w:jc w:val="center"/>
              <w:cnfStyle w:val="100000000000"/>
              <w:rPr>
                <w:rFonts w:ascii="Arial" w:eastAsia="Times New Roman" w:hAnsi="Arial" w:cs="Arial"/>
                <w:b w:val="0"/>
                <w:bCs w:val="0"/>
                <w:i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i/>
                <w:color w:val="000000"/>
                <w:szCs w:val="20"/>
                <w:lang w:val="en-IN"/>
              </w:rPr>
              <w:t>Priority</w:t>
            </w:r>
          </w:p>
        </w:tc>
        <w:tc>
          <w:tcPr>
            <w:tcW w:w="754" w:type="dxa"/>
            <w:noWrap/>
            <w:vAlign w:val="center"/>
            <w:hideMark/>
          </w:tcPr>
          <w:p w:rsidR="00972E88" w:rsidRPr="00344F0F" w:rsidRDefault="00972E88" w:rsidP="00F571D0">
            <w:pPr>
              <w:jc w:val="center"/>
              <w:cnfStyle w:val="100000000000"/>
              <w:rPr>
                <w:rFonts w:ascii="Arial" w:eastAsia="Times New Roman" w:hAnsi="Arial" w:cs="Arial"/>
                <w:b w:val="0"/>
                <w:bCs w:val="0"/>
                <w:i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i/>
                <w:color w:val="000000"/>
                <w:szCs w:val="20"/>
                <w:lang w:val="en-IN"/>
              </w:rPr>
              <w:t>Rank</w:t>
            </w:r>
          </w:p>
        </w:tc>
        <w:tc>
          <w:tcPr>
            <w:tcW w:w="1400" w:type="dxa"/>
            <w:vAlign w:val="center"/>
            <w:hideMark/>
          </w:tcPr>
          <w:p w:rsidR="00972E88" w:rsidRPr="00344F0F" w:rsidRDefault="00972E88" w:rsidP="00F571D0">
            <w:pPr>
              <w:jc w:val="center"/>
              <w:cnfStyle w:val="100000000000"/>
              <w:rPr>
                <w:rFonts w:ascii="Arial" w:eastAsia="Times New Roman" w:hAnsi="Arial" w:cs="Arial"/>
                <w:b w:val="0"/>
                <w:bCs w:val="0"/>
                <w:i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i/>
                <w:color w:val="000000"/>
                <w:szCs w:val="20"/>
                <w:lang w:val="en-IN"/>
              </w:rPr>
              <w:t>Status</w:t>
            </w:r>
          </w:p>
        </w:tc>
      </w:tr>
      <w:tr w:rsidR="00001C1D" w:rsidRPr="00344F0F" w:rsidTr="00B80E4B">
        <w:trPr>
          <w:cnfStyle w:val="000000100000"/>
          <w:trHeight w:val="312"/>
        </w:trPr>
        <w:tc>
          <w:tcPr>
            <w:cnfStyle w:val="001000000000"/>
            <w:tcW w:w="1220" w:type="dxa"/>
            <w:noWrap/>
            <w:vAlign w:val="center"/>
          </w:tcPr>
          <w:p w:rsidR="00001C1D" w:rsidRPr="00001C1D" w:rsidRDefault="00001C1D" w:rsidP="00B80E4B">
            <w:pPr>
              <w:jc w:val="center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001C1D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13119</w:t>
            </w:r>
          </w:p>
        </w:tc>
        <w:tc>
          <w:tcPr>
            <w:tcW w:w="7207" w:type="dxa"/>
            <w:noWrap/>
            <w:vAlign w:val="center"/>
          </w:tcPr>
          <w:p w:rsidR="00001C1D" w:rsidRPr="00001C1D" w:rsidRDefault="00001C1D" w:rsidP="00001C1D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001C1D">
              <w:rPr>
                <w:rFonts w:ascii="Arial" w:hAnsi="Arial" w:cs="Arial"/>
                <w:color w:val="333333"/>
                <w:szCs w:val="21"/>
              </w:rPr>
              <w:t>P1/All/When Selecting Change button for VTL or Vol AD&amp;D in EEOE, Dep Coverage Not Kept</w:t>
            </w:r>
          </w:p>
        </w:tc>
        <w:tc>
          <w:tcPr>
            <w:tcW w:w="987" w:type="dxa"/>
            <w:noWrap/>
            <w:vAlign w:val="center"/>
          </w:tcPr>
          <w:p w:rsidR="00001C1D" w:rsidRPr="00001C1D" w:rsidRDefault="00001C1D" w:rsidP="00001C1D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001C1D">
              <w:rPr>
                <w:rFonts w:ascii="Arial" w:hAnsi="Arial" w:cs="Arial"/>
                <w:color w:val="333333"/>
                <w:szCs w:val="21"/>
              </w:rPr>
              <w:t>P1</w:t>
            </w:r>
          </w:p>
        </w:tc>
        <w:tc>
          <w:tcPr>
            <w:tcW w:w="754" w:type="dxa"/>
            <w:noWrap/>
            <w:vAlign w:val="center"/>
          </w:tcPr>
          <w:p w:rsidR="00001C1D" w:rsidRPr="00001C1D" w:rsidRDefault="00001C1D" w:rsidP="00001C1D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001C1D">
              <w:rPr>
                <w:rFonts w:ascii="Arial" w:hAnsi="Arial" w:cs="Arial"/>
                <w:color w:val="333333"/>
                <w:szCs w:val="21"/>
              </w:rPr>
              <w:t>101</w:t>
            </w:r>
          </w:p>
        </w:tc>
        <w:tc>
          <w:tcPr>
            <w:tcW w:w="1400" w:type="dxa"/>
            <w:vAlign w:val="center"/>
          </w:tcPr>
          <w:p w:rsidR="00001C1D" w:rsidRPr="00001C1D" w:rsidRDefault="00001C1D" w:rsidP="00001C1D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001C1D">
              <w:rPr>
                <w:rFonts w:ascii="Arial" w:hAnsi="Arial" w:cs="Arial"/>
                <w:color w:val="333333"/>
                <w:szCs w:val="21"/>
              </w:rPr>
              <w:t>Prod</w:t>
            </w:r>
          </w:p>
        </w:tc>
      </w:tr>
      <w:tr w:rsidR="000F4680" w:rsidRPr="00344F0F" w:rsidTr="00B80E4B">
        <w:trPr>
          <w:trHeight w:val="515"/>
        </w:trPr>
        <w:tc>
          <w:tcPr>
            <w:cnfStyle w:val="001000000000"/>
            <w:tcW w:w="1220" w:type="dxa"/>
            <w:noWrap/>
            <w:vAlign w:val="center"/>
          </w:tcPr>
          <w:p w:rsidR="000F4680" w:rsidRPr="00B80E4B" w:rsidRDefault="000F4680" w:rsidP="00B80E4B">
            <w:pPr>
              <w:jc w:val="center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B80E4B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13027</w:t>
            </w:r>
          </w:p>
        </w:tc>
        <w:tc>
          <w:tcPr>
            <w:tcW w:w="7207" w:type="dxa"/>
            <w:noWrap/>
            <w:vAlign w:val="bottom"/>
          </w:tcPr>
          <w:p w:rsidR="000F4680" w:rsidRPr="00B80E4B" w:rsidRDefault="000F4680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P1 / Request to add a field on Dep tab that captures the Effec Date when a Dep is made Ineligible</w:t>
            </w:r>
          </w:p>
        </w:tc>
        <w:tc>
          <w:tcPr>
            <w:tcW w:w="987" w:type="dxa"/>
            <w:noWrap/>
            <w:vAlign w:val="bottom"/>
          </w:tcPr>
          <w:p w:rsidR="000F4680" w:rsidRPr="00B80E4B" w:rsidRDefault="000F4680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P1</w:t>
            </w:r>
          </w:p>
        </w:tc>
        <w:tc>
          <w:tcPr>
            <w:tcW w:w="754" w:type="dxa"/>
            <w:noWrap/>
            <w:vAlign w:val="bottom"/>
          </w:tcPr>
          <w:p w:rsidR="000F4680" w:rsidRPr="00B80E4B" w:rsidRDefault="000F4680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101</w:t>
            </w:r>
          </w:p>
        </w:tc>
        <w:tc>
          <w:tcPr>
            <w:tcW w:w="1400" w:type="dxa"/>
            <w:vAlign w:val="bottom"/>
          </w:tcPr>
          <w:p w:rsidR="000F4680" w:rsidRPr="00B80E4B" w:rsidRDefault="000F4680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Closed</w:t>
            </w:r>
          </w:p>
        </w:tc>
      </w:tr>
      <w:tr w:rsidR="00B80E4B" w:rsidRPr="00344F0F" w:rsidTr="00B80E4B">
        <w:trPr>
          <w:cnfStyle w:val="000000100000"/>
          <w:trHeight w:val="515"/>
        </w:trPr>
        <w:tc>
          <w:tcPr>
            <w:cnfStyle w:val="001000000000"/>
            <w:tcW w:w="1220" w:type="dxa"/>
            <w:noWrap/>
            <w:vAlign w:val="center"/>
          </w:tcPr>
          <w:p w:rsidR="00B80E4B" w:rsidRPr="00B80E4B" w:rsidRDefault="00B80E4B" w:rsidP="00B80E4B">
            <w:pPr>
              <w:jc w:val="center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B80E4B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12478</w:t>
            </w:r>
          </w:p>
        </w:tc>
        <w:tc>
          <w:tcPr>
            <w:tcW w:w="7207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P1 / Colonial Medical Plans - limit enrollment by age / 11/1/14</w:t>
            </w:r>
          </w:p>
        </w:tc>
        <w:tc>
          <w:tcPr>
            <w:tcW w:w="987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P1</w:t>
            </w:r>
          </w:p>
        </w:tc>
        <w:tc>
          <w:tcPr>
            <w:tcW w:w="754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101</w:t>
            </w:r>
          </w:p>
        </w:tc>
        <w:tc>
          <w:tcPr>
            <w:tcW w:w="1400" w:type="dxa"/>
            <w:vAlign w:val="bottom"/>
          </w:tcPr>
          <w:p w:rsidR="00B80E4B" w:rsidRPr="00B80E4B" w:rsidRDefault="00B80E4B" w:rsidP="00B80E4B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Prod</w:t>
            </w:r>
          </w:p>
        </w:tc>
      </w:tr>
      <w:tr w:rsidR="00B80E4B" w:rsidRPr="00344F0F" w:rsidTr="00B80E4B">
        <w:trPr>
          <w:trHeight w:val="515"/>
        </w:trPr>
        <w:tc>
          <w:tcPr>
            <w:cnfStyle w:val="001000000000"/>
            <w:tcW w:w="1220" w:type="dxa"/>
            <w:noWrap/>
            <w:vAlign w:val="center"/>
          </w:tcPr>
          <w:p w:rsidR="00B80E4B" w:rsidRPr="00B80E4B" w:rsidRDefault="00B80E4B" w:rsidP="00B80E4B">
            <w:pPr>
              <w:jc w:val="center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B80E4B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13023</w:t>
            </w:r>
          </w:p>
        </w:tc>
        <w:tc>
          <w:tcPr>
            <w:tcW w:w="7207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P1/ Enrollment PDF - EE and Spouse EOI Updates in Comments section</w:t>
            </w:r>
          </w:p>
        </w:tc>
        <w:tc>
          <w:tcPr>
            <w:tcW w:w="987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P1</w:t>
            </w:r>
          </w:p>
        </w:tc>
        <w:tc>
          <w:tcPr>
            <w:tcW w:w="754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101</w:t>
            </w:r>
          </w:p>
        </w:tc>
        <w:tc>
          <w:tcPr>
            <w:tcW w:w="1400" w:type="dxa"/>
            <w:vAlign w:val="bottom"/>
          </w:tcPr>
          <w:p w:rsidR="00B80E4B" w:rsidRPr="00B80E4B" w:rsidRDefault="00B80E4B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Prod</w:t>
            </w:r>
          </w:p>
        </w:tc>
      </w:tr>
      <w:tr w:rsidR="00B80E4B" w:rsidRPr="00344F0F" w:rsidTr="00B80E4B">
        <w:trPr>
          <w:cnfStyle w:val="000000100000"/>
          <w:trHeight w:val="515"/>
        </w:trPr>
        <w:tc>
          <w:tcPr>
            <w:cnfStyle w:val="001000000000"/>
            <w:tcW w:w="1220" w:type="dxa"/>
            <w:noWrap/>
            <w:vAlign w:val="center"/>
          </w:tcPr>
          <w:p w:rsidR="00B80E4B" w:rsidRPr="00B80E4B" w:rsidRDefault="00B80E4B" w:rsidP="00B80E4B">
            <w:pPr>
              <w:jc w:val="center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B80E4B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13079</w:t>
            </w:r>
          </w:p>
        </w:tc>
        <w:tc>
          <w:tcPr>
            <w:tcW w:w="7207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P1/Update forgot password logic [remove client dependency]</w:t>
            </w:r>
          </w:p>
        </w:tc>
        <w:tc>
          <w:tcPr>
            <w:tcW w:w="987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P1</w:t>
            </w:r>
          </w:p>
        </w:tc>
        <w:tc>
          <w:tcPr>
            <w:tcW w:w="754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101</w:t>
            </w:r>
          </w:p>
        </w:tc>
        <w:tc>
          <w:tcPr>
            <w:tcW w:w="1400" w:type="dxa"/>
            <w:vAlign w:val="bottom"/>
          </w:tcPr>
          <w:p w:rsidR="00B80E4B" w:rsidRPr="00B80E4B" w:rsidRDefault="00B80E4B" w:rsidP="00B80E4B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Prod</w:t>
            </w:r>
          </w:p>
        </w:tc>
      </w:tr>
      <w:tr w:rsidR="00B80E4B" w:rsidRPr="00344F0F" w:rsidTr="00B80E4B">
        <w:trPr>
          <w:trHeight w:val="515"/>
        </w:trPr>
        <w:tc>
          <w:tcPr>
            <w:cnfStyle w:val="001000000000"/>
            <w:tcW w:w="1220" w:type="dxa"/>
            <w:noWrap/>
            <w:vAlign w:val="center"/>
          </w:tcPr>
          <w:p w:rsidR="00B80E4B" w:rsidRPr="00B80E4B" w:rsidRDefault="00B80E4B" w:rsidP="00B80E4B">
            <w:pPr>
              <w:jc w:val="center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B80E4B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13011</w:t>
            </w:r>
          </w:p>
        </w:tc>
        <w:tc>
          <w:tcPr>
            <w:tcW w:w="7207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P1/Peralta / Effec Date of Coverage Does Not Change In L.E.</w:t>
            </w:r>
          </w:p>
        </w:tc>
        <w:tc>
          <w:tcPr>
            <w:tcW w:w="987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P1</w:t>
            </w:r>
          </w:p>
        </w:tc>
        <w:tc>
          <w:tcPr>
            <w:tcW w:w="754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101</w:t>
            </w:r>
          </w:p>
        </w:tc>
        <w:tc>
          <w:tcPr>
            <w:tcW w:w="1400" w:type="dxa"/>
            <w:vAlign w:val="bottom"/>
          </w:tcPr>
          <w:p w:rsidR="00B80E4B" w:rsidRPr="00B80E4B" w:rsidRDefault="00B80E4B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Prod</w:t>
            </w:r>
          </w:p>
        </w:tc>
      </w:tr>
      <w:tr w:rsidR="00B80E4B" w:rsidRPr="00344F0F" w:rsidTr="00B80E4B">
        <w:trPr>
          <w:cnfStyle w:val="000000100000"/>
          <w:trHeight w:val="515"/>
        </w:trPr>
        <w:tc>
          <w:tcPr>
            <w:cnfStyle w:val="001000000000"/>
            <w:tcW w:w="1220" w:type="dxa"/>
            <w:noWrap/>
            <w:vAlign w:val="center"/>
          </w:tcPr>
          <w:p w:rsidR="00B80E4B" w:rsidRPr="00B80E4B" w:rsidRDefault="00B80E4B" w:rsidP="00B80E4B">
            <w:pPr>
              <w:jc w:val="center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B80E4B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12991</w:t>
            </w:r>
          </w:p>
        </w:tc>
        <w:tc>
          <w:tcPr>
            <w:tcW w:w="7207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p1/COS-Active/ Select a package screen does not display in LE/ASAP</w:t>
            </w:r>
          </w:p>
        </w:tc>
        <w:tc>
          <w:tcPr>
            <w:tcW w:w="987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P1</w:t>
            </w:r>
          </w:p>
        </w:tc>
        <w:tc>
          <w:tcPr>
            <w:tcW w:w="754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101</w:t>
            </w:r>
          </w:p>
        </w:tc>
        <w:tc>
          <w:tcPr>
            <w:tcW w:w="1400" w:type="dxa"/>
            <w:vAlign w:val="bottom"/>
          </w:tcPr>
          <w:p w:rsidR="00B80E4B" w:rsidRPr="00B80E4B" w:rsidRDefault="00B80E4B" w:rsidP="00B80E4B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Prod</w:t>
            </w:r>
          </w:p>
        </w:tc>
      </w:tr>
      <w:tr w:rsidR="00B80E4B" w:rsidRPr="00344F0F" w:rsidTr="00B80E4B">
        <w:trPr>
          <w:trHeight w:val="515"/>
        </w:trPr>
        <w:tc>
          <w:tcPr>
            <w:cnfStyle w:val="001000000000"/>
            <w:tcW w:w="1220" w:type="dxa"/>
            <w:noWrap/>
            <w:vAlign w:val="center"/>
          </w:tcPr>
          <w:p w:rsidR="00B80E4B" w:rsidRPr="00B80E4B" w:rsidRDefault="00B80E4B" w:rsidP="00B80E4B">
            <w:pPr>
              <w:jc w:val="center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B80E4B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13030</w:t>
            </w:r>
          </w:p>
        </w:tc>
        <w:tc>
          <w:tcPr>
            <w:tcW w:w="7207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P1/All Clients/Correct Rounding issue on Cost Summary for the Annual Amount of EE and ER</w:t>
            </w:r>
          </w:p>
        </w:tc>
        <w:tc>
          <w:tcPr>
            <w:tcW w:w="987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P1</w:t>
            </w:r>
          </w:p>
        </w:tc>
        <w:tc>
          <w:tcPr>
            <w:tcW w:w="754" w:type="dxa"/>
            <w:noWrap/>
            <w:vAlign w:val="bottom"/>
          </w:tcPr>
          <w:p w:rsidR="00B80E4B" w:rsidRPr="00B80E4B" w:rsidRDefault="00B80E4B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101</w:t>
            </w:r>
          </w:p>
        </w:tc>
        <w:tc>
          <w:tcPr>
            <w:tcW w:w="1400" w:type="dxa"/>
            <w:vAlign w:val="bottom"/>
          </w:tcPr>
          <w:p w:rsidR="00B80E4B" w:rsidRPr="00B80E4B" w:rsidRDefault="00B80E4B" w:rsidP="00B80E4B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1"/>
              </w:rPr>
            </w:pPr>
            <w:r w:rsidRPr="00B80E4B">
              <w:rPr>
                <w:rFonts w:ascii="Arial" w:hAnsi="Arial" w:cs="Arial"/>
                <w:color w:val="333333"/>
                <w:szCs w:val="21"/>
              </w:rPr>
              <w:t>Prod</w:t>
            </w:r>
          </w:p>
        </w:tc>
      </w:tr>
    </w:tbl>
    <w:p w:rsidR="00972E88" w:rsidRDefault="00972E88" w:rsidP="00972E88"/>
    <w:p w:rsidR="004E1F9A" w:rsidRDefault="004E1F9A" w:rsidP="004E1F9A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20" w:name="_Toc277004672"/>
      <w:bookmarkStart w:id="21" w:name="_Toc419301564"/>
      <w:r w:rsidRPr="0031639C">
        <w:rPr>
          <w:rFonts w:ascii="Arial" w:hAnsi="Arial" w:cs="Arial"/>
        </w:rPr>
        <w:t>Support</w:t>
      </w:r>
      <w:bookmarkEnd w:id="20"/>
      <w:bookmarkEnd w:id="21"/>
    </w:p>
    <w:p w:rsidR="004E1F9A" w:rsidRPr="00FB7EBB" w:rsidRDefault="004E1F9A" w:rsidP="004E1F9A"/>
    <w:p w:rsidR="00B23D31" w:rsidRPr="0031639C" w:rsidRDefault="00B23D31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 w:rsidRPr="0031639C">
        <w:rPr>
          <w:rFonts w:ascii="Arial" w:hAnsi="Arial" w:cs="Arial"/>
        </w:rPr>
        <w:t xml:space="preserve">Weekly Carrier transmittals successfully completed on </w:t>
      </w:r>
      <w:r>
        <w:rPr>
          <w:rFonts w:ascii="Arial" w:hAnsi="Arial" w:cs="Arial"/>
        </w:rPr>
        <w:t>0</w:t>
      </w:r>
      <w:r w:rsidR="00BE01B9">
        <w:rPr>
          <w:rFonts w:ascii="Arial" w:hAnsi="Arial" w:cs="Arial"/>
        </w:rPr>
        <w:t>4</w:t>
      </w:r>
      <w:r w:rsidRPr="0031639C">
        <w:rPr>
          <w:rFonts w:ascii="Arial" w:hAnsi="Arial" w:cs="Arial"/>
        </w:rPr>
        <w:t xml:space="preserve">/01, </w:t>
      </w:r>
      <w:r w:rsidR="00BE01B9">
        <w:rPr>
          <w:rFonts w:ascii="Arial" w:hAnsi="Arial" w:cs="Arial"/>
        </w:rPr>
        <w:t>04</w:t>
      </w:r>
      <w:r w:rsidRPr="0031639C">
        <w:rPr>
          <w:rFonts w:ascii="Arial" w:hAnsi="Arial" w:cs="Arial"/>
        </w:rPr>
        <w:t xml:space="preserve">/08, </w:t>
      </w:r>
      <w:r w:rsidR="00BE01B9">
        <w:rPr>
          <w:rFonts w:ascii="Arial" w:hAnsi="Arial" w:cs="Arial"/>
        </w:rPr>
        <w:t>04</w:t>
      </w:r>
      <w:r w:rsidRPr="0031639C">
        <w:rPr>
          <w:rFonts w:ascii="Arial" w:hAnsi="Arial" w:cs="Arial"/>
        </w:rPr>
        <w:t xml:space="preserve">/15, </w:t>
      </w:r>
      <w:r w:rsidR="00BE01B9">
        <w:rPr>
          <w:rFonts w:ascii="Arial" w:hAnsi="Arial" w:cs="Arial"/>
        </w:rPr>
        <w:t>04</w:t>
      </w:r>
      <w:r w:rsidRPr="0031639C">
        <w:rPr>
          <w:rFonts w:ascii="Arial" w:hAnsi="Arial" w:cs="Arial"/>
        </w:rPr>
        <w:t>/22</w:t>
      </w:r>
    </w:p>
    <w:p w:rsidR="00B23D31" w:rsidRPr="0031639C" w:rsidRDefault="00B23D31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 w:rsidRPr="0031639C">
        <w:rPr>
          <w:rFonts w:ascii="Arial" w:hAnsi="Arial" w:cs="Arial"/>
        </w:rPr>
        <w:t xml:space="preserve">Monthly Invoice process completed successfully on </w:t>
      </w:r>
      <w:r w:rsidR="00BE01B9">
        <w:rPr>
          <w:rFonts w:ascii="Arial" w:hAnsi="Arial" w:cs="Arial"/>
        </w:rPr>
        <w:t>04</w:t>
      </w:r>
      <w:r w:rsidRPr="0031639C">
        <w:rPr>
          <w:rFonts w:ascii="Arial" w:hAnsi="Arial" w:cs="Arial"/>
        </w:rPr>
        <w:t>/15</w:t>
      </w:r>
    </w:p>
    <w:p w:rsidR="00B23D31" w:rsidRPr="0031639C" w:rsidRDefault="00B23D31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 w:rsidRPr="0031639C">
        <w:rPr>
          <w:rFonts w:ascii="Arial" w:hAnsi="Arial" w:cs="Arial"/>
        </w:rPr>
        <w:t>Disk space maintenance carried out on daily basis</w:t>
      </w:r>
    </w:p>
    <w:p w:rsidR="00B23D31" w:rsidRPr="0031639C" w:rsidRDefault="00B23D31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 w:rsidRPr="0031639C">
        <w:rPr>
          <w:rFonts w:ascii="Arial" w:hAnsi="Arial" w:cs="Arial"/>
        </w:rPr>
        <w:t>Scheduled reports run monitored</w:t>
      </w:r>
    </w:p>
    <w:p w:rsidR="00B23D31" w:rsidRDefault="00B23D31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 w:rsidRPr="0031639C">
        <w:rPr>
          <w:rFonts w:ascii="Arial" w:hAnsi="Arial" w:cs="Arial"/>
        </w:rPr>
        <w:t>Squish support requests handled ()</w:t>
      </w:r>
    </w:p>
    <w:p w:rsidR="00B23D31" w:rsidRDefault="00B23D31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Electronic files for </w:t>
      </w:r>
      <w:r w:rsidR="00354322">
        <w:rPr>
          <w:rFonts w:ascii="Arial" w:hAnsi="Arial" w:cs="Arial"/>
        </w:rPr>
        <w:t>Torrance, Foothill</w:t>
      </w:r>
      <w:r>
        <w:rPr>
          <w:rFonts w:ascii="Arial" w:hAnsi="Arial" w:cs="Arial"/>
        </w:rPr>
        <w:t>, Clovis and Conejo loaded every week</w:t>
      </w:r>
    </w:p>
    <w:p w:rsidR="00B23D31" w:rsidRDefault="00B23D31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>
        <w:rPr>
          <w:rFonts w:ascii="Arial" w:hAnsi="Arial" w:cs="Arial"/>
        </w:rPr>
        <w:t>Modification of Transmittal scripts to use robocopy instead of FTP Completed</w:t>
      </w:r>
    </w:p>
    <w:p w:rsidR="00B23D31" w:rsidRDefault="00BE01B9" w:rsidP="00B23D31">
      <w:pPr>
        <w:pStyle w:val="ListParagraph"/>
        <w:numPr>
          <w:ilvl w:val="0"/>
          <w:numId w:val="16"/>
        </w:numPr>
        <w:spacing w:after="200" w:line="276" w:lineRule="auto"/>
        <w:ind w:left="1890" w:firstLine="0"/>
        <w:rPr>
          <w:rFonts w:ascii="Arial" w:hAnsi="Arial" w:cs="Arial"/>
        </w:rPr>
      </w:pPr>
      <w:r>
        <w:rPr>
          <w:rFonts w:ascii="Arial" w:hAnsi="Arial" w:cs="Arial"/>
        </w:rPr>
        <w:t>Release Hotfix</w:t>
      </w:r>
      <w:r w:rsidR="00B23D31">
        <w:rPr>
          <w:rFonts w:ascii="Arial" w:hAnsi="Arial" w:cs="Arial"/>
        </w:rPr>
        <w:t xml:space="preserve"> was pushed to production</w:t>
      </w:r>
    </w:p>
    <w:p w:rsidR="004E1F9A" w:rsidRDefault="004E1F9A" w:rsidP="004E1F9A"/>
    <w:p w:rsidR="004E1F9A" w:rsidRDefault="004E1F9A" w:rsidP="00CB5FBE">
      <w:pPr>
        <w:ind w:left="360"/>
      </w:pPr>
    </w:p>
    <w:tbl>
      <w:tblPr>
        <w:tblW w:w="12901" w:type="dxa"/>
        <w:tblInd w:w="1435" w:type="dxa"/>
        <w:tblLook w:val="04A0"/>
      </w:tblPr>
      <w:tblGrid>
        <w:gridCol w:w="1620"/>
        <w:gridCol w:w="1170"/>
        <w:gridCol w:w="990"/>
        <w:gridCol w:w="1440"/>
        <w:gridCol w:w="1620"/>
        <w:gridCol w:w="1080"/>
        <w:gridCol w:w="900"/>
        <w:gridCol w:w="1260"/>
        <w:gridCol w:w="1300"/>
        <w:gridCol w:w="1521"/>
      </w:tblGrid>
      <w:tr w:rsidR="00A15D92" w:rsidRPr="00A15D92" w:rsidTr="00A15D92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Priority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Closed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Dev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Dev complete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Dev-Pending Clarification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Invalid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New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Prod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QA-Ready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Grand Total</w:t>
            </w:r>
          </w:p>
        </w:tc>
      </w:tr>
      <w:tr w:rsidR="00A15D92" w:rsidRPr="00A15D92" w:rsidTr="00A15D9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P1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40</w:t>
            </w:r>
          </w:p>
        </w:tc>
      </w:tr>
      <w:tr w:rsidR="00A15D92" w:rsidRPr="00A15D92" w:rsidTr="00A15D92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P2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rPr>
                <w:rFonts w:ascii="Trebuchet MS" w:eastAsia="Times New Roman" w:hAnsi="Trebuchet MS" w:cs="Times New Roman"/>
                <w:color w:val="000000"/>
                <w:sz w:val="22"/>
              </w:rPr>
            </w:pPr>
            <w:r w:rsidRPr="00A15D92">
              <w:rPr>
                <w:rFonts w:ascii="Trebuchet MS" w:eastAsia="Times New Roman" w:hAnsi="Trebuchet MS" w:cs="Times New Roman"/>
                <w:color w:val="000000"/>
                <w:sz w:val="22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42</w:t>
            </w:r>
          </w:p>
        </w:tc>
      </w:tr>
      <w:tr w:rsidR="00A15D92" w:rsidRPr="00A15D92" w:rsidTr="00A15D9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Grand Total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DBF7"/>
            <w:noWrap/>
            <w:vAlign w:val="center"/>
            <w:hideMark/>
          </w:tcPr>
          <w:p w:rsidR="00A15D92" w:rsidRPr="00A15D92" w:rsidRDefault="00A15D92" w:rsidP="00A15D92">
            <w:pPr>
              <w:jc w:val="center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A15D92">
              <w:rPr>
                <w:rFonts w:ascii="Arial" w:eastAsia="Times New Roman" w:hAnsi="Arial" w:cs="Arial"/>
                <w:color w:val="000000"/>
                <w:szCs w:val="20"/>
              </w:rPr>
              <w:t>82</w:t>
            </w:r>
          </w:p>
        </w:tc>
      </w:tr>
    </w:tbl>
    <w:p w:rsidR="00BC5365" w:rsidRDefault="00BC5365" w:rsidP="00BC5365"/>
    <w:p w:rsidR="00CB5FBE" w:rsidRDefault="00CB5FBE" w:rsidP="00BC5365"/>
    <w:p w:rsidR="00CB5FBE" w:rsidRDefault="00CB5FBE" w:rsidP="00BC5365"/>
    <w:p w:rsidR="007760C2" w:rsidRPr="00DE24A2" w:rsidRDefault="00344F0F" w:rsidP="007760C2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22" w:name="_Toc419301565"/>
      <w:r>
        <w:rPr>
          <w:rFonts w:ascii="Arial" w:hAnsi="Arial" w:cs="Arial"/>
        </w:rPr>
        <w:t>Planned activities for</w:t>
      </w:r>
      <w:r w:rsidR="00A15D92">
        <w:rPr>
          <w:rFonts w:ascii="Arial" w:hAnsi="Arial" w:cs="Arial"/>
        </w:rPr>
        <w:t xml:space="preserve"> May</w:t>
      </w:r>
      <w:r w:rsidR="00B20835">
        <w:rPr>
          <w:rFonts w:ascii="Arial" w:hAnsi="Arial" w:cs="Arial"/>
        </w:rPr>
        <w:t>,</w:t>
      </w:r>
      <w:r w:rsidR="007760C2">
        <w:rPr>
          <w:rFonts w:ascii="Arial" w:hAnsi="Arial" w:cs="Arial"/>
        </w:rPr>
        <w:t xml:space="preserve"> 2015</w:t>
      </w:r>
      <w:bookmarkEnd w:id="22"/>
    </w:p>
    <w:p w:rsidR="007760C2" w:rsidRPr="0031639C" w:rsidRDefault="007760C2" w:rsidP="007760C2">
      <w:pPr>
        <w:rPr>
          <w:rFonts w:ascii="Arial" w:hAnsi="Arial" w:cs="Arial"/>
        </w:rPr>
      </w:pPr>
    </w:p>
    <w:tbl>
      <w:tblPr>
        <w:tblStyle w:val="LightShading-Accent11"/>
        <w:tblW w:w="9167" w:type="dxa"/>
        <w:jc w:val="center"/>
        <w:tblLook w:val="04A0"/>
      </w:tblPr>
      <w:tblGrid>
        <w:gridCol w:w="883"/>
        <w:gridCol w:w="3998"/>
        <w:gridCol w:w="1097"/>
        <w:gridCol w:w="1459"/>
        <w:gridCol w:w="1730"/>
      </w:tblGrid>
      <w:tr w:rsidR="00B23D31" w:rsidRPr="00344F0F" w:rsidTr="00F571D0">
        <w:trPr>
          <w:cnfStyle w:val="100000000000"/>
          <w:trHeight w:val="600"/>
          <w:jc w:val="center"/>
        </w:trPr>
        <w:tc>
          <w:tcPr>
            <w:cnfStyle w:val="001000000000"/>
            <w:tcW w:w="883" w:type="dxa"/>
            <w:noWrap/>
            <w:vAlign w:val="center"/>
            <w:hideMark/>
          </w:tcPr>
          <w:p w:rsidR="00B23D31" w:rsidRPr="00344F0F" w:rsidRDefault="00B23D31" w:rsidP="00F571D0">
            <w:pPr>
              <w:jc w:val="center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Squish #</w:t>
            </w:r>
          </w:p>
        </w:tc>
        <w:tc>
          <w:tcPr>
            <w:tcW w:w="3998" w:type="dxa"/>
            <w:vAlign w:val="center"/>
            <w:hideMark/>
          </w:tcPr>
          <w:p w:rsidR="00B23D31" w:rsidRPr="00344F0F" w:rsidRDefault="00B23D31" w:rsidP="00F571D0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Description</w:t>
            </w:r>
          </w:p>
        </w:tc>
        <w:tc>
          <w:tcPr>
            <w:tcW w:w="1097" w:type="dxa"/>
            <w:vAlign w:val="center"/>
            <w:hideMark/>
          </w:tcPr>
          <w:p w:rsidR="00B23D31" w:rsidRPr="00344F0F" w:rsidRDefault="00B23D31" w:rsidP="00F571D0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Priority</w:t>
            </w:r>
          </w:p>
        </w:tc>
        <w:tc>
          <w:tcPr>
            <w:tcW w:w="1459" w:type="dxa"/>
            <w:vAlign w:val="center"/>
          </w:tcPr>
          <w:p w:rsidR="00B23D31" w:rsidRPr="00344F0F" w:rsidRDefault="00B23D31" w:rsidP="00F571D0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Rank</w:t>
            </w:r>
          </w:p>
        </w:tc>
        <w:tc>
          <w:tcPr>
            <w:tcW w:w="1730" w:type="dxa"/>
            <w:vAlign w:val="center"/>
          </w:tcPr>
          <w:p w:rsidR="00B23D31" w:rsidRPr="00344F0F" w:rsidRDefault="00B23D31" w:rsidP="00F571D0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18"/>
                <w:lang w:val="en-IN" w:eastAsia="en-IN"/>
              </w:rPr>
              <w:t>Status</w:t>
            </w:r>
          </w:p>
        </w:tc>
      </w:tr>
      <w:tr w:rsidR="00001C1D" w:rsidRPr="00344F0F" w:rsidTr="006D4C61">
        <w:trPr>
          <w:cnfStyle w:val="000000100000"/>
          <w:trHeight w:val="600"/>
          <w:jc w:val="center"/>
        </w:trPr>
        <w:tc>
          <w:tcPr>
            <w:cnfStyle w:val="001000000000"/>
            <w:tcW w:w="883" w:type="dxa"/>
            <w:noWrap/>
            <w:vAlign w:val="center"/>
          </w:tcPr>
          <w:p w:rsidR="00001C1D" w:rsidRPr="006D4C61" w:rsidRDefault="00001C1D" w:rsidP="006D4C61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12917</w:t>
            </w:r>
          </w:p>
        </w:tc>
        <w:tc>
          <w:tcPr>
            <w:tcW w:w="3998" w:type="dxa"/>
            <w:vAlign w:val="center"/>
          </w:tcPr>
          <w:p w:rsidR="00001C1D" w:rsidRPr="006D4C61" w:rsidRDefault="00001C1D" w:rsidP="006D4C61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0"/>
              </w:rPr>
            </w:pPr>
            <w:r w:rsidRPr="006D4C61">
              <w:rPr>
                <w:rFonts w:ascii="Arial" w:hAnsi="Arial" w:cs="Arial"/>
                <w:color w:val="333333"/>
                <w:szCs w:val="20"/>
              </w:rPr>
              <w:t>P1/Incomplete EOI Questionnaire - Notations needed</w:t>
            </w:r>
          </w:p>
        </w:tc>
        <w:tc>
          <w:tcPr>
            <w:tcW w:w="1097" w:type="dxa"/>
            <w:vAlign w:val="center"/>
          </w:tcPr>
          <w:p w:rsidR="00001C1D" w:rsidRPr="006D4C61" w:rsidRDefault="00001C1D" w:rsidP="006D4C61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Cs w:val="20"/>
                <w:lang w:val="en-IN" w:eastAsia="en-IN"/>
              </w:rPr>
            </w:pPr>
            <w:r w:rsidRPr="006D4C61">
              <w:rPr>
                <w:rFonts w:ascii="Arial" w:eastAsia="Times New Roman" w:hAnsi="Arial" w:cs="Arial"/>
                <w:color w:val="000000"/>
                <w:szCs w:val="20"/>
                <w:lang w:val="en-IN" w:eastAsia="en-IN"/>
              </w:rPr>
              <w:t>P1</w:t>
            </w:r>
          </w:p>
        </w:tc>
        <w:tc>
          <w:tcPr>
            <w:tcW w:w="1459" w:type="dxa"/>
            <w:vAlign w:val="center"/>
          </w:tcPr>
          <w:p w:rsidR="00001C1D" w:rsidRPr="006D4C61" w:rsidRDefault="00001C1D" w:rsidP="006D4C61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Cs w:val="20"/>
                <w:lang w:val="en-IN" w:eastAsia="en-IN"/>
              </w:rPr>
            </w:pPr>
            <w:r w:rsidRPr="006D4C61">
              <w:rPr>
                <w:rFonts w:ascii="Arial" w:eastAsia="Times New Roman" w:hAnsi="Arial" w:cs="Arial"/>
                <w:color w:val="000000"/>
                <w:szCs w:val="20"/>
                <w:lang w:val="en-IN" w:eastAsia="en-IN"/>
              </w:rPr>
              <w:t>101</w:t>
            </w:r>
          </w:p>
        </w:tc>
        <w:tc>
          <w:tcPr>
            <w:tcW w:w="1730" w:type="dxa"/>
            <w:vAlign w:val="center"/>
          </w:tcPr>
          <w:p w:rsidR="00001C1D" w:rsidRPr="006D4C61" w:rsidRDefault="00001C1D" w:rsidP="006D4C61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Cs w:val="20"/>
                <w:lang w:val="en-IN" w:eastAsia="en-IN"/>
              </w:rPr>
            </w:pPr>
            <w:r w:rsidRPr="006D4C61">
              <w:rPr>
                <w:rFonts w:ascii="Arial" w:eastAsia="Times New Roman" w:hAnsi="Arial" w:cs="Arial"/>
                <w:color w:val="000000"/>
                <w:szCs w:val="20"/>
                <w:lang w:val="en-IN" w:eastAsia="en-IN"/>
              </w:rPr>
              <w:t>Dev</w:t>
            </w:r>
          </w:p>
        </w:tc>
      </w:tr>
      <w:tr w:rsidR="00635B5E" w:rsidRPr="00344F0F" w:rsidTr="006D4C61">
        <w:trPr>
          <w:trHeight w:val="600"/>
          <w:jc w:val="center"/>
        </w:trPr>
        <w:tc>
          <w:tcPr>
            <w:cnfStyle w:val="001000000000"/>
            <w:tcW w:w="883" w:type="dxa"/>
            <w:noWrap/>
            <w:vAlign w:val="center"/>
          </w:tcPr>
          <w:p w:rsidR="00635B5E" w:rsidRPr="006D4C61" w:rsidRDefault="00635B5E" w:rsidP="006D4C61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13022</w:t>
            </w:r>
          </w:p>
        </w:tc>
        <w:tc>
          <w:tcPr>
            <w:tcW w:w="3998" w:type="dxa"/>
            <w:vAlign w:val="center"/>
          </w:tcPr>
          <w:p w:rsidR="00635B5E" w:rsidRPr="006D4C61" w:rsidRDefault="00635B5E" w:rsidP="006D4C61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0"/>
              </w:rPr>
            </w:pPr>
            <w:r w:rsidRPr="006D4C61">
              <w:rPr>
                <w:rFonts w:ascii="Arial" w:hAnsi="Arial" w:cs="Arial"/>
                <w:color w:val="333333"/>
                <w:szCs w:val="20"/>
              </w:rPr>
              <w:t>P1/Remove Spouse EOI record when Closed or Pending from Benefits Tab and VBB</w:t>
            </w:r>
          </w:p>
        </w:tc>
        <w:tc>
          <w:tcPr>
            <w:tcW w:w="1097" w:type="dxa"/>
            <w:vAlign w:val="center"/>
          </w:tcPr>
          <w:p w:rsidR="00635B5E" w:rsidRPr="006D4C61" w:rsidRDefault="00635B5E" w:rsidP="006D4C61">
            <w:pPr>
              <w:jc w:val="center"/>
              <w:cnfStyle w:val="000000000000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P1</w:t>
            </w:r>
          </w:p>
        </w:tc>
        <w:tc>
          <w:tcPr>
            <w:tcW w:w="1459" w:type="dxa"/>
            <w:vAlign w:val="center"/>
          </w:tcPr>
          <w:p w:rsidR="00635B5E" w:rsidRPr="006D4C61" w:rsidRDefault="00635B5E" w:rsidP="006D4C61">
            <w:pPr>
              <w:jc w:val="center"/>
              <w:cnfStyle w:val="000000000000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85</w:t>
            </w:r>
          </w:p>
        </w:tc>
        <w:tc>
          <w:tcPr>
            <w:tcW w:w="1730" w:type="dxa"/>
            <w:vAlign w:val="center"/>
          </w:tcPr>
          <w:p w:rsidR="00635B5E" w:rsidRPr="006D4C61" w:rsidRDefault="00635B5E" w:rsidP="006D4C61">
            <w:pPr>
              <w:jc w:val="center"/>
              <w:cnfStyle w:val="000000000000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QA-Started</w:t>
            </w:r>
          </w:p>
        </w:tc>
      </w:tr>
      <w:tr w:rsidR="006D4C61" w:rsidRPr="00344F0F" w:rsidTr="006D4C61">
        <w:trPr>
          <w:cnfStyle w:val="000000100000"/>
          <w:trHeight w:val="738"/>
          <w:jc w:val="center"/>
        </w:trPr>
        <w:tc>
          <w:tcPr>
            <w:cnfStyle w:val="001000000000"/>
            <w:tcW w:w="883" w:type="dxa"/>
            <w:noWrap/>
            <w:vAlign w:val="center"/>
          </w:tcPr>
          <w:p w:rsidR="006D4C61" w:rsidRPr="006D4C61" w:rsidRDefault="006D4C61" w:rsidP="006D4C61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13228</w:t>
            </w:r>
          </w:p>
        </w:tc>
        <w:tc>
          <w:tcPr>
            <w:tcW w:w="3998" w:type="dxa"/>
            <w:vAlign w:val="center"/>
          </w:tcPr>
          <w:p w:rsidR="006D4C61" w:rsidRPr="006D4C61" w:rsidRDefault="006D4C61" w:rsidP="006D4C61">
            <w:pPr>
              <w:spacing w:after="300"/>
              <w:cnfStyle w:val="000000100000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333333"/>
                <w:szCs w:val="20"/>
              </w:rPr>
              <w:t>VTL enrollment is not cleared while closing EE &amp; SP coverage when the GI is 0 for EE and SP</w:t>
            </w:r>
          </w:p>
        </w:tc>
        <w:tc>
          <w:tcPr>
            <w:tcW w:w="1097" w:type="dxa"/>
            <w:vAlign w:val="center"/>
          </w:tcPr>
          <w:p w:rsidR="006D4C61" w:rsidRPr="006D4C61" w:rsidRDefault="006D4C61" w:rsidP="006D4C61">
            <w:pPr>
              <w:jc w:val="center"/>
              <w:cnfStyle w:val="000000100000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P2</w:t>
            </w:r>
          </w:p>
        </w:tc>
        <w:tc>
          <w:tcPr>
            <w:tcW w:w="1459" w:type="dxa"/>
            <w:vAlign w:val="center"/>
          </w:tcPr>
          <w:p w:rsidR="006D4C61" w:rsidRPr="006D4C61" w:rsidRDefault="006D4C61" w:rsidP="006D4C61">
            <w:pPr>
              <w:jc w:val="center"/>
              <w:cnfStyle w:val="000000100000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6D4C61" w:rsidRPr="006D4C61" w:rsidRDefault="006D4C61" w:rsidP="006D4C61">
            <w:pPr>
              <w:jc w:val="center"/>
              <w:cnfStyle w:val="000000100000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Dev</w:t>
            </w:r>
          </w:p>
        </w:tc>
      </w:tr>
      <w:tr w:rsidR="006D4C61" w:rsidRPr="00344F0F" w:rsidTr="006D4C61">
        <w:trPr>
          <w:trHeight w:val="600"/>
          <w:jc w:val="center"/>
        </w:trPr>
        <w:tc>
          <w:tcPr>
            <w:cnfStyle w:val="001000000000"/>
            <w:tcW w:w="883" w:type="dxa"/>
            <w:noWrap/>
            <w:vAlign w:val="center"/>
          </w:tcPr>
          <w:p w:rsidR="006D4C61" w:rsidRPr="006D4C61" w:rsidRDefault="006D4C61" w:rsidP="006D4C61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13229</w:t>
            </w:r>
          </w:p>
        </w:tc>
        <w:tc>
          <w:tcPr>
            <w:tcW w:w="3998" w:type="dxa"/>
            <w:vAlign w:val="center"/>
          </w:tcPr>
          <w:p w:rsidR="006D4C61" w:rsidRPr="006D4C61" w:rsidRDefault="006D4C61" w:rsidP="006D4C61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0"/>
              </w:rPr>
            </w:pPr>
            <w:r w:rsidRPr="006D4C61">
              <w:rPr>
                <w:rFonts w:ascii="Arial" w:hAnsi="Arial" w:cs="Arial"/>
                <w:color w:val="333333"/>
                <w:szCs w:val="20"/>
              </w:rPr>
              <w:t>P1/Victor Valley UHSD/Prudential VTL Import/ASAP</w:t>
            </w:r>
          </w:p>
        </w:tc>
        <w:tc>
          <w:tcPr>
            <w:tcW w:w="1097" w:type="dxa"/>
            <w:vAlign w:val="center"/>
          </w:tcPr>
          <w:p w:rsidR="006D4C61" w:rsidRPr="006D4C61" w:rsidRDefault="006D4C61" w:rsidP="006D4C61">
            <w:pPr>
              <w:jc w:val="center"/>
              <w:cnfStyle w:val="000000000000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P1</w:t>
            </w:r>
          </w:p>
        </w:tc>
        <w:tc>
          <w:tcPr>
            <w:tcW w:w="1459" w:type="dxa"/>
            <w:vAlign w:val="center"/>
          </w:tcPr>
          <w:p w:rsidR="006D4C61" w:rsidRPr="006D4C61" w:rsidRDefault="006D4C61" w:rsidP="006D4C61">
            <w:pPr>
              <w:jc w:val="center"/>
              <w:cnfStyle w:val="000000000000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6D4C61" w:rsidRPr="006D4C61" w:rsidRDefault="006D4C61" w:rsidP="006D4C61">
            <w:pPr>
              <w:jc w:val="center"/>
              <w:cnfStyle w:val="000000000000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New</w:t>
            </w:r>
          </w:p>
        </w:tc>
      </w:tr>
      <w:tr w:rsidR="006D4C61" w:rsidRPr="00344F0F" w:rsidTr="006D4C61">
        <w:trPr>
          <w:cnfStyle w:val="000000100000"/>
          <w:trHeight w:val="600"/>
          <w:jc w:val="center"/>
        </w:trPr>
        <w:tc>
          <w:tcPr>
            <w:cnfStyle w:val="001000000000"/>
            <w:tcW w:w="883" w:type="dxa"/>
            <w:noWrap/>
            <w:vAlign w:val="center"/>
          </w:tcPr>
          <w:p w:rsidR="006D4C61" w:rsidRPr="006D4C61" w:rsidRDefault="006D4C61" w:rsidP="006D4C61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13200</w:t>
            </w:r>
          </w:p>
        </w:tc>
        <w:tc>
          <w:tcPr>
            <w:tcW w:w="3998" w:type="dxa"/>
            <w:vAlign w:val="center"/>
          </w:tcPr>
          <w:p w:rsidR="006D4C61" w:rsidRPr="006D4C61" w:rsidRDefault="006D4C61" w:rsidP="006D4C61">
            <w:pPr>
              <w:spacing w:after="300"/>
              <w:cnfStyle w:val="000000100000"/>
              <w:rPr>
                <w:rFonts w:ascii="Arial" w:hAnsi="Arial" w:cs="Arial"/>
                <w:color w:val="333333"/>
                <w:szCs w:val="20"/>
              </w:rPr>
            </w:pPr>
            <w:r w:rsidRPr="006D4C61">
              <w:rPr>
                <w:rFonts w:ascii="Arial" w:hAnsi="Arial" w:cs="Arial"/>
                <w:color w:val="333333"/>
                <w:szCs w:val="20"/>
              </w:rPr>
              <w:t>P1 / Murrita Valley - GTL Cost should not be displayed on screen / 5/4/15</w:t>
            </w:r>
          </w:p>
        </w:tc>
        <w:tc>
          <w:tcPr>
            <w:tcW w:w="1097" w:type="dxa"/>
            <w:vAlign w:val="center"/>
          </w:tcPr>
          <w:p w:rsidR="006D4C61" w:rsidRPr="006D4C61" w:rsidRDefault="006D4C61" w:rsidP="006D4C61">
            <w:pPr>
              <w:jc w:val="center"/>
              <w:cnfStyle w:val="000000100000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P1</w:t>
            </w:r>
          </w:p>
        </w:tc>
        <w:tc>
          <w:tcPr>
            <w:tcW w:w="1459" w:type="dxa"/>
            <w:vAlign w:val="center"/>
          </w:tcPr>
          <w:p w:rsidR="006D4C61" w:rsidRPr="006D4C61" w:rsidRDefault="006D4C61" w:rsidP="006D4C61">
            <w:pPr>
              <w:jc w:val="center"/>
              <w:cnfStyle w:val="000000100000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6D4C61" w:rsidRPr="006D4C61" w:rsidRDefault="006D4C61" w:rsidP="006D4C61">
            <w:pPr>
              <w:jc w:val="center"/>
              <w:cnfStyle w:val="000000100000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Dev complete</w:t>
            </w:r>
          </w:p>
        </w:tc>
      </w:tr>
      <w:tr w:rsidR="006D4C61" w:rsidRPr="00344F0F" w:rsidTr="006D4C61">
        <w:trPr>
          <w:trHeight w:val="600"/>
          <w:jc w:val="center"/>
        </w:trPr>
        <w:tc>
          <w:tcPr>
            <w:cnfStyle w:val="001000000000"/>
            <w:tcW w:w="883" w:type="dxa"/>
            <w:noWrap/>
            <w:vAlign w:val="center"/>
          </w:tcPr>
          <w:p w:rsidR="006D4C61" w:rsidRPr="006D4C61" w:rsidRDefault="006D4C61" w:rsidP="006D4C61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13085</w:t>
            </w:r>
          </w:p>
        </w:tc>
        <w:tc>
          <w:tcPr>
            <w:tcW w:w="3998" w:type="dxa"/>
            <w:vAlign w:val="center"/>
          </w:tcPr>
          <w:p w:rsidR="006D4C61" w:rsidRPr="006D4C61" w:rsidRDefault="006D4C61" w:rsidP="006D4C61">
            <w:pPr>
              <w:spacing w:after="300"/>
              <w:cnfStyle w:val="000000000000"/>
              <w:rPr>
                <w:rFonts w:ascii="Arial" w:hAnsi="Arial" w:cs="Arial"/>
                <w:color w:val="333333"/>
                <w:szCs w:val="20"/>
              </w:rPr>
            </w:pPr>
            <w:r w:rsidRPr="006D4C61">
              <w:rPr>
                <w:rFonts w:ascii="Arial" w:hAnsi="Arial" w:cs="Arial"/>
                <w:color w:val="333333"/>
                <w:szCs w:val="20"/>
              </w:rPr>
              <w:t>Commit related issues</w:t>
            </w:r>
          </w:p>
        </w:tc>
        <w:tc>
          <w:tcPr>
            <w:tcW w:w="1097" w:type="dxa"/>
            <w:vAlign w:val="center"/>
          </w:tcPr>
          <w:p w:rsidR="006D4C61" w:rsidRPr="006D4C61" w:rsidRDefault="006D4C61" w:rsidP="006D4C61">
            <w:pPr>
              <w:jc w:val="center"/>
              <w:cnfStyle w:val="000000000000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P1</w:t>
            </w:r>
          </w:p>
        </w:tc>
        <w:tc>
          <w:tcPr>
            <w:tcW w:w="1459" w:type="dxa"/>
            <w:vAlign w:val="center"/>
          </w:tcPr>
          <w:p w:rsidR="006D4C61" w:rsidRPr="006D4C61" w:rsidRDefault="006D4C61" w:rsidP="006D4C61">
            <w:pPr>
              <w:jc w:val="center"/>
              <w:cnfStyle w:val="00000000000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100</w:t>
            </w:r>
          </w:p>
        </w:tc>
        <w:tc>
          <w:tcPr>
            <w:tcW w:w="1730" w:type="dxa"/>
            <w:vAlign w:val="center"/>
          </w:tcPr>
          <w:p w:rsidR="006D4C61" w:rsidRPr="006D4C61" w:rsidRDefault="006D4C61" w:rsidP="006D4C61">
            <w:pPr>
              <w:jc w:val="center"/>
              <w:cnfStyle w:val="000000000000"/>
              <w:rPr>
                <w:rFonts w:ascii="Arial" w:hAnsi="Arial" w:cs="Arial"/>
                <w:color w:val="000000"/>
                <w:szCs w:val="20"/>
              </w:rPr>
            </w:pPr>
            <w:r w:rsidRPr="006D4C61">
              <w:rPr>
                <w:rFonts w:ascii="Arial" w:hAnsi="Arial" w:cs="Arial"/>
                <w:color w:val="000000"/>
                <w:szCs w:val="20"/>
              </w:rPr>
              <w:t>QA-Started</w:t>
            </w:r>
          </w:p>
        </w:tc>
      </w:tr>
    </w:tbl>
    <w:p w:rsidR="002F68F1" w:rsidRPr="0031639C" w:rsidRDefault="008D083E" w:rsidP="000420D0">
      <w:pPr>
        <w:pStyle w:val="Heading1"/>
        <w:keepNext/>
        <w:keepLines/>
        <w:pageBreakBefore w:val="0"/>
        <w:numPr>
          <w:ilvl w:val="0"/>
          <w:numId w:val="15"/>
        </w:numPr>
        <w:spacing w:before="480" w:after="0" w:line="276" w:lineRule="auto"/>
        <w:rPr>
          <w:rFonts w:ascii="Arial" w:hAnsi="Arial" w:cs="Arial"/>
        </w:rPr>
      </w:pPr>
      <w:bookmarkStart w:id="23" w:name="_Toc403133585"/>
      <w:bookmarkStart w:id="24" w:name="_Toc419301566"/>
      <w:r>
        <w:rPr>
          <w:rFonts w:ascii="Arial" w:hAnsi="Arial" w:cs="Arial"/>
        </w:rPr>
        <w:lastRenderedPageBreak/>
        <w:t xml:space="preserve">Enterprise QA </w:t>
      </w:r>
      <w:r w:rsidR="00155B4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esting </w:t>
      </w:r>
      <w:r w:rsidR="00155B43">
        <w:rPr>
          <w:rFonts w:ascii="Arial" w:hAnsi="Arial" w:cs="Arial"/>
        </w:rPr>
        <w:t>S</w:t>
      </w:r>
      <w:r w:rsidR="002F68F1" w:rsidRPr="0031639C">
        <w:rPr>
          <w:rFonts w:ascii="Arial" w:hAnsi="Arial" w:cs="Arial"/>
        </w:rPr>
        <w:t>ervices</w:t>
      </w:r>
      <w:bookmarkEnd w:id="23"/>
      <w:bookmarkEnd w:id="24"/>
    </w:p>
    <w:p w:rsidR="00F571D0" w:rsidRDefault="00F571D0" w:rsidP="00F571D0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25" w:name="_Toc405386958"/>
      <w:bookmarkStart w:id="26" w:name="_Toc418617028"/>
      <w:bookmarkStart w:id="27" w:name="_Toc419301567"/>
      <w:bookmarkStart w:id="28" w:name="_Toc403133586"/>
      <w:r w:rsidRPr="00C11AC2">
        <w:rPr>
          <w:rFonts w:ascii="Arial" w:hAnsi="Arial" w:cs="Arial"/>
        </w:rPr>
        <w:t>QA CBMS</w:t>
      </w:r>
      <w:bookmarkEnd w:id="25"/>
      <w:bookmarkEnd w:id="26"/>
      <w:bookmarkEnd w:id="27"/>
    </w:p>
    <w:p w:rsidR="00F571D0" w:rsidRPr="00DD66E8" w:rsidRDefault="00F571D0" w:rsidP="00F571D0"/>
    <w:tbl>
      <w:tblPr>
        <w:tblW w:w="11309" w:type="dxa"/>
        <w:tblInd w:w="1634" w:type="dxa"/>
        <w:tblLook w:val="04A0"/>
      </w:tblPr>
      <w:tblGrid>
        <w:gridCol w:w="439"/>
        <w:gridCol w:w="2039"/>
        <w:gridCol w:w="3493"/>
        <w:gridCol w:w="1297"/>
        <w:gridCol w:w="3202"/>
        <w:gridCol w:w="839"/>
      </w:tblGrid>
      <w:tr w:rsidR="00F571D0" w:rsidRPr="00344F0F" w:rsidTr="009441CB">
        <w:trPr>
          <w:trHeight w:val="233"/>
        </w:trPr>
        <w:tc>
          <w:tcPr>
            <w:tcW w:w="439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#</w:t>
            </w:r>
          </w:p>
        </w:tc>
        <w:tc>
          <w:tcPr>
            <w:tcW w:w="2039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Project/Application</w:t>
            </w:r>
          </w:p>
        </w:tc>
        <w:tc>
          <w:tcPr>
            <w:tcW w:w="3493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Milestone</w:t>
            </w:r>
          </w:p>
        </w:tc>
        <w:tc>
          <w:tcPr>
            <w:tcW w:w="1297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Status</w:t>
            </w:r>
          </w:p>
        </w:tc>
        <w:tc>
          <w:tcPr>
            <w:tcW w:w="3202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QA Remarks</w:t>
            </w:r>
          </w:p>
        </w:tc>
        <w:tc>
          <w:tcPr>
            <w:tcW w:w="839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Action Items</w:t>
            </w:r>
          </w:p>
        </w:tc>
      </w:tr>
      <w:tr w:rsidR="00F571D0" w:rsidRPr="00344F0F" w:rsidTr="00124AE0">
        <w:trPr>
          <w:trHeight w:val="22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Sanity Test in Staging 5 times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 w:rsidRPr="00124AE0">
              <w:rPr>
                <w:rFonts w:ascii="Arial" w:hAnsi="Arial" w:cs="Arial"/>
                <w:b/>
                <w:color w:val="00B050"/>
                <w:szCs w:val="20"/>
              </w:rPr>
              <w:t>Completed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344F0F" w:rsidTr="00124AE0">
        <w:trPr>
          <w:trHeight w:val="22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Sanity Test in Pre Prod environment 2 times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 w:rsidRPr="00124AE0">
              <w:rPr>
                <w:rFonts w:ascii="Arial" w:hAnsi="Arial" w:cs="Arial"/>
                <w:b/>
                <w:color w:val="00B050"/>
                <w:szCs w:val="20"/>
              </w:rPr>
              <w:t>Completed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344F0F" w:rsidTr="00124AE0">
        <w:trPr>
          <w:trHeight w:val="22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Sanity Test in Production environment Once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 w:rsidRPr="00124AE0">
              <w:rPr>
                <w:rFonts w:ascii="Arial" w:hAnsi="Arial" w:cs="Arial"/>
                <w:b/>
                <w:color w:val="00B050"/>
                <w:szCs w:val="20"/>
              </w:rPr>
              <w:t>Completed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344F0F" w:rsidTr="00124AE0">
        <w:trPr>
          <w:trHeight w:val="44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Tested Squishes for 6.4 Hotfix release in QA environment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 w:rsidRPr="00124AE0">
              <w:rPr>
                <w:rFonts w:ascii="Arial" w:hAnsi="Arial" w:cs="Arial"/>
                <w:b/>
                <w:color w:val="00B050"/>
                <w:szCs w:val="20"/>
              </w:rPr>
              <w:t>Completed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Squishes: #12478, #12928, #12942, #12991, #13011, #13023, #13027, #13030, #13046, #13077, #13079, #13119 and #13138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344F0F" w:rsidTr="00124AE0">
        <w:trPr>
          <w:trHeight w:val="44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5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Tested Squishes for 6.4 Hotfix release in Pre Prod environment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 w:rsidRPr="00124AE0">
              <w:rPr>
                <w:rFonts w:ascii="Arial" w:hAnsi="Arial" w:cs="Arial"/>
                <w:b/>
                <w:color w:val="00B050"/>
                <w:szCs w:val="20"/>
              </w:rPr>
              <w:t>Completed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Squishes: #12991, #13011, #13027, #13030, #13046, #13077, #13079, #13119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344F0F" w:rsidTr="00124AE0">
        <w:trPr>
          <w:trHeight w:val="22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6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Re verified the raised issues.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 w:rsidRPr="00124AE0">
              <w:rPr>
                <w:rFonts w:ascii="Arial" w:hAnsi="Arial" w:cs="Arial"/>
                <w:b/>
                <w:color w:val="00B050"/>
                <w:szCs w:val="20"/>
              </w:rPr>
              <w:t>Completed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344F0F" w:rsidTr="00124AE0">
        <w:trPr>
          <w:trHeight w:val="22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7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Designing Test Scenarios for 6.4 Hotfix release squishes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 w:rsidRPr="00124AE0">
              <w:rPr>
                <w:rFonts w:ascii="Arial" w:hAnsi="Arial" w:cs="Arial"/>
                <w:b/>
                <w:color w:val="00B050"/>
                <w:szCs w:val="20"/>
              </w:rPr>
              <w:t>Completed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Squishes: #12478, #12928, #12942, #12991, #13011, #13023, #13027, #13030, #13046, #13077, #13079, #13119 and #13138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344F0F" w:rsidTr="00124AE0">
        <w:trPr>
          <w:trHeight w:val="22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Verified EEOE and EOI Related scenarios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 w:rsidRPr="00124AE0">
              <w:rPr>
                <w:rFonts w:ascii="Arial" w:hAnsi="Arial" w:cs="Arial"/>
                <w:b/>
                <w:color w:val="00B050"/>
                <w:szCs w:val="20"/>
              </w:rPr>
              <w:t>Completed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</w:tbl>
    <w:p w:rsidR="00F571D0" w:rsidRDefault="00F571D0" w:rsidP="00F571D0">
      <w:pPr>
        <w:widowControl w:val="0"/>
        <w:autoSpaceDE w:val="0"/>
        <w:autoSpaceDN w:val="0"/>
        <w:adjustRightInd w:val="0"/>
        <w:ind w:left="1080"/>
        <w:rPr>
          <w:rFonts w:ascii="Calibri" w:hAnsi="Calibri" w:cs="Calibri"/>
          <w:color w:val="18376A"/>
          <w:sz w:val="30"/>
          <w:szCs w:val="30"/>
        </w:rPr>
      </w:pPr>
    </w:p>
    <w:p w:rsidR="00F571D0" w:rsidRDefault="00F571D0" w:rsidP="00F571D0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29" w:name="_Toc418617029"/>
      <w:bookmarkStart w:id="30" w:name="_Toc419301568"/>
      <w:r w:rsidRPr="00A2103E">
        <w:rPr>
          <w:rFonts w:ascii="Arial" w:hAnsi="Arial" w:cs="Arial"/>
        </w:rPr>
        <w:t xml:space="preserve">QA-CBMS Planned Activities for </w:t>
      </w:r>
      <w:r>
        <w:rPr>
          <w:rFonts w:ascii="Arial" w:hAnsi="Arial" w:cs="Arial"/>
        </w:rPr>
        <w:t xml:space="preserve">May </w:t>
      </w:r>
      <w:r w:rsidRPr="00A2103E">
        <w:rPr>
          <w:rFonts w:ascii="Arial" w:hAnsi="Arial" w:cs="Arial"/>
        </w:rPr>
        <w:t>-2015</w:t>
      </w:r>
      <w:bookmarkEnd w:id="29"/>
      <w:bookmarkEnd w:id="30"/>
    </w:p>
    <w:p w:rsidR="00F571D0" w:rsidRDefault="00F571D0" w:rsidP="00F571D0"/>
    <w:tbl>
      <w:tblPr>
        <w:tblW w:w="11063" w:type="dxa"/>
        <w:tblInd w:w="1800" w:type="dxa"/>
        <w:tblLook w:val="04A0"/>
      </w:tblPr>
      <w:tblGrid>
        <w:gridCol w:w="377"/>
        <w:gridCol w:w="2186"/>
        <w:gridCol w:w="3409"/>
        <w:gridCol w:w="1059"/>
        <w:gridCol w:w="3121"/>
        <w:gridCol w:w="911"/>
      </w:tblGrid>
      <w:tr w:rsidR="00F571D0" w:rsidRPr="00344F0F" w:rsidTr="009441CB">
        <w:trPr>
          <w:trHeight w:val="180"/>
        </w:trPr>
        <w:tc>
          <w:tcPr>
            <w:tcW w:w="377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#</w:t>
            </w:r>
          </w:p>
        </w:tc>
        <w:tc>
          <w:tcPr>
            <w:tcW w:w="2186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Project/Application</w:t>
            </w:r>
          </w:p>
        </w:tc>
        <w:tc>
          <w:tcPr>
            <w:tcW w:w="3409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Milestone</w:t>
            </w:r>
          </w:p>
        </w:tc>
        <w:tc>
          <w:tcPr>
            <w:tcW w:w="1059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Status</w:t>
            </w:r>
          </w:p>
        </w:tc>
        <w:tc>
          <w:tcPr>
            <w:tcW w:w="3121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QA Remarks</w:t>
            </w:r>
          </w:p>
        </w:tc>
        <w:tc>
          <w:tcPr>
            <w:tcW w:w="911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Action Items</w:t>
            </w:r>
          </w:p>
        </w:tc>
      </w:tr>
      <w:tr w:rsidR="00F571D0" w:rsidRPr="00344F0F" w:rsidTr="009441CB">
        <w:trPr>
          <w:trHeight w:val="171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Quotit API Testing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344F0F" w:rsidTr="009441CB">
        <w:trPr>
          <w:trHeight w:val="171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 xml:space="preserve">Benefit Point API Testing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344F0F" w:rsidTr="009441CB">
        <w:trPr>
          <w:trHeight w:val="171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3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Transmittal Testing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344F0F" w:rsidTr="009441CB">
        <w:trPr>
          <w:trHeight w:val="171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4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CBMS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Test Case designing for upcoming release tickets &amp; Transmittal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344F0F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</w:pPr>
            <w:r w:rsidRPr="00344F0F"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71D0" w:rsidRPr="00344F0F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344F0F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</w:tbl>
    <w:p w:rsidR="00F571D0" w:rsidRPr="00396C84" w:rsidRDefault="00F571D0" w:rsidP="00F571D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Arial" w:hAnsi="Arial" w:cs="Arial"/>
          <w:bCs/>
          <w:color w:val="0C5986"/>
          <w:sz w:val="22"/>
          <w:szCs w:val="26"/>
        </w:rPr>
      </w:pPr>
    </w:p>
    <w:p w:rsidR="00F571D0" w:rsidRPr="00396C84" w:rsidRDefault="00F571D0" w:rsidP="00F571D0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bCs/>
          <w:color w:val="0C5986"/>
          <w:sz w:val="22"/>
          <w:szCs w:val="26"/>
        </w:rPr>
      </w:pPr>
    </w:p>
    <w:p w:rsidR="00F571D0" w:rsidRPr="003A797E" w:rsidRDefault="00F571D0" w:rsidP="00F571D0">
      <w:pPr>
        <w:pStyle w:val="ListParagraph"/>
        <w:widowControl w:val="0"/>
        <w:autoSpaceDE w:val="0"/>
        <w:autoSpaceDN w:val="0"/>
        <w:adjustRightInd w:val="0"/>
        <w:ind w:left="2520"/>
        <w:rPr>
          <w:rFonts w:ascii="Calibri" w:hAnsi="Calibri" w:cs="Calibri"/>
          <w:color w:val="18376A"/>
          <w:sz w:val="30"/>
          <w:szCs w:val="30"/>
        </w:rPr>
      </w:pPr>
    </w:p>
    <w:p w:rsidR="00F571D0" w:rsidRDefault="00F571D0" w:rsidP="00F571D0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31" w:name="_Toc405386959"/>
      <w:bookmarkStart w:id="32" w:name="_Toc418617030"/>
      <w:bookmarkStart w:id="33" w:name="_Toc419301569"/>
      <w:r>
        <w:rPr>
          <w:rFonts w:ascii="Arial" w:hAnsi="Arial" w:cs="Arial"/>
        </w:rPr>
        <w:t xml:space="preserve">QA – </w:t>
      </w:r>
      <w:r w:rsidRPr="005B1FB1">
        <w:rPr>
          <w:rFonts w:ascii="Arial" w:hAnsi="Arial" w:cs="Arial"/>
        </w:rPr>
        <w:t>Portal</w:t>
      </w:r>
      <w:bookmarkEnd w:id="31"/>
      <w:bookmarkEnd w:id="32"/>
      <w:bookmarkEnd w:id="33"/>
    </w:p>
    <w:p w:rsidR="00F571D0" w:rsidRDefault="00F571D0" w:rsidP="00F571D0">
      <w:pPr>
        <w:ind w:left="1080"/>
      </w:pPr>
    </w:p>
    <w:tbl>
      <w:tblPr>
        <w:tblW w:w="10120" w:type="dxa"/>
        <w:jc w:val="center"/>
        <w:tblLook w:val="04A0"/>
      </w:tblPr>
      <w:tblGrid>
        <w:gridCol w:w="439"/>
        <w:gridCol w:w="2382"/>
        <w:gridCol w:w="661"/>
        <w:gridCol w:w="4151"/>
        <w:gridCol w:w="1250"/>
        <w:gridCol w:w="1237"/>
      </w:tblGrid>
      <w:tr w:rsidR="00F571D0" w:rsidRPr="00BB62BD" w:rsidTr="009441CB">
        <w:trPr>
          <w:trHeight w:val="315"/>
          <w:jc w:val="center"/>
        </w:trPr>
        <w:tc>
          <w:tcPr>
            <w:tcW w:w="32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#</w:t>
            </w:r>
          </w:p>
        </w:tc>
        <w:tc>
          <w:tcPr>
            <w:tcW w:w="242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Project/Application</w:t>
            </w:r>
          </w:p>
        </w:tc>
        <w:tc>
          <w:tcPr>
            <w:tcW w:w="52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SQ#</w:t>
            </w:r>
          </w:p>
        </w:tc>
        <w:tc>
          <w:tcPr>
            <w:tcW w:w="444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Milestones/ Task/ Squish Description</w:t>
            </w:r>
          </w:p>
        </w:tc>
        <w:tc>
          <w:tcPr>
            <w:tcW w:w="114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Status</w:t>
            </w:r>
          </w:p>
        </w:tc>
        <w:tc>
          <w:tcPr>
            <w:tcW w:w="128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Action Items</w:t>
            </w:r>
          </w:p>
        </w:tc>
      </w:tr>
      <w:tr w:rsidR="00F571D0" w:rsidRPr="00BB62BD" w:rsidTr="00124AE0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SETECH Application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67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Administration - View Contract Type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Workers Compensation (WC) Internet Reports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104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Generate Management Summary Report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Workers Compensation (WC) Internet Reports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109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Generate New Claims Report By Location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Workers Compensation (WC) Internet Reports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112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Generate Closed Claims Report By Location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Workers Compensation (WC) Internet Reports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115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Generate New Litigation Claims Report By Location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Workers Compensation (WC) Internet Reports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116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Generate New Litigation Claims Report By Total Incurred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Workers Compensation (WC) Internet Reports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118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Generate Open Litigation Claim Report By Location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Workers Compensation (WC) Internet Reports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119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Generate Open Litigation Claim Report By Total Incurred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Workers Compensation (WC) Internet Reports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120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Generate Open Cumulative Trauma Claim Report By Claimant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Workers Compensation (WC) Internet Reports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121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Generate Open Cumulative Trauma Claim Report By Location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Workers Compensation (WC) Internet Reports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122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Generate Open Cumulative Trauma Claim Report By Total Incurred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Workers Compensation (WC) Internet Reports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123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Generate Open Temporary Disability Claim Report By Claimant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Workers Compensation (WC) Internet Reports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124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Generate Open Temporary Disability Claim Report By Location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Workers Compensation (WC) Internet Reports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125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Generate Open Temporary Disability Claim Report By Total Incurred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Application Management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9150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Admin section to add new Queue to OA 3.0 framework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PRIME TCM/UR Queue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9153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Daily Triage report - excel format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lastRenderedPageBreak/>
              <w:t>17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Activity Tracking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9158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Change of email templates in Activity tracking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Union Bank of California - UBOC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9173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UBOC File notification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Rating System (SQR)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9395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"Rating System" - Existing Issues (As of Nov 30, 2014) - Found during JBoss Testing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20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PIPS Payroll App (PIPS QNR)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9518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PIPS Payroll - correct the impacted Payroll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21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P&amp;C Bridge User Creation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9524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does not like names with quotes - changes to two quotes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22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Queue - Service Desk Queue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9532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Include Time History Notes in Email update sent out from Service Desk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765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23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Rating System (SQR)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9537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Sorting is not proper in Proforma Estimated Distribution, Charter school grid in Proforma Print page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24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Rating System (SQR)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9555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UAT feedback on Liability layer Selection - Layer selection should be dynamic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25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SPECS (New)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9560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Remove all restrictions on VIN number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51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26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Rating System (SQR)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9576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Rating System Prod feedback-Changes to the reports for 25X25 excess layer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BB62BD" w:rsidTr="00124AE0">
        <w:trPr>
          <w:trHeight w:val="45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27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Rating System (SQR)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9596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124AE0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Issue with charter school contribution calculation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BB62BD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BB62BD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BB62BD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</w:tbl>
    <w:p w:rsidR="00F571D0" w:rsidRPr="0061069D" w:rsidRDefault="00F571D0" w:rsidP="00F571D0">
      <w:pPr>
        <w:ind w:left="1080"/>
      </w:pPr>
    </w:p>
    <w:p w:rsidR="00F571D0" w:rsidRPr="00A2103E" w:rsidRDefault="00F571D0" w:rsidP="00F571D0"/>
    <w:p w:rsidR="00F571D0" w:rsidRDefault="00F571D0" w:rsidP="00F571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18376A"/>
          <w:sz w:val="30"/>
          <w:szCs w:val="30"/>
        </w:rPr>
      </w:pPr>
    </w:p>
    <w:p w:rsidR="00F571D0" w:rsidRDefault="00F571D0" w:rsidP="00F571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18376A"/>
          <w:sz w:val="30"/>
          <w:szCs w:val="30"/>
        </w:rPr>
      </w:pPr>
    </w:p>
    <w:p w:rsidR="00F571D0" w:rsidRDefault="00F571D0" w:rsidP="00F571D0">
      <w:pPr>
        <w:rPr>
          <w:rFonts w:ascii="Calibri" w:hAnsi="Calibri" w:cs="Calibri"/>
          <w:b/>
          <w:bCs/>
          <w:color w:val="18376A"/>
          <w:sz w:val="30"/>
          <w:szCs w:val="30"/>
        </w:rPr>
      </w:pPr>
      <w:r>
        <w:rPr>
          <w:rFonts w:ascii="Calibri" w:hAnsi="Calibri" w:cs="Calibri"/>
          <w:b/>
          <w:bCs/>
          <w:color w:val="18376A"/>
          <w:sz w:val="30"/>
          <w:szCs w:val="30"/>
        </w:rPr>
        <w:br w:type="page"/>
      </w:r>
    </w:p>
    <w:p w:rsidR="00F571D0" w:rsidRDefault="00F571D0" w:rsidP="00F571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18376A"/>
          <w:sz w:val="30"/>
          <w:szCs w:val="30"/>
        </w:rPr>
      </w:pPr>
    </w:p>
    <w:p w:rsidR="00F571D0" w:rsidRDefault="00F571D0" w:rsidP="00F571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18376A"/>
          <w:sz w:val="30"/>
          <w:szCs w:val="30"/>
        </w:rPr>
      </w:pPr>
    </w:p>
    <w:p w:rsidR="00F571D0" w:rsidRDefault="00F571D0" w:rsidP="00F571D0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34" w:name="_Toc418617031"/>
      <w:bookmarkStart w:id="35" w:name="_Toc419301570"/>
      <w:r w:rsidRPr="00A2103E">
        <w:rPr>
          <w:rFonts w:ascii="Arial" w:hAnsi="Arial" w:cs="Arial"/>
        </w:rPr>
        <w:t xml:space="preserve">QA - Portal Planned </w:t>
      </w:r>
      <w:r>
        <w:rPr>
          <w:rFonts w:ascii="Arial" w:hAnsi="Arial" w:cs="Arial"/>
        </w:rPr>
        <w:t>A</w:t>
      </w:r>
      <w:r w:rsidRPr="00A2103E">
        <w:rPr>
          <w:rFonts w:ascii="Arial" w:hAnsi="Arial" w:cs="Arial"/>
        </w:rPr>
        <w:t xml:space="preserve">ctivities for </w:t>
      </w:r>
      <w:r>
        <w:rPr>
          <w:rFonts w:ascii="Arial" w:hAnsi="Arial" w:cs="Arial"/>
        </w:rPr>
        <w:t xml:space="preserve">May </w:t>
      </w:r>
      <w:r w:rsidRPr="00A2103E">
        <w:rPr>
          <w:rFonts w:ascii="Arial" w:hAnsi="Arial" w:cs="Arial"/>
        </w:rPr>
        <w:t>-2015</w:t>
      </w:r>
      <w:bookmarkEnd w:id="34"/>
      <w:bookmarkEnd w:id="35"/>
    </w:p>
    <w:p w:rsidR="00F571D0" w:rsidRPr="009F6193" w:rsidRDefault="00F571D0" w:rsidP="00F571D0"/>
    <w:p w:rsidR="00F571D0" w:rsidRDefault="00F571D0" w:rsidP="00F571D0">
      <w:pPr>
        <w:ind w:left="720"/>
      </w:pPr>
    </w:p>
    <w:tbl>
      <w:tblPr>
        <w:tblW w:w="9538" w:type="dxa"/>
        <w:jc w:val="center"/>
        <w:tblLook w:val="04A0"/>
      </w:tblPr>
      <w:tblGrid>
        <w:gridCol w:w="628"/>
        <w:gridCol w:w="2070"/>
        <w:gridCol w:w="630"/>
        <w:gridCol w:w="3330"/>
        <w:gridCol w:w="1350"/>
        <w:gridCol w:w="1530"/>
      </w:tblGrid>
      <w:tr w:rsidR="00F571D0" w:rsidTr="009441CB">
        <w:trPr>
          <w:trHeight w:val="615"/>
          <w:jc w:val="center"/>
        </w:trPr>
        <w:tc>
          <w:tcPr>
            <w:tcW w:w="628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auto" w:fill="FFFFFF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Cs w:val="20"/>
              </w:rPr>
              <w:t>#</w:t>
            </w:r>
          </w:p>
        </w:tc>
        <w:tc>
          <w:tcPr>
            <w:tcW w:w="207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auto" w:fill="FFFFFF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Cs w:val="20"/>
              </w:rPr>
              <w:t>Project/Application</w:t>
            </w:r>
          </w:p>
        </w:tc>
        <w:tc>
          <w:tcPr>
            <w:tcW w:w="63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auto" w:fill="FFFFFF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Cs w:val="20"/>
              </w:rPr>
              <w:t>SQ#</w:t>
            </w:r>
          </w:p>
        </w:tc>
        <w:tc>
          <w:tcPr>
            <w:tcW w:w="333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auto" w:fill="FFFFFF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Cs w:val="20"/>
              </w:rPr>
              <w:t>Milestones/ Task/ Squish Description</w:t>
            </w:r>
          </w:p>
        </w:tc>
        <w:tc>
          <w:tcPr>
            <w:tcW w:w="135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auto" w:fill="FFFFFF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Cs w:val="20"/>
              </w:rPr>
              <w:t>Status</w:t>
            </w:r>
          </w:p>
        </w:tc>
        <w:tc>
          <w:tcPr>
            <w:tcW w:w="153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auto" w:fill="FFFFFF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Cs w:val="20"/>
              </w:rPr>
              <w:t>Action Items</w:t>
            </w:r>
          </w:p>
        </w:tc>
      </w:tr>
      <w:tr w:rsidR="00F571D0" w:rsidTr="009441CB">
        <w:trPr>
          <w:trHeight w:val="600"/>
          <w:jc w:val="center"/>
        </w:trPr>
        <w:tc>
          <w:tcPr>
            <w:tcW w:w="628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207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Redesign</w:t>
            </w:r>
          </w:p>
        </w:tc>
        <w:tc>
          <w:tcPr>
            <w:tcW w:w="6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Test case design/update for the planned squishes w.r.to the PCB Redesign sprint items</w:t>
            </w:r>
          </w:p>
        </w:tc>
        <w:tc>
          <w:tcPr>
            <w:tcW w:w="1350" w:type="dxa"/>
            <w:shd w:val="clear" w:color="auto" w:fill="ACDBF7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  <w:tr w:rsidR="00F571D0" w:rsidTr="009441CB">
        <w:trPr>
          <w:trHeight w:val="600"/>
          <w:jc w:val="center"/>
        </w:trPr>
        <w:tc>
          <w:tcPr>
            <w:tcW w:w="628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2</w:t>
            </w:r>
          </w:p>
        </w:tc>
        <w:tc>
          <w:tcPr>
            <w:tcW w:w="207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Redesign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Squishes verification for the planned squishes w.r.to PCB Redesign sprint items</w:t>
            </w:r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  <w:tr w:rsidR="00F571D0" w:rsidTr="009441CB">
        <w:trPr>
          <w:trHeight w:val="600"/>
          <w:jc w:val="center"/>
        </w:trPr>
        <w:tc>
          <w:tcPr>
            <w:tcW w:w="628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3</w:t>
            </w:r>
          </w:p>
        </w:tc>
        <w:tc>
          <w:tcPr>
            <w:tcW w:w="207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Redesign</w:t>
            </w:r>
          </w:p>
        </w:tc>
        <w:tc>
          <w:tcPr>
            <w:tcW w:w="6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Issues re-verification w.r.to the planned squishes w.r.to PCB Redesign sprint items</w:t>
            </w:r>
          </w:p>
        </w:tc>
        <w:tc>
          <w:tcPr>
            <w:tcW w:w="1350" w:type="dxa"/>
            <w:shd w:val="clear" w:color="auto" w:fill="ACDBF7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  <w:tr w:rsidR="00F571D0" w:rsidTr="009441CB">
        <w:trPr>
          <w:trHeight w:val="600"/>
          <w:jc w:val="center"/>
        </w:trPr>
        <w:tc>
          <w:tcPr>
            <w:tcW w:w="628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4</w:t>
            </w:r>
          </w:p>
        </w:tc>
        <w:tc>
          <w:tcPr>
            <w:tcW w:w="207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Redesign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Sanity test in PROD for the week end release items w.r.to PCB Redesign sprint items</w:t>
            </w:r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  <w:tr w:rsidR="00F571D0" w:rsidTr="009441CB">
        <w:trPr>
          <w:trHeight w:val="600"/>
          <w:jc w:val="center"/>
        </w:trPr>
        <w:tc>
          <w:tcPr>
            <w:tcW w:w="628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5</w:t>
            </w:r>
          </w:p>
        </w:tc>
        <w:tc>
          <w:tcPr>
            <w:tcW w:w="207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QNR Redesign</w:t>
            </w:r>
          </w:p>
        </w:tc>
        <w:tc>
          <w:tcPr>
            <w:tcW w:w="6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Test case design/update for the planned squishes w.r.to the QNR Redesign sprint items</w:t>
            </w:r>
          </w:p>
        </w:tc>
        <w:tc>
          <w:tcPr>
            <w:tcW w:w="1350" w:type="dxa"/>
            <w:shd w:val="clear" w:color="auto" w:fill="ACDBF7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  <w:tr w:rsidR="00F571D0" w:rsidTr="009441CB">
        <w:trPr>
          <w:trHeight w:val="600"/>
          <w:jc w:val="center"/>
        </w:trPr>
        <w:tc>
          <w:tcPr>
            <w:tcW w:w="628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6</w:t>
            </w:r>
          </w:p>
        </w:tc>
        <w:tc>
          <w:tcPr>
            <w:tcW w:w="207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QNR Redesign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Squishes verification for the planned squishes w.r.to QNR Redesign sprint items</w:t>
            </w:r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  <w:tr w:rsidR="00F571D0" w:rsidTr="009441CB">
        <w:trPr>
          <w:trHeight w:val="600"/>
          <w:jc w:val="center"/>
        </w:trPr>
        <w:tc>
          <w:tcPr>
            <w:tcW w:w="628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7</w:t>
            </w:r>
          </w:p>
        </w:tc>
        <w:tc>
          <w:tcPr>
            <w:tcW w:w="207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QNR Redesign</w:t>
            </w:r>
          </w:p>
        </w:tc>
        <w:tc>
          <w:tcPr>
            <w:tcW w:w="6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Issues re-verification w.r.to the planned squishes w.r.to QNR Redesign sprint items</w:t>
            </w:r>
          </w:p>
        </w:tc>
        <w:tc>
          <w:tcPr>
            <w:tcW w:w="1350" w:type="dxa"/>
            <w:shd w:val="clear" w:color="auto" w:fill="ACDBF7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  <w:tr w:rsidR="00F571D0" w:rsidTr="009441CB">
        <w:trPr>
          <w:trHeight w:val="600"/>
          <w:jc w:val="center"/>
        </w:trPr>
        <w:tc>
          <w:tcPr>
            <w:tcW w:w="628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8</w:t>
            </w:r>
          </w:p>
        </w:tc>
        <w:tc>
          <w:tcPr>
            <w:tcW w:w="207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QNR Redesign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Sanity test in PROD for the week end release items w.r.to QNR Redesign sprint items</w:t>
            </w:r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  <w:tr w:rsidR="00F571D0" w:rsidTr="009441CB">
        <w:trPr>
          <w:trHeight w:val="600"/>
          <w:jc w:val="center"/>
        </w:trPr>
        <w:tc>
          <w:tcPr>
            <w:tcW w:w="628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9</w:t>
            </w:r>
          </w:p>
        </w:tc>
        <w:tc>
          <w:tcPr>
            <w:tcW w:w="207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WCIR Rewrite</w:t>
            </w:r>
          </w:p>
        </w:tc>
        <w:tc>
          <w:tcPr>
            <w:tcW w:w="6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Test case design/update for the planned squishes w.r.to the WCIR Rewrite sprint items</w:t>
            </w:r>
          </w:p>
        </w:tc>
        <w:tc>
          <w:tcPr>
            <w:tcW w:w="1350" w:type="dxa"/>
            <w:shd w:val="clear" w:color="auto" w:fill="ACDBF7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  <w:tr w:rsidR="00F571D0" w:rsidTr="009441CB">
        <w:trPr>
          <w:trHeight w:val="600"/>
          <w:jc w:val="center"/>
        </w:trPr>
        <w:tc>
          <w:tcPr>
            <w:tcW w:w="628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10</w:t>
            </w:r>
          </w:p>
        </w:tc>
        <w:tc>
          <w:tcPr>
            <w:tcW w:w="207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WCIR Rewrite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Squishes verification for the planned squishes w.r.to WCIR Rewrite sprint items</w:t>
            </w:r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  <w:tr w:rsidR="00F571D0" w:rsidTr="009441CB">
        <w:trPr>
          <w:trHeight w:val="600"/>
          <w:jc w:val="center"/>
        </w:trPr>
        <w:tc>
          <w:tcPr>
            <w:tcW w:w="628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lastRenderedPageBreak/>
              <w:t>11</w:t>
            </w:r>
          </w:p>
        </w:tc>
        <w:tc>
          <w:tcPr>
            <w:tcW w:w="207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WCIR Rewrite</w:t>
            </w:r>
          </w:p>
        </w:tc>
        <w:tc>
          <w:tcPr>
            <w:tcW w:w="6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Issues re-verification w.r.to the planned squishes w.r.to WCIR Rewrite sprint items</w:t>
            </w:r>
          </w:p>
        </w:tc>
        <w:tc>
          <w:tcPr>
            <w:tcW w:w="1350" w:type="dxa"/>
            <w:shd w:val="clear" w:color="auto" w:fill="ACDBF7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  <w:tr w:rsidR="00F571D0" w:rsidTr="009441CB">
        <w:trPr>
          <w:trHeight w:val="300"/>
          <w:jc w:val="center"/>
        </w:trPr>
        <w:tc>
          <w:tcPr>
            <w:tcW w:w="628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12</w:t>
            </w:r>
          </w:p>
        </w:tc>
        <w:tc>
          <w:tcPr>
            <w:tcW w:w="207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WCIR Rewrite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Compare prod data between old WCIR to New WCIR.</w:t>
            </w:r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  <w:tr w:rsidR="00F571D0" w:rsidTr="009441CB">
        <w:trPr>
          <w:trHeight w:val="900"/>
          <w:jc w:val="center"/>
        </w:trPr>
        <w:tc>
          <w:tcPr>
            <w:tcW w:w="628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13</w:t>
            </w:r>
          </w:p>
        </w:tc>
        <w:tc>
          <w:tcPr>
            <w:tcW w:w="207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Portal/Oracle Sprint Items</w:t>
            </w:r>
          </w:p>
        </w:tc>
        <w:tc>
          <w:tcPr>
            <w:tcW w:w="6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Test case design for the planned squishes w.r.to the sprints (5.1.43 - 3.0.43, 5.1.44 - 3.0.44 &amp; 5.1.45 - 3.0.45)</w:t>
            </w:r>
          </w:p>
        </w:tc>
        <w:tc>
          <w:tcPr>
            <w:tcW w:w="1350" w:type="dxa"/>
            <w:shd w:val="clear" w:color="auto" w:fill="ACDBF7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  <w:tr w:rsidR="00F571D0" w:rsidTr="009441CB">
        <w:trPr>
          <w:trHeight w:val="900"/>
          <w:jc w:val="center"/>
        </w:trPr>
        <w:tc>
          <w:tcPr>
            <w:tcW w:w="628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14</w:t>
            </w:r>
          </w:p>
        </w:tc>
        <w:tc>
          <w:tcPr>
            <w:tcW w:w="207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Portal/Oracle Sprint Items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Squishes verification for the planned squishes w.r.to the sprints (5.1.43 - 3.0.43, 5.1.44 - 3.0.44 &amp; 5.1.45 - 3.0.45)</w:t>
            </w:r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  <w:tr w:rsidR="00F571D0" w:rsidTr="009441CB">
        <w:trPr>
          <w:trHeight w:val="900"/>
          <w:jc w:val="center"/>
        </w:trPr>
        <w:tc>
          <w:tcPr>
            <w:tcW w:w="628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15</w:t>
            </w:r>
          </w:p>
        </w:tc>
        <w:tc>
          <w:tcPr>
            <w:tcW w:w="207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Portal/Oracle Sprint Items</w:t>
            </w:r>
          </w:p>
        </w:tc>
        <w:tc>
          <w:tcPr>
            <w:tcW w:w="6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Issues re-verification w.r.to the planned squishes for the sprints (5.1.43 - 3.0.43, 5.1.44 - 3.0.44 &amp; 5.1.45 - 3.0.45)</w:t>
            </w:r>
          </w:p>
        </w:tc>
        <w:tc>
          <w:tcPr>
            <w:tcW w:w="1350" w:type="dxa"/>
            <w:shd w:val="clear" w:color="auto" w:fill="ACDBF7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  <w:tr w:rsidR="00F571D0" w:rsidTr="009441CB">
        <w:trPr>
          <w:trHeight w:val="900"/>
          <w:jc w:val="center"/>
        </w:trPr>
        <w:tc>
          <w:tcPr>
            <w:tcW w:w="628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16</w:t>
            </w:r>
          </w:p>
        </w:tc>
        <w:tc>
          <w:tcPr>
            <w:tcW w:w="207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Portal/Oracle Sprint Items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NA</w:t>
            </w:r>
          </w:p>
        </w:tc>
        <w:tc>
          <w:tcPr>
            <w:tcW w:w="33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Sanity test in PROD for week end release items w.r.to the sprints (5.1.43 - 3.0.43, 5.1.44 - 3.0.44 &amp; 5.1.45 - 3.0.45)</w:t>
            </w:r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F571D0" w:rsidRDefault="00F571D0" w:rsidP="009441CB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</w:t>
            </w:r>
          </w:p>
        </w:tc>
      </w:tr>
    </w:tbl>
    <w:p w:rsidR="00F571D0" w:rsidRDefault="00F571D0" w:rsidP="00F571D0">
      <w:pPr>
        <w:ind w:left="2160"/>
      </w:pPr>
    </w:p>
    <w:p w:rsidR="00F571D0" w:rsidRDefault="00F571D0" w:rsidP="00F571D0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36" w:name="_Toc405386960"/>
      <w:bookmarkStart w:id="37" w:name="_Toc418617032"/>
      <w:bookmarkStart w:id="38" w:name="_Toc419301571"/>
      <w:r w:rsidRPr="00A2103E">
        <w:rPr>
          <w:rFonts w:ascii="Arial" w:hAnsi="Arial" w:cs="Arial"/>
        </w:rPr>
        <w:t>QA- DW Track</w:t>
      </w:r>
      <w:bookmarkEnd w:id="36"/>
      <w:bookmarkEnd w:id="37"/>
      <w:bookmarkEnd w:id="38"/>
    </w:p>
    <w:tbl>
      <w:tblPr>
        <w:tblpPr w:leftFromText="180" w:rightFromText="180" w:vertAnchor="text" w:horzAnchor="margin" w:tblpXSpec="center" w:tblpY="79"/>
        <w:tblW w:w="12060" w:type="dxa"/>
        <w:tblLayout w:type="fixed"/>
        <w:tblLook w:val="04A0"/>
      </w:tblPr>
      <w:tblGrid>
        <w:gridCol w:w="630"/>
        <w:gridCol w:w="2790"/>
        <w:gridCol w:w="4230"/>
        <w:gridCol w:w="1350"/>
        <w:gridCol w:w="3060"/>
      </w:tblGrid>
      <w:tr w:rsidR="00F571D0" w:rsidRPr="007729BE" w:rsidTr="009441CB">
        <w:trPr>
          <w:trHeight w:val="315"/>
        </w:trPr>
        <w:tc>
          <w:tcPr>
            <w:tcW w:w="63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7729BE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#</w:t>
            </w:r>
          </w:p>
        </w:tc>
        <w:tc>
          <w:tcPr>
            <w:tcW w:w="279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7729BE" w:rsidRDefault="00F571D0" w:rsidP="009441CB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Project</w:t>
            </w:r>
          </w:p>
        </w:tc>
        <w:tc>
          <w:tcPr>
            <w:tcW w:w="423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7729BE" w:rsidRDefault="00F571D0" w:rsidP="009441CB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Task Description</w:t>
            </w:r>
          </w:p>
        </w:tc>
        <w:tc>
          <w:tcPr>
            <w:tcW w:w="135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7729BE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Status</w:t>
            </w:r>
          </w:p>
        </w:tc>
        <w:tc>
          <w:tcPr>
            <w:tcW w:w="306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7729BE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Action Item</w:t>
            </w:r>
          </w:p>
        </w:tc>
      </w:tr>
      <w:tr w:rsidR="00F571D0" w:rsidRPr="007729BE" w:rsidTr="009441CB">
        <w:trPr>
          <w:trHeight w:val="51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 xml:space="preserve">WCIR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WCIR data verification in QA environment.(only backend Verification for DW perspective)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7729BE" w:rsidRDefault="00F571D0" w:rsidP="009441CB">
            <w:pPr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</w:tr>
      <w:tr w:rsidR="00F571D0" w:rsidRPr="007729BE" w:rsidTr="009441CB">
        <w:trPr>
          <w:trHeight w:val="76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KDAT Reports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Routine Task: (Weekly wise)</w:t>
            </w:r>
            <w:r w:rsidRPr="00124AE0">
              <w:rPr>
                <w:rFonts w:ascii="Arial" w:hAnsi="Arial" w:cs="Arial"/>
                <w:color w:val="333333"/>
                <w:szCs w:val="20"/>
              </w:rPr>
              <w:br/>
              <w:t>Done Data quality testing for KDAT report in Production (Feb 2015)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7729BE" w:rsidRDefault="00F571D0" w:rsidP="009441CB">
            <w:pPr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 xml:space="preserve">Weekly Data quality testing </w:t>
            </w:r>
          </w:p>
        </w:tc>
      </w:tr>
      <w:tr w:rsidR="00F571D0" w:rsidRPr="007729BE" w:rsidTr="009441CB">
        <w:trPr>
          <w:trHeight w:val="76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Daily Refresh reports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Routine Task: (Day wise</w:t>
            </w:r>
            <w:proofErr w:type="gramStart"/>
            <w:r w:rsidRPr="00124AE0">
              <w:rPr>
                <w:rFonts w:ascii="Arial" w:hAnsi="Arial" w:cs="Arial"/>
                <w:color w:val="333333"/>
                <w:szCs w:val="20"/>
              </w:rPr>
              <w:t>)</w:t>
            </w:r>
            <w:proofErr w:type="gramEnd"/>
            <w:r w:rsidRPr="00124AE0">
              <w:rPr>
                <w:rFonts w:ascii="Arial" w:hAnsi="Arial" w:cs="Arial"/>
                <w:color w:val="333333"/>
                <w:szCs w:val="20"/>
              </w:rPr>
              <w:br/>
              <w:t>Done sanity check for explorer and crystal report and dashboard. (Feb 2015)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7729BE" w:rsidRDefault="00F571D0" w:rsidP="009441CB">
            <w:pPr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Daily sanity check for PROD explorer reports</w:t>
            </w:r>
          </w:p>
        </w:tc>
      </w:tr>
      <w:tr w:rsidR="00F571D0" w:rsidRPr="007729BE" w:rsidTr="009441CB">
        <w:trPr>
          <w:trHeight w:val="76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HH and Enloe Dashboard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Routine task: (Monthly wise)</w:t>
            </w:r>
            <w:r w:rsidRPr="00124AE0">
              <w:rPr>
                <w:rFonts w:ascii="Arial" w:hAnsi="Arial" w:cs="Arial"/>
                <w:color w:val="333333"/>
                <w:szCs w:val="20"/>
              </w:rPr>
              <w:br/>
              <w:t>Verified the changes in Huntington Hospital and Enloe Dashboard (Feb 2015)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7729BE" w:rsidRDefault="00F571D0" w:rsidP="009441CB">
            <w:pPr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Monthly verification for "HH and Enloe" dashboards</w:t>
            </w:r>
          </w:p>
        </w:tc>
      </w:tr>
      <w:tr w:rsidR="00F571D0" w:rsidRPr="007729BE" w:rsidTr="009441CB">
        <w:trPr>
          <w:trHeight w:val="51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center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Dashboard Verification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dashboard verification in QA environment (29 dashboard)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7729BE" w:rsidRDefault="00F571D0" w:rsidP="009441CB">
            <w:pPr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</w:pPr>
            <w:r w:rsidRPr="007729BE">
              <w:rPr>
                <w:rFonts w:ascii="Arial" w:eastAsia="Times New Roman" w:hAnsi="Arial" w:cs="Arial"/>
                <w:b/>
                <w:bCs/>
                <w:color w:val="00B050"/>
                <w:szCs w:val="20"/>
              </w:rPr>
              <w:t>Completed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</w:tr>
    </w:tbl>
    <w:p w:rsidR="00F571D0" w:rsidRDefault="00F571D0" w:rsidP="00F571D0"/>
    <w:p w:rsidR="00F571D0" w:rsidRPr="007729BE" w:rsidRDefault="00F571D0" w:rsidP="00F571D0"/>
    <w:p w:rsidR="00F571D0" w:rsidRPr="00543EA4" w:rsidRDefault="00F571D0" w:rsidP="00F571D0">
      <w:pPr>
        <w:pStyle w:val="ListParagraph"/>
        <w:ind w:left="1440"/>
        <w:rPr>
          <w:rFonts w:ascii="Arial" w:hAnsi="Arial" w:cs="Arial"/>
          <w:bCs/>
          <w:color w:val="0C5986"/>
          <w:sz w:val="22"/>
          <w:szCs w:val="26"/>
        </w:rPr>
      </w:pPr>
    </w:p>
    <w:p w:rsidR="00F571D0" w:rsidRDefault="00F571D0" w:rsidP="00F571D0">
      <w:pPr>
        <w:pStyle w:val="Heading2"/>
        <w:spacing w:after="0" w:line="276" w:lineRule="auto"/>
        <w:ind w:left="1440"/>
        <w:rPr>
          <w:rFonts w:ascii="Arial" w:hAnsi="Arial" w:cs="Arial"/>
        </w:rPr>
      </w:pPr>
    </w:p>
    <w:p w:rsidR="00F571D0" w:rsidRDefault="00F571D0" w:rsidP="00F571D0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39" w:name="_Toc418617033"/>
      <w:bookmarkStart w:id="40" w:name="_Toc419301572"/>
      <w:r>
        <w:rPr>
          <w:rFonts w:ascii="Arial" w:hAnsi="Arial" w:cs="Arial"/>
        </w:rPr>
        <w:t>QA-D/W T</w:t>
      </w:r>
      <w:r w:rsidRPr="00A2103E">
        <w:rPr>
          <w:rFonts w:ascii="Arial" w:hAnsi="Arial" w:cs="Arial"/>
        </w:rPr>
        <w:t xml:space="preserve">rack </w:t>
      </w:r>
      <w:r>
        <w:rPr>
          <w:rFonts w:ascii="Arial" w:hAnsi="Arial" w:cs="Arial"/>
        </w:rPr>
        <w:t>Planned A</w:t>
      </w:r>
      <w:r w:rsidRPr="00A2103E">
        <w:rPr>
          <w:rFonts w:ascii="Arial" w:hAnsi="Arial" w:cs="Arial"/>
        </w:rPr>
        <w:t xml:space="preserve">ctivities for </w:t>
      </w:r>
      <w:r>
        <w:rPr>
          <w:rFonts w:ascii="Arial" w:hAnsi="Arial" w:cs="Arial"/>
        </w:rPr>
        <w:t xml:space="preserve">May, </w:t>
      </w:r>
      <w:r w:rsidRPr="00A2103E">
        <w:rPr>
          <w:rFonts w:ascii="Arial" w:hAnsi="Arial" w:cs="Arial"/>
        </w:rPr>
        <w:t>2015</w:t>
      </w:r>
      <w:bookmarkEnd w:id="39"/>
      <w:bookmarkEnd w:id="40"/>
      <w:r w:rsidRPr="00A2103E">
        <w:rPr>
          <w:rFonts w:ascii="Arial" w:hAnsi="Arial" w:cs="Arial"/>
        </w:rPr>
        <w:t xml:space="preserve"> </w:t>
      </w:r>
    </w:p>
    <w:p w:rsidR="00F571D0" w:rsidRPr="00731AEE" w:rsidRDefault="00F571D0" w:rsidP="00F571D0"/>
    <w:tbl>
      <w:tblPr>
        <w:tblW w:w="11731" w:type="dxa"/>
        <w:tblInd w:w="1499" w:type="dxa"/>
        <w:tblLook w:val="04A0"/>
      </w:tblPr>
      <w:tblGrid>
        <w:gridCol w:w="328"/>
        <w:gridCol w:w="1863"/>
        <w:gridCol w:w="6030"/>
        <w:gridCol w:w="1080"/>
        <w:gridCol w:w="2430"/>
      </w:tblGrid>
      <w:tr w:rsidR="00F571D0" w:rsidRPr="00731AEE" w:rsidTr="009441CB">
        <w:trPr>
          <w:trHeight w:val="315"/>
        </w:trPr>
        <w:tc>
          <w:tcPr>
            <w:tcW w:w="328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731AEE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#</w:t>
            </w:r>
          </w:p>
        </w:tc>
        <w:tc>
          <w:tcPr>
            <w:tcW w:w="1863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731AEE" w:rsidRDefault="00F571D0" w:rsidP="009441CB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Project</w:t>
            </w:r>
          </w:p>
        </w:tc>
        <w:tc>
          <w:tcPr>
            <w:tcW w:w="603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731AEE" w:rsidRDefault="00F571D0" w:rsidP="009441CB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Task Description</w:t>
            </w:r>
          </w:p>
        </w:tc>
        <w:tc>
          <w:tcPr>
            <w:tcW w:w="108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731AEE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Status</w:t>
            </w:r>
          </w:p>
        </w:tc>
        <w:tc>
          <w:tcPr>
            <w:tcW w:w="243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FFFFFF"/>
            <w:vAlign w:val="center"/>
            <w:hideMark/>
          </w:tcPr>
          <w:p w:rsidR="00F571D0" w:rsidRPr="00731AEE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Cs w:val="20"/>
              </w:rPr>
              <w:t>Action Item</w:t>
            </w:r>
          </w:p>
        </w:tc>
      </w:tr>
      <w:tr w:rsidR="00F571D0" w:rsidRPr="00731AEE" w:rsidTr="009441CB">
        <w:trPr>
          <w:trHeight w:val="76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right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1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KDAT Reports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Routine Task: (Weekly wise)</w:t>
            </w:r>
            <w:r w:rsidRPr="00124AE0">
              <w:rPr>
                <w:rFonts w:ascii="Arial" w:hAnsi="Arial" w:cs="Arial"/>
                <w:color w:val="333333"/>
                <w:szCs w:val="20"/>
              </w:rPr>
              <w:br/>
              <w:t>Done Data quality testing for KDAT report in Production (Apr 2015)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731AEE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2015 - Weekly Data quality testing</w:t>
            </w:r>
          </w:p>
        </w:tc>
      </w:tr>
      <w:tr w:rsidR="00F571D0" w:rsidRPr="00731AEE" w:rsidTr="009441CB">
        <w:trPr>
          <w:trHeight w:val="76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right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2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Daily Refresh reports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Routine Task: (Day wise</w:t>
            </w:r>
            <w:proofErr w:type="gramStart"/>
            <w:r w:rsidRPr="00124AE0">
              <w:rPr>
                <w:rFonts w:ascii="Arial" w:hAnsi="Arial" w:cs="Arial"/>
                <w:color w:val="333333"/>
                <w:szCs w:val="20"/>
              </w:rPr>
              <w:t>)</w:t>
            </w:r>
            <w:proofErr w:type="gramEnd"/>
            <w:r w:rsidRPr="00124AE0">
              <w:rPr>
                <w:rFonts w:ascii="Arial" w:hAnsi="Arial" w:cs="Arial"/>
                <w:color w:val="333333"/>
                <w:szCs w:val="20"/>
              </w:rPr>
              <w:br/>
              <w:t>Done sanity check for explorer and crystal report and dashboard. (Apr 2015)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731AEE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2015 - Daily sanity check for PROD explorer reports</w:t>
            </w:r>
          </w:p>
        </w:tc>
      </w:tr>
      <w:tr w:rsidR="00F571D0" w:rsidRPr="00731AEE" w:rsidTr="009441CB">
        <w:trPr>
          <w:trHeight w:val="76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right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3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HH and Enloe Dashboard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Routine task: (Monthly wise)</w:t>
            </w:r>
            <w:r w:rsidRPr="00124AE0">
              <w:rPr>
                <w:rFonts w:ascii="Arial" w:hAnsi="Arial" w:cs="Arial"/>
                <w:color w:val="333333"/>
                <w:szCs w:val="20"/>
              </w:rPr>
              <w:br/>
              <w:t>Verification of Huntington Hospital and Enloe Dashboard for Apr 2015 data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731AEE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Planned for May 2015 - Need to test for Apr -2015 file</w:t>
            </w:r>
          </w:p>
        </w:tc>
      </w:tr>
      <w:tr w:rsidR="00F571D0" w:rsidRPr="00731AEE" w:rsidTr="009441CB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right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4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Dashboards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Test case designing for PCB dashboard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731AEE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</w:tr>
      <w:tr w:rsidR="00F571D0" w:rsidRPr="00731AEE" w:rsidTr="009441CB">
        <w:trPr>
          <w:trHeight w:val="51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right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Dashboards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dashboard re - verification in QA environment through server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731AEE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 </w:t>
            </w:r>
          </w:p>
        </w:tc>
      </w:tr>
      <w:tr w:rsidR="00F571D0" w:rsidRPr="00731AEE" w:rsidTr="009441CB">
        <w:trPr>
          <w:trHeight w:val="51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right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6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Dashboards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PCB dashboard verification after portal integrated through NEW PCB portal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731AEE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731AEE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31AEE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731AEE" w:rsidTr="009441CB">
        <w:trPr>
          <w:trHeight w:val="51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jc w:val="right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7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Proposed Reports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Keenan Direct: CRM Individual Leads Activity Report verification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731AEE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color w:val="C00000"/>
                <w:szCs w:val="20"/>
              </w:rPr>
              <w:t>Planned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ACDBF7"/>
            <w:vAlign w:val="center"/>
            <w:hideMark/>
          </w:tcPr>
          <w:p w:rsidR="00F571D0" w:rsidRPr="00731AEE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31AEE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  <w:tr w:rsidR="00F571D0" w:rsidRPr="00731AEE" w:rsidTr="009441CB">
        <w:trPr>
          <w:trHeight w:val="765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jc w:val="right"/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8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Proposed Reports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124AE0" w:rsidRDefault="00F571D0" w:rsidP="009441CB">
            <w:pPr>
              <w:rPr>
                <w:rFonts w:ascii="Arial" w:hAnsi="Arial" w:cs="Arial"/>
                <w:color w:val="333333"/>
                <w:szCs w:val="20"/>
              </w:rPr>
            </w:pPr>
            <w:r w:rsidRPr="00124AE0">
              <w:rPr>
                <w:rFonts w:ascii="Arial" w:hAnsi="Arial" w:cs="Arial"/>
                <w:color w:val="333333"/>
                <w:szCs w:val="20"/>
              </w:rPr>
              <w:t>Analysis of CBMS reports conversion to DW crystal report and designing test cases for the same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731AEE" w:rsidRDefault="00F571D0" w:rsidP="009441CB">
            <w:pPr>
              <w:jc w:val="center"/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</w:pPr>
            <w:r w:rsidRPr="00731AEE">
              <w:rPr>
                <w:rFonts w:ascii="Arial" w:eastAsia="Times New Roman" w:hAnsi="Arial" w:cs="Arial"/>
                <w:b/>
                <w:bCs/>
                <w:color w:val="963634"/>
                <w:szCs w:val="20"/>
              </w:rPr>
              <w:t>Planned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571D0" w:rsidRPr="00731AEE" w:rsidRDefault="00F571D0" w:rsidP="009441CB">
            <w:pPr>
              <w:rPr>
                <w:rFonts w:ascii="Arial" w:eastAsia="Times New Roman" w:hAnsi="Arial" w:cs="Arial"/>
                <w:color w:val="000000"/>
                <w:szCs w:val="20"/>
              </w:rPr>
            </w:pPr>
            <w:r w:rsidRPr="00731AEE">
              <w:rPr>
                <w:rFonts w:ascii="Arial" w:eastAsia="Times New Roman" w:hAnsi="Arial" w:cs="Arial"/>
                <w:color w:val="000000"/>
                <w:szCs w:val="20"/>
              </w:rPr>
              <w:t> </w:t>
            </w:r>
          </w:p>
        </w:tc>
      </w:tr>
    </w:tbl>
    <w:p w:rsidR="00F571D0" w:rsidRPr="00731AEE" w:rsidRDefault="00F571D0" w:rsidP="00F571D0"/>
    <w:p w:rsidR="00F571D0" w:rsidRPr="003C5E09" w:rsidRDefault="00F571D0" w:rsidP="00F571D0">
      <w:pPr>
        <w:pStyle w:val="Heading1"/>
        <w:keepNext/>
        <w:keepLines/>
        <w:pageBreakBefore w:val="0"/>
        <w:numPr>
          <w:ilvl w:val="0"/>
          <w:numId w:val="15"/>
        </w:numPr>
        <w:spacing w:before="480" w:after="0" w:line="276" w:lineRule="auto"/>
        <w:rPr>
          <w:rFonts w:ascii="Arial" w:hAnsi="Arial" w:cs="Arial"/>
        </w:rPr>
      </w:pPr>
      <w:bookmarkStart w:id="41" w:name="_Toc418617034"/>
      <w:bookmarkStart w:id="42" w:name="_Toc419301573"/>
      <w:r>
        <w:rPr>
          <w:rFonts w:ascii="Arial" w:hAnsi="Arial" w:cs="Arial"/>
        </w:rPr>
        <w:t>Cadillac</w:t>
      </w:r>
      <w:bookmarkEnd w:id="28"/>
      <w:r>
        <w:rPr>
          <w:rFonts w:ascii="Arial" w:hAnsi="Arial" w:cs="Arial"/>
        </w:rPr>
        <w:t xml:space="preserve"> Tax Projection Tool</w:t>
      </w:r>
      <w:bookmarkEnd w:id="41"/>
      <w:bookmarkEnd w:id="42"/>
    </w:p>
    <w:p w:rsidR="00F571D0" w:rsidRDefault="00F571D0" w:rsidP="00F571D0">
      <w:pPr>
        <w:pStyle w:val="Heading2"/>
        <w:numPr>
          <w:ilvl w:val="1"/>
          <w:numId w:val="15"/>
        </w:numPr>
        <w:spacing w:after="0" w:line="276" w:lineRule="auto"/>
        <w:rPr>
          <w:rFonts w:ascii="Arial" w:hAnsi="Arial" w:cs="Arial"/>
        </w:rPr>
      </w:pPr>
      <w:bookmarkStart w:id="43" w:name="_Toc418617035"/>
      <w:bookmarkStart w:id="44" w:name="_Toc419301574"/>
      <w:r>
        <w:rPr>
          <w:rFonts w:ascii="Arial" w:hAnsi="Arial" w:cs="Arial"/>
        </w:rPr>
        <w:t>Cadillac Tax Projection Tool - Excel Solution</w:t>
      </w:r>
      <w:bookmarkEnd w:id="43"/>
      <w:bookmarkEnd w:id="44"/>
    </w:p>
    <w:p w:rsidR="00F571D0" w:rsidRPr="00F423CE" w:rsidRDefault="00F571D0" w:rsidP="00F571D0"/>
    <w:p w:rsidR="00F571D0" w:rsidRPr="006C7DD0" w:rsidRDefault="00F571D0" w:rsidP="00F571D0">
      <w:pPr>
        <w:pStyle w:val="ListParagraph"/>
        <w:numPr>
          <w:ilvl w:val="0"/>
          <w:numId w:val="24"/>
        </w:numPr>
        <w:spacing w:after="200" w:line="276" w:lineRule="auto"/>
      </w:pPr>
      <w:r w:rsidRPr="00F423CE">
        <w:rPr>
          <w:rFonts w:ascii="Arial" w:eastAsia="Times New Roman" w:hAnsi="Arial" w:cs="Arial"/>
        </w:rPr>
        <w:t>Completed successfully the demo</w:t>
      </w:r>
      <w:r>
        <w:rPr>
          <w:rFonts w:ascii="Arial" w:eastAsia="Times New Roman" w:hAnsi="Arial" w:cs="Arial"/>
        </w:rPr>
        <w:t>.</w:t>
      </w:r>
      <w:r w:rsidRPr="00F423CE">
        <w:rPr>
          <w:rFonts w:ascii="Arial" w:eastAsia="Times New Roman" w:hAnsi="Arial" w:cs="Arial"/>
        </w:rPr>
        <w:t xml:space="preserve"> </w:t>
      </w:r>
    </w:p>
    <w:p w:rsidR="00F571D0" w:rsidRDefault="00F571D0" w:rsidP="00F571D0">
      <w:pPr>
        <w:pStyle w:val="Heading3"/>
        <w:jc w:val="center"/>
      </w:pPr>
    </w:p>
    <w:p w:rsidR="00F571D0" w:rsidRPr="00652681" w:rsidRDefault="00F571D0" w:rsidP="00F571D0">
      <w:pPr>
        <w:pStyle w:val="NoSpacing"/>
        <w:jc w:val="center"/>
        <w:rPr>
          <w:rFonts w:ascii="Arial" w:hAnsi="Arial" w:cs="Arial"/>
        </w:rPr>
      </w:pPr>
      <w:r w:rsidRPr="00652681">
        <w:rPr>
          <w:rFonts w:ascii="Arial" w:hAnsi="Arial" w:cs="Arial"/>
        </w:rPr>
        <w:t>***</w:t>
      </w:r>
    </w:p>
    <w:p w:rsidR="00A34076" w:rsidRPr="00652681" w:rsidRDefault="00F571D0" w:rsidP="00124AE0">
      <w:pPr>
        <w:pStyle w:val="NoSpacing"/>
        <w:jc w:val="center"/>
        <w:rPr>
          <w:rFonts w:ascii="Arial" w:hAnsi="Arial" w:cs="Arial"/>
        </w:rPr>
      </w:pPr>
      <w:r w:rsidRPr="00652681">
        <w:rPr>
          <w:rFonts w:ascii="Arial" w:hAnsi="Arial" w:cs="Arial"/>
        </w:rPr>
        <w:t>End of Report</w:t>
      </w:r>
    </w:p>
    <w:sectPr w:rsidR="00A34076" w:rsidRPr="00652681" w:rsidSect="00F65AB7">
      <w:headerReference w:type="default" r:id="rId9"/>
      <w:footerReference w:type="even" r:id="rId10"/>
      <w:footerReference w:type="default" r:id="rId11"/>
      <w:headerReference w:type="first" r:id="rId12"/>
      <w:pgSz w:w="15840" w:h="12240" w:orient="landscape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784" w:rsidRDefault="00134784">
      <w:r>
        <w:separator/>
      </w:r>
    </w:p>
  </w:endnote>
  <w:endnote w:type="continuationSeparator" w:id="0">
    <w:p w:rsidR="00134784" w:rsidRDefault="00134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1CB" w:rsidRDefault="00B73748" w:rsidP="006578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441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41CB" w:rsidRDefault="009441CB" w:rsidP="00A3407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1CB" w:rsidRPr="00F65AB7" w:rsidRDefault="00B73748" w:rsidP="000C6571">
    <w:pPr>
      <w:pStyle w:val="Footer"/>
      <w:framePr w:wrap="around" w:vAnchor="text" w:hAnchor="margin" w:xAlign="right" w:y="1"/>
      <w:rPr>
        <w:rStyle w:val="PageNumber"/>
        <w:rFonts w:ascii="Arial Narrow" w:hAnsi="Arial Narrow"/>
        <w:color w:val="0C5986" w:themeColor="accent1"/>
      </w:rPr>
    </w:pPr>
    <w:r w:rsidRPr="00F65AB7">
      <w:rPr>
        <w:rStyle w:val="PageNumber"/>
        <w:rFonts w:ascii="Arial Narrow" w:hAnsi="Arial Narrow"/>
        <w:color w:val="0C5986" w:themeColor="accent1"/>
      </w:rPr>
      <w:fldChar w:fldCharType="begin"/>
    </w:r>
    <w:r w:rsidR="009441CB" w:rsidRPr="00F65AB7">
      <w:rPr>
        <w:rStyle w:val="PageNumber"/>
        <w:rFonts w:ascii="Arial Narrow" w:hAnsi="Arial Narrow"/>
        <w:color w:val="0C5986" w:themeColor="accent1"/>
      </w:rPr>
      <w:instrText xml:space="preserve">PAGE  </w:instrText>
    </w:r>
    <w:r w:rsidRPr="00F65AB7">
      <w:rPr>
        <w:rStyle w:val="PageNumber"/>
        <w:rFonts w:ascii="Arial Narrow" w:hAnsi="Arial Narrow"/>
        <w:color w:val="0C5986" w:themeColor="accent1"/>
      </w:rPr>
      <w:fldChar w:fldCharType="separate"/>
    </w:r>
    <w:r w:rsidR="00354322">
      <w:rPr>
        <w:rStyle w:val="PageNumber"/>
        <w:rFonts w:ascii="Arial Narrow" w:hAnsi="Arial Narrow"/>
        <w:noProof/>
        <w:color w:val="0C5986" w:themeColor="accent1"/>
      </w:rPr>
      <w:t>1</w:t>
    </w:r>
    <w:r w:rsidRPr="00F65AB7">
      <w:rPr>
        <w:rStyle w:val="PageNumber"/>
        <w:rFonts w:ascii="Arial Narrow" w:hAnsi="Arial Narrow"/>
        <w:color w:val="0C5986" w:themeColor="accent1"/>
      </w:rPr>
      <w:fldChar w:fldCharType="end"/>
    </w:r>
  </w:p>
  <w:p w:rsidR="009441CB" w:rsidRPr="00F65AB7" w:rsidRDefault="009441CB" w:rsidP="00A34076">
    <w:pPr>
      <w:pStyle w:val="Footer"/>
      <w:ind w:right="360"/>
      <w:rPr>
        <w:rFonts w:ascii="Arial Narrow" w:hAnsi="Arial Narrow"/>
        <w:color w:val="0C5986" w:themeColor="accent1"/>
      </w:rPr>
    </w:pPr>
    <w:r>
      <w:rPr>
        <w:rFonts w:ascii="Arial Narrow" w:hAnsi="Arial Narrow"/>
        <w:color w:val="0C5986" w:themeColor="accent1"/>
      </w:rPr>
      <w:t xml:space="preserve">Business Confidential - </w:t>
    </w:r>
    <w:r w:rsidRPr="00F65AB7">
      <w:rPr>
        <w:rFonts w:ascii="Arial Narrow" w:hAnsi="Arial Narrow"/>
        <w:color w:val="0C5986" w:themeColor="accent1"/>
      </w:rPr>
      <w:t>For limited circulation only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784" w:rsidRDefault="00134784">
      <w:r>
        <w:separator/>
      </w:r>
    </w:p>
  </w:footnote>
  <w:footnote w:type="continuationSeparator" w:id="0">
    <w:p w:rsidR="00134784" w:rsidRDefault="001347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709" w:type="dxa"/>
      <w:tblLayout w:type="fixed"/>
      <w:tblLook w:val="04A0"/>
    </w:tblPr>
    <w:tblGrid>
      <w:gridCol w:w="7196"/>
      <w:gridCol w:w="7513"/>
    </w:tblGrid>
    <w:tr w:rsidR="009441CB" w:rsidRPr="00F65AB7" w:rsidTr="00496D4C">
      <w:trPr>
        <w:trHeight w:val="574"/>
      </w:trPr>
      <w:tc>
        <w:tcPr>
          <w:tcW w:w="7196" w:type="dxa"/>
          <w:shd w:val="clear" w:color="auto" w:fill="auto"/>
        </w:tcPr>
        <w:p w:rsidR="009441CB" w:rsidRPr="00F65AB7" w:rsidRDefault="009441CB">
          <w:pPr>
            <w:rPr>
              <w:rFonts w:ascii="Century Gothic" w:hAnsi="Century Gothic"/>
              <w:color w:val="142948" w:themeColor="text2" w:themeShade="BF"/>
            </w:rPr>
          </w:pPr>
          <w:r w:rsidRPr="00F65AB7">
            <w:rPr>
              <w:rFonts w:ascii="Century Gothic" w:hAnsi="Century Gothic"/>
              <w:noProof/>
              <w:color w:val="142948" w:themeColor="text2" w:themeShade="BF"/>
            </w:rPr>
            <w:drawing>
              <wp:inline distT="0" distB="0" distL="0" distR="0">
                <wp:extent cx="1257300" cy="449377"/>
                <wp:effectExtent l="0" t="0" r="0" b="0"/>
                <wp:docPr id="2" name="Picture 2" descr="Macintosh HD:Users:Hector:Google Drive:FFI:Marketing &amp; Sales:Company Stationery:Future Focu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Hector:Google Drive:FFI:Marketing &amp; Sales:Company Stationery:Future Focus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49" cy="44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shd w:val="clear" w:color="auto" w:fill="auto"/>
        </w:tcPr>
        <w:sdt>
          <w:sdtPr>
            <w:rPr>
              <w:rFonts w:ascii="Century Gothic" w:hAnsi="Century Gothic"/>
              <w:color w:val="142948" w:themeColor="text2" w:themeShade="BF"/>
            </w:rPr>
            <w:id w:val="32350422"/>
            <w:placeholder>
              <w:docPart w:val="1730025E8757AD4F97A320958D184AAD"/>
            </w:placeholder>
          </w:sdtPr>
          <w:sdtContent>
            <w:p w:rsidR="009441CB" w:rsidRPr="00F65AB7" w:rsidRDefault="002F7E8F" w:rsidP="00C73783">
              <w:pPr>
                <w:pStyle w:val="Header"/>
                <w:rPr>
                  <w:rFonts w:ascii="Century Gothic" w:hAnsi="Century Gothic"/>
                  <w:color w:val="142948" w:themeColor="text2" w:themeShade="BF"/>
                </w:rPr>
              </w:pPr>
              <w:r>
                <w:rPr>
                  <w:rFonts w:ascii="Century Gothic" w:hAnsi="Century Gothic"/>
                  <w:color w:val="142948" w:themeColor="text2" w:themeShade="BF"/>
                </w:rPr>
                <w:t>April</w:t>
              </w:r>
              <w:r w:rsidR="009441CB">
                <w:rPr>
                  <w:rFonts w:ascii="Century Gothic" w:hAnsi="Century Gothic"/>
                  <w:color w:val="142948" w:themeColor="text2" w:themeShade="BF"/>
                </w:rPr>
                <w:t xml:space="preserve"> </w:t>
              </w:r>
              <w:r w:rsidR="009441CB" w:rsidRPr="00F65AB7">
                <w:rPr>
                  <w:rFonts w:ascii="Century Gothic" w:hAnsi="Century Gothic"/>
                  <w:color w:val="142948" w:themeColor="text2" w:themeShade="BF"/>
                </w:rPr>
                <w:t>201</w:t>
              </w:r>
              <w:r w:rsidR="009441CB">
                <w:rPr>
                  <w:rFonts w:ascii="Century Gothic" w:hAnsi="Century Gothic"/>
                  <w:color w:val="142948" w:themeColor="text2" w:themeShade="BF"/>
                </w:rPr>
                <w:t>5</w:t>
              </w:r>
              <w:r w:rsidR="009441CB" w:rsidRPr="00F65AB7">
                <w:rPr>
                  <w:rFonts w:ascii="Century Gothic" w:hAnsi="Century Gothic"/>
                  <w:color w:val="142948" w:themeColor="text2" w:themeShade="BF"/>
                </w:rPr>
                <w:t>, Monthly Report</w:t>
              </w:r>
            </w:p>
          </w:sdtContent>
        </w:sdt>
        <w:p w:rsidR="009441CB" w:rsidRPr="00F65AB7" w:rsidRDefault="009441CB">
          <w:pPr>
            <w:pStyle w:val="Header"/>
            <w:rPr>
              <w:rFonts w:ascii="Century Gothic" w:hAnsi="Century Gothic"/>
              <w:color w:val="142948" w:themeColor="text2" w:themeShade="BF"/>
            </w:rPr>
          </w:pPr>
        </w:p>
      </w:tc>
    </w:tr>
  </w:tbl>
  <w:p w:rsidR="009441CB" w:rsidRDefault="009441C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5493"/>
      <w:gridCol w:w="5493"/>
    </w:tblGrid>
    <w:tr w:rsidR="009441CB">
      <w:tc>
        <w:tcPr>
          <w:tcW w:w="5493" w:type="dxa"/>
        </w:tcPr>
        <w:p w:rsidR="009441CB" w:rsidRDefault="009441CB">
          <w:r>
            <w:rPr>
              <w:noProof/>
            </w:rPr>
            <w:drawing>
              <wp:inline distT="0" distB="0" distL="0" distR="0">
                <wp:extent cx="1714500" cy="612787"/>
                <wp:effectExtent l="0" t="0" r="0" b="0"/>
                <wp:docPr id="5" name="Picture 5" descr="Macintosh HD:Users:Hector:Google Drive:FFI:Marketing &amp; Sales:Company Stationery:Future Focu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Hector:Google Drive:FFI:Marketing &amp; Sales:Company Stationery:Future Focus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34" cy="612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3" w:type="dxa"/>
        </w:tcPr>
        <w:p w:rsidR="009441CB" w:rsidRDefault="009441CB">
          <w:pPr>
            <w:pStyle w:val="Organization"/>
          </w:pPr>
          <w:r>
            <w:t>Focus America Inc.,</w:t>
          </w:r>
        </w:p>
        <w:p w:rsidR="009441CB" w:rsidRDefault="00B73748">
          <w:pPr>
            <w:pStyle w:val="ContactInformation"/>
          </w:pPr>
          <w:r>
            <w:fldChar w:fldCharType="begin"/>
          </w:r>
          <w:r w:rsidR="009441CB">
            <w:instrText xml:space="preserve"> PLACEHOLDER </w:instrText>
          </w:r>
          <w:r>
            <w:fldChar w:fldCharType="begin"/>
          </w:r>
          <w:r w:rsidR="009441CB">
            <w:instrText xml:space="preserve"> IF </w:instrText>
          </w:r>
          <w:r>
            <w:fldChar w:fldCharType="begin"/>
          </w:r>
          <w:r w:rsidR="009441CB">
            <w:instrText xml:space="preserve"> USERPROPERTY WorkStreet </w:instrText>
          </w:r>
          <w:r>
            <w:fldChar w:fldCharType="end"/>
          </w:r>
          <w:r w:rsidR="009441CB">
            <w:instrText xml:space="preserve">="" "[Street Address]" </w:instrText>
          </w:r>
          <w:fldSimple w:instr=" USERPROPERTY WorkStreet ">
            <w:r w:rsidR="009441CB">
              <w:instrText>93 Perry Street</w:instrText>
            </w:r>
          </w:fldSimple>
          <w:r>
            <w:fldChar w:fldCharType="separate"/>
          </w:r>
          <w:r w:rsidR="009441CB">
            <w:rPr>
              <w:noProof/>
            </w:rPr>
            <w:instrText>[Street Address]</w:instrText>
          </w:r>
          <w:r>
            <w:fldChar w:fldCharType="end"/>
          </w:r>
          <w:r w:rsidR="009441CB">
            <w:instrText xml:space="preserve"> \* MERGEFORMAT</w:instrText>
          </w:r>
          <w:r>
            <w:fldChar w:fldCharType="separate"/>
          </w:r>
          <w:r w:rsidR="009441CB">
            <w:t>[Street Address]</w:t>
          </w:r>
          <w:r>
            <w:fldChar w:fldCharType="end"/>
          </w:r>
          <w:r w:rsidR="009441CB">
            <w:br/>
          </w:r>
          <w:r>
            <w:fldChar w:fldCharType="begin"/>
          </w:r>
          <w:r w:rsidR="009441CB">
            <w:instrText xml:space="preserve"> PLACEHOLDER </w:instrText>
          </w:r>
          <w:r>
            <w:fldChar w:fldCharType="begin"/>
          </w:r>
          <w:r w:rsidR="009441CB">
            <w:instrText xml:space="preserve"> IF </w:instrText>
          </w:r>
          <w:r>
            <w:fldChar w:fldCharType="begin"/>
          </w:r>
          <w:r w:rsidR="009441CB">
            <w:instrText xml:space="preserve"> USERPROPERTY WorkCity </w:instrText>
          </w:r>
          <w:r>
            <w:fldChar w:fldCharType="end"/>
          </w:r>
          <w:r w:rsidR="009441CB">
            <w:instrText xml:space="preserve">="" "[City]" </w:instrText>
          </w:r>
          <w:r>
            <w:fldChar w:fldCharType="begin"/>
          </w:r>
          <w:r w:rsidR="009441CB">
            <w:instrText xml:space="preserve"> USERPROPERTY WorkCity </w:instrText>
          </w:r>
          <w:r>
            <w:fldChar w:fldCharType="separate"/>
          </w:r>
          <w:r w:rsidR="009441CB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9441CB">
            <w:rPr>
              <w:noProof/>
            </w:rPr>
            <w:instrText>[City]</w:instrText>
          </w:r>
          <w:r>
            <w:fldChar w:fldCharType="end"/>
          </w:r>
          <w:r w:rsidR="009441CB">
            <w:instrText xml:space="preserve"> \* MERGEFORMAT</w:instrText>
          </w:r>
          <w:r>
            <w:fldChar w:fldCharType="separate"/>
          </w:r>
          <w:r w:rsidR="009441CB">
            <w:t>[City]</w:t>
          </w:r>
          <w:r>
            <w:fldChar w:fldCharType="end"/>
          </w:r>
          <w:r w:rsidR="009441CB">
            <w:t xml:space="preserve">, </w:t>
          </w:r>
          <w:r>
            <w:fldChar w:fldCharType="begin"/>
          </w:r>
          <w:r w:rsidR="009441CB">
            <w:instrText xml:space="preserve"> PLACEHOLDER </w:instrText>
          </w:r>
          <w:r>
            <w:fldChar w:fldCharType="begin"/>
          </w:r>
          <w:r w:rsidR="009441CB">
            <w:instrText xml:space="preserve"> IF </w:instrText>
          </w:r>
          <w:r>
            <w:fldChar w:fldCharType="begin"/>
          </w:r>
          <w:r w:rsidR="009441CB">
            <w:instrText xml:space="preserve"> USERPROPERTY WorkState </w:instrText>
          </w:r>
          <w:r>
            <w:fldChar w:fldCharType="end"/>
          </w:r>
          <w:r w:rsidR="009441CB">
            <w:instrText xml:space="preserve">="" "[State]"  </w:instrText>
          </w:r>
          <w:r>
            <w:fldChar w:fldCharType="begin"/>
          </w:r>
          <w:r w:rsidR="009441CB">
            <w:instrText xml:space="preserve"> USERPROPERTY WorkState </w:instrText>
          </w:r>
          <w:r>
            <w:fldChar w:fldCharType="separate"/>
          </w:r>
          <w:r w:rsidR="009441CB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9441CB">
            <w:rPr>
              <w:noProof/>
            </w:rPr>
            <w:instrText>[State]</w:instrText>
          </w:r>
          <w:r>
            <w:fldChar w:fldCharType="end"/>
          </w:r>
          <w:r w:rsidR="009441CB">
            <w:instrText xml:space="preserve"> \* MERGEFORMAT</w:instrText>
          </w:r>
          <w:r>
            <w:fldChar w:fldCharType="separate"/>
          </w:r>
          <w:r w:rsidR="009441CB">
            <w:t>[State]</w:t>
          </w:r>
          <w:r>
            <w:fldChar w:fldCharType="end"/>
          </w:r>
          <w:r w:rsidR="009441CB">
            <w:t xml:space="preserve"> </w:t>
          </w:r>
          <w:r>
            <w:fldChar w:fldCharType="begin"/>
          </w:r>
          <w:r w:rsidR="009441CB">
            <w:instrText xml:space="preserve"> PLACEHOLDER </w:instrText>
          </w:r>
          <w:r>
            <w:fldChar w:fldCharType="begin"/>
          </w:r>
          <w:r w:rsidR="009441CB">
            <w:instrText xml:space="preserve"> IF </w:instrText>
          </w:r>
          <w:r>
            <w:fldChar w:fldCharType="begin"/>
          </w:r>
          <w:r w:rsidR="009441CB">
            <w:instrText xml:space="preserve"> USERPROPERTY WorkZip </w:instrText>
          </w:r>
          <w:r>
            <w:fldChar w:fldCharType="end"/>
          </w:r>
          <w:r w:rsidR="009441CB">
            <w:instrText xml:space="preserve">="" "[Postal Code]" </w:instrText>
          </w:r>
          <w:r>
            <w:fldChar w:fldCharType="begin"/>
          </w:r>
          <w:r w:rsidR="009441CB">
            <w:instrText xml:space="preserve"> USERPROPERTY WorkZip </w:instrText>
          </w:r>
          <w:r>
            <w:fldChar w:fldCharType="separate"/>
          </w:r>
          <w:r w:rsidR="009441CB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9441CB">
            <w:rPr>
              <w:noProof/>
            </w:rPr>
            <w:instrText>[Postal Code]</w:instrText>
          </w:r>
          <w:r>
            <w:fldChar w:fldCharType="end"/>
          </w:r>
          <w:r w:rsidR="009441CB">
            <w:instrText xml:space="preserve"> \* MERGEFORMAT</w:instrText>
          </w:r>
          <w:r>
            <w:fldChar w:fldCharType="separate"/>
          </w:r>
          <w:r w:rsidR="009441CB">
            <w:t>[Postal Code]</w:t>
          </w:r>
          <w:r>
            <w:fldChar w:fldCharType="end"/>
          </w:r>
          <w:r w:rsidR="009441CB">
            <w:br/>
            <w:t xml:space="preserve">Phone: </w:t>
          </w:r>
          <w:r>
            <w:fldChar w:fldCharType="begin"/>
          </w:r>
          <w:r w:rsidR="009441CB">
            <w:instrText xml:space="preserve"> PLACEHOLDER </w:instrText>
          </w:r>
          <w:r>
            <w:fldChar w:fldCharType="begin"/>
          </w:r>
          <w:r w:rsidR="009441CB">
            <w:instrText xml:space="preserve"> IF </w:instrText>
          </w:r>
          <w:r>
            <w:fldChar w:fldCharType="begin"/>
          </w:r>
          <w:r w:rsidR="009441CB">
            <w:instrText xml:space="preserve"> USERPROPERTY Work </w:instrText>
          </w:r>
          <w:r>
            <w:fldChar w:fldCharType="end"/>
          </w:r>
          <w:r w:rsidR="009441CB">
            <w:instrText xml:space="preserve">="" "[Your Phone]" </w:instrText>
          </w:r>
          <w:r>
            <w:fldChar w:fldCharType="begin"/>
          </w:r>
          <w:r w:rsidR="009441CB">
            <w:instrText xml:space="preserve"> USERPROPERTY Work </w:instrText>
          </w:r>
          <w:r>
            <w:fldChar w:fldCharType="separate"/>
          </w:r>
          <w:r w:rsidR="009441CB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9441CB">
            <w:rPr>
              <w:noProof/>
            </w:rPr>
            <w:instrText>[Your Phone]</w:instrText>
          </w:r>
          <w:r>
            <w:fldChar w:fldCharType="end"/>
          </w:r>
          <w:r w:rsidR="009441CB">
            <w:instrText xml:space="preserve"> \* MERGEFORMAT</w:instrText>
          </w:r>
          <w:r>
            <w:fldChar w:fldCharType="separate"/>
          </w:r>
          <w:r w:rsidR="009441CB">
            <w:t>[Your Phone]</w:t>
          </w:r>
          <w:r>
            <w:fldChar w:fldCharType="end"/>
          </w:r>
          <w:r w:rsidR="009441CB">
            <w:t xml:space="preserve"> Fax: </w:t>
          </w:r>
          <w:r>
            <w:fldChar w:fldCharType="begin"/>
          </w:r>
          <w:r w:rsidR="009441CB">
            <w:instrText xml:space="preserve"> PLACEHOLDER </w:instrText>
          </w:r>
          <w:r>
            <w:fldChar w:fldCharType="begin"/>
          </w:r>
          <w:r w:rsidR="009441CB">
            <w:instrText xml:space="preserve"> IF </w:instrText>
          </w:r>
          <w:r>
            <w:fldChar w:fldCharType="begin"/>
          </w:r>
          <w:r w:rsidR="009441CB">
            <w:instrText xml:space="preserve"> USERPROPERTY WorkFax </w:instrText>
          </w:r>
          <w:r>
            <w:fldChar w:fldCharType="end"/>
          </w:r>
          <w:r w:rsidR="009441CB">
            <w:instrText xml:space="preserve">="" "[Your Fax]" </w:instrText>
          </w:r>
          <w:r>
            <w:fldChar w:fldCharType="begin"/>
          </w:r>
          <w:r w:rsidR="009441CB">
            <w:instrText xml:space="preserve"> USERPROPERTY WorkFax </w:instrText>
          </w:r>
          <w:r>
            <w:fldChar w:fldCharType="separate"/>
          </w:r>
          <w:r w:rsidR="009441CB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9441CB">
            <w:rPr>
              <w:noProof/>
            </w:rPr>
            <w:instrText>[Your Fax]</w:instrText>
          </w:r>
          <w:r>
            <w:fldChar w:fldCharType="end"/>
          </w:r>
          <w:r w:rsidR="009441CB">
            <w:instrText xml:space="preserve"> \* MERGEFORMAT</w:instrText>
          </w:r>
          <w:r>
            <w:fldChar w:fldCharType="separate"/>
          </w:r>
          <w:r w:rsidR="009441CB">
            <w:t>[Your Fax]</w:t>
          </w:r>
          <w:r>
            <w:fldChar w:fldCharType="end"/>
          </w:r>
          <w:r w:rsidR="009441CB">
            <w:br/>
            <w:t xml:space="preserve">E-Mail: </w:t>
          </w:r>
          <w:r>
            <w:fldChar w:fldCharType="begin"/>
          </w:r>
          <w:r w:rsidR="009441CB">
            <w:instrText xml:space="preserve"> PLACEHOLDER </w:instrText>
          </w:r>
          <w:r>
            <w:fldChar w:fldCharType="begin"/>
          </w:r>
          <w:r w:rsidR="009441CB">
            <w:instrText xml:space="preserve"> IF </w:instrText>
          </w:r>
          <w:fldSimple w:instr=" USERPROPERTY EmailAddress1 ">
            <w:r w:rsidR="009441CB">
              <w:rPr>
                <w:noProof/>
              </w:rPr>
              <w:instrText>deepak@focusite.com</w:instrText>
            </w:r>
          </w:fldSimple>
          <w:r w:rsidR="009441CB">
            <w:instrText xml:space="preserve">="" "[Your E-Mail]" </w:instrText>
          </w:r>
          <w:fldSimple w:instr=" USERPROPERTY EmailAddress1 ">
            <w:r w:rsidR="009441CB">
              <w:rPr>
                <w:noProof/>
              </w:rPr>
              <w:instrText>deepak@focusite.com</w:instrText>
            </w:r>
          </w:fldSimple>
          <w:r>
            <w:fldChar w:fldCharType="separate"/>
          </w:r>
          <w:r w:rsidR="009441CB">
            <w:rPr>
              <w:noProof/>
            </w:rPr>
            <w:instrText>deepak@focusite.com</w:instrText>
          </w:r>
          <w:r>
            <w:fldChar w:fldCharType="end"/>
          </w:r>
          <w:r w:rsidR="009441CB">
            <w:instrText xml:space="preserve"> \* MERGEFORMAT</w:instrText>
          </w:r>
          <w:r>
            <w:fldChar w:fldCharType="separate"/>
          </w:r>
          <w:r w:rsidR="009441CB">
            <w:t>deepak@focusite.com</w:t>
          </w:r>
          <w:r>
            <w:fldChar w:fldCharType="end"/>
          </w:r>
          <w:r w:rsidR="009441CB">
            <w:t xml:space="preserve">  Web: </w:t>
          </w:r>
          <w:r>
            <w:fldChar w:fldCharType="begin"/>
          </w:r>
          <w:r w:rsidR="009441CB">
            <w:instrText xml:space="preserve"> PLACEHOLDER </w:instrText>
          </w:r>
          <w:r>
            <w:fldChar w:fldCharType="begin"/>
          </w:r>
          <w:r w:rsidR="009441CB">
            <w:instrText xml:space="preserve"> IF </w:instrText>
          </w:r>
          <w:r>
            <w:fldChar w:fldCharType="begin"/>
          </w:r>
          <w:r w:rsidR="009441CB">
            <w:instrText xml:space="preserve"> USERPROPERTY WorkWebPage </w:instrText>
          </w:r>
          <w:r>
            <w:fldChar w:fldCharType="end"/>
          </w:r>
          <w:r w:rsidR="009441CB">
            <w:instrText xml:space="preserve">="" "[Web Address]" </w:instrText>
          </w:r>
          <w:r>
            <w:fldChar w:fldCharType="begin"/>
          </w:r>
          <w:r w:rsidR="009441CB">
            <w:instrText xml:space="preserve"> USERPROPERTY WorkWebPage </w:instrText>
          </w:r>
          <w:r>
            <w:fldChar w:fldCharType="separate"/>
          </w:r>
          <w:r w:rsidR="009441CB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9441CB">
            <w:rPr>
              <w:noProof/>
            </w:rPr>
            <w:instrText>[Web Address]</w:instrText>
          </w:r>
          <w:r>
            <w:fldChar w:fldCharType="end"/>
          </w:r>
          <w:r w:rsidR="009441CB">
            <w:instrText xml:space="preserve"> \* MERGEFORMAT</w:instrText>
          </w:r>
          <w:r>
            <w:fldChar w:fldCharType="separate"/>
          </w:r>
          <w:r w:rsidR="009441CB">
            <w:t>[Web Address]</w:t>
          </w:r>
          <w:r>
            <w:fldChar w:fldCharType="end"/>
          </w:r>
        </w:p>
      </w:tc>
    </w:tr>
  </w:tbl>
  <w:p w:rsidR="009441CB" w:rsidRDefault="009441C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AA4E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C02E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09A3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A74F6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28A71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F7ED5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F6E74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2891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6C93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43A7D"/>
    <w:multiLevelType w:val="hybridMultilevel"/>
    <w:tmpl w:val="D466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EC44CB"/>
    <w:multiLevelType w:val="hybridMultilevel"/>
    <w:tmpl w:val="DBFE1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935274"/>
    <w:multiLevelType w:val="multilevel"/>
    <w:tmpl w:val="2272C9D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3">
    <w:nsid w:val="0C5A0355"/>
    <w:multiLevelType w:val="multilevel"/>
    <w:tmpl w:val="2272C9D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4">
    <w:nsid w:val="2791194B"/>
    <w:multiLevelType w:val="hybridMultilevel"/>
    <w:tmpl w:val="16D8B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F94A16"/>
    <w:multiLevelType w:val="hybridMultilevel"/>
    <w:tmpl w:val="18A0F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37C8D"/>
    <w:multiLevelType w:val="multilevel"/>
    <w:tmpl w:val="4694180E"/>
    <w:lvl w:ilvl="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7">
    <w:nsid w:val="31A37459"/>
    <w:multiLevelType w:val="multilevel"/>
    <w:tmpl w:val="46C206C0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8">
    <w:nsid w:val="3A4B1FFE"/>
    <w:multiLevelType w:val="multilevel"/>
    <w:tmpl w:val="9AE60B6E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9">
    <w:nsid w:val="3F5D1D9B"/>
    <w:multiLevelType w:val="hybridMultilevel"/>
    <w:tmpl w:val="F66C3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9242D"/>
    <w:multiLevelType w:val="hybridMultilevel"/>
    <w:tmpl w:val="F5D21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B23925"/>
    <w:multiLevelType w:val="hybridMultilevel"/>
    <w:tmpl w:val="F36AD5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C92123"/>
    <w:multiLevelType w:val="hybridMultilevel"/>
    <w:tmpl w:val="E0E2E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089A"/>
    <w:multiLevelType w:val="hybridMultilevel"/>
    <w:tmpl w:val="4EB49F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A0A07B5"/>
    <w:multiLevelType w:val="multilevel"/>
    <w:tmpl w:val="9AE60B6E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5">
    <w:nsid w:val="5EF9520F"/>
    <w:multiLevelType w:val="hybridMultilevel"/>
    <w:tmpl w:val="9410BE0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2C155B7"/>
    <w:multiLevelType w:val="multilevel"/>
    <w:tmpl w:val="2272C9D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7">
    <w:nsid w:val="6AE476F1"/>
    <w:multiLevelType w:val="multilevel"/>
    <w:tmpl w:val="1994A8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="Arial" w:eastAsiaTheme="majorEastAsia" w:hAnsi="Arial" w:cs="Arial" w:hint="default"/>
        <w:color w:val="0C5986" w:themeColor="accent1"/>
        <w:sz w:val="22"/>
      </w:rPr>
    </w:lvl>
    <w:lvl w:ilvl="2">
      <w:start w:val="1"/>
      <w:numFmt w:val="upperLetter"/>
      <w:isLgl/>
      <w:lvlText w:val="%1.%2.%3."/>
      <w:lvlJc w:val="left"/>
      <w:pPr>
        <w:ind w:left="2880" w:hanging="720"/>
      </w:pPr>
      <w:rPr>
        <w:rFonts w:ascii="Arial" w:eastAsiaTheme="majorEastAsia" w:hAnsi="Arial" w:cs="Arial" w:hint="default"/>
        <w:color w:val="0C5986" w:themeColor="accent1"/>
        <w:sz w:val="22"/>
      </w:rPr>
    </w:lvl>
    <w:lvl w:ilvl="3">
      <w:start w:val="1"/>
      <w:numFmt w:val="decimal"/>
      <w:isLgl/>
      <w:lvlText w:val="%1.%2.%3.%4."/>
      <w:lvlJc w:val="left"/>
      <w:pPr>
        <w:ind w:left="4320" w:hanging="1080"/>
      </w:pPr>
      <w:rPr>
        <w:rFonts w:ascii="Arial" w:eastAsiaTheme="majorEastAsia" w:hAnsi="Arial" w:cs="Arial" w:hint="default"/>
        <w:color w:val="0C5986" w:themeColor="accent1"/>
        <w:sz w:val="22"/>
      </w:rPr>
    </w:lvl>
    <w:lvl w:ilvl="4">
      <w:start w:val="1"/>
      <w:numFmt w:val="decimal"/>
      <w:isLgl/>
      <w:lvlText w:val="%1.%2.%3.%4.%5."/>
      <w:lvlJc w:val="left"/>
      <w:pPr>
        <w:ind w:left="5760" w:hanging="1440"/>
      </w:pPr>
      <w:rPr>
        <w:rFonts w:ascii="Arial" w:eastAsiaTheme="majorEastAsia" w:hAnsi="Arial" w:cs="Arial" w:hint="default"/>
        <w:color w:val="0C5986" w:themeColor="accent1"/>
        <w:sz w:val="22"/>
      </w:rPr>
    </w:lvl>
    <w:lvl w:ilvl="5">
      <w:start w:val="1"/>
      <w:numFmt w:val="decimal"/>
      <w:isLgl/>
      <w:lvlText w:val="%1.%2.%3.%4.%5.%6."/>
      <w:lvlJc w:val="left"/>
      <w:pPr>
        <w:ind w:left="6840" w:hanging="1440"/>
      </w:pPr>
      <w:rPr>
        <w:rFonts w:ascii="Arial" w:eastAsiaTheme="majorEastAsia" w:hAnsi="Arial" w:cs="Arial" w:hint="default"/>
        <w:color w:val="0C5986" w:themeColor="accent1"/>
        <w:sz w:val="22"/>
      </w:rPr>
    </w:lvl>
    <w:lvl w:ilvl="6">
      <w:start w:val="1"/>
      <w:numFmt w:val="decimal"/>
      <w:isLgl/>
      <w:lvlText w:val="%1.%2.%3.%4.%5.%6.%7."/>
      <w:lvlJc w:val="left"/>
      <w:pPr>
        <w:ind w:left="8280" w:hanging="1800"/>
      </w:pPr>
      <w:rPr>
        <w:rFonts w:ascii="Arial" w:eastAsiaTheme="majorEastAsia" w:hAnsi="Arial" w:cs="Arial" w:hint="default"/>
        <w:color w:val="0C5986" w:themeColor="accent1"/>
        <w:sz w:val="22"/>
      </w:rPr>
    </w:lvl>
    <w:lvl w:ilvl="7">
      <w:start w:val="1"/>
      <w:numFmt w:val="decimal"/>
      <w:isLgl/>
      <w:lvlText w:val="%1.%2.%3.%4.%5.%6.%7.%8."/>
      <w:lvlJc w:val="left"/>
      <w:pPr>
        <w:ind w:left="9720" w:hanging="2160"/>
      </w:pPr>
      <w:rPr>
        <w:rFonts w:ascii="Arial" w:eastAsiaTheme="majorEastAsia" w:hAnsi="Arial" w:cs="Arial" w:hint="default"/>
        <w:color w:val="0C5986" w:themeColor="accent1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0800" w:hanging="2160"/>
      </w:pPr>
      <w:rPr>
        <w:rFonts w:ascii="Arial" w:eastAsiaTheme="majorEastAsia" w:hAnsi="Arial" w:cs="Arial" w:hint="default"/>
        <w:color w:val="0C5986" w:themeColor="accent1"/>
        <w:sz w:val="22"/>
      </w:rPr>
    </w:lvl>
  </w:abstractNum>
  <w:abstractNum w:abstractNumId="28">
    <w:nsid w:val="717B3CB6"/>
    <w:multiLevelType w:val="multilevel"/>
    <w:tmpl w:val="9AE60B6E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9">
    <w:nsid w:val="741F2022"/>
    <w:multiLevelType w:val="hybridMultilevel"/>
    <w:tmpl w:val="BFE68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59C29FC"/>
    <w:multiLevelType w:val="multilevel"/>
    <w:tmpl w:val="C486F1E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31">
    <w:nsid w:val="7E1F4765"/>
    <w:multiLevelType w:val="hybridMultilevel"/>
    <w:tmpl w:val="A12CC614"/>
    <w:lvl w:ilvl="0" w:tplc="5100C4AC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F4A16B6"/>
    <w:multiLevelType w:val="hybridMultilevel"/>
    <w:tmpl w:val="26001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2"/>
  </w:num>
  <w:num w:numId="13">
    <w:abstractNumId w:val="23"/>
  </w:num>
  <w:num w:numId="14">
    <w:abstractNumId w:val="27"/>
  </w:num>
  <w:num w:numId="15">
    <w:abstractNumId w:val="17"/>
  </w:num>
  <w:num w:numId="16">
    <w:abstractNumId w:val="21"/>
  </w:num>
  <w:num w:numId="17">
    <w:abstractNumId w:val="18"/>
  </w:num>
  <w:num w:numId="18">
    <w:abstractNumId w:val="15"/>
  </w:num>
  <w:num w:numId="19">
    <w:abstractNumId w:val="22"/>
  </w:num>
  <w:num w:numId="20">
    <w:abstractNumId w:val="19"/>
  </w:num>
  <w:num w:numId="21">
    <w:abstractNumId w:val="11"/>
  </w:num>
  <w:num w:numId="22">
    <w:abstractNumId w:val="14"/>
  </w:num>
  <w:num w:numId="23">
    <w:abstractNumId w:val="16"/>
  </w:num>
  <w:num w:numId="24">
    <w:abstractNumId w:val="20"/>
  </w:num>
  <w:num w:numId="25">
    <w:abstractNumId w:val="24"/>
  </w:num>
  <w:num w:numId="26">
    <w:abstractNumId w:val="28"/>
  </w:num>
  <w:num w:numId="27">
    <w:abstractNumId w:val="25"/>
  </w:num>
  <w:num w:numId="28">
    <w:abstractNumId w:val="29"/>
  </w:num>
  <w:num w:numId="29">
    <w:abstractNumId w:val="13"/>
  </w:num>
  <w:num w:numId="30">
    <w:abstractNumId w:val="12"/>
  </w:num>
  <w:num w:numId="31">
    <w:abstractNumId w:val="26"/>
  </w:num>
  <w:num w:numId="32">
    <w:abstractNumId w:val="31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34076"/>
    <w:rsid w:val="00000B8A"/>
    <w:rsid w:val="00001C1D"/>
    <w:rsid w:val="00017D99"/>
    <w:rsid w:val="000420D0"/>
    <w:rsid w:val="000523F8"/>
    <w:rsid w:val="00055255"/>
    <w:rsid w:val="00063E73"/>
    <w:rsid w:val="00066068"/>
    <w:rsid w:val="00067C1B"/>
    <w:rsid w:val="00081CA5"/>
    <w:rsid w:val="00082990"/>
    <w:rsid w:val="000922ED"/>
    <w:rsid w:val="00096859"/>
    <w:rsid w:val="000A40BD"/>
    <w:rsid w:val="000A4AEE"/>
    <w:rsid w:val="000A7A48"/>
    <w:rsid w:val="000B74B0"/>
    <w:rsid w:val="000C0507"/>
    <w:rsid w:val="000C1223"/>
    <w:rsid w:val="000C6571"/>
    <w:rsid w:val="000C6BE2"/>
    <w:rsid w:val="000F4680"/>
    <w:rsid w:val="001036E5"/>
    <w:rsid w:val="0010497F"/>
    <w:rsid w:val="001072E0"/>
    <w:rsid w:val="00115A28"/>
    <w:rsid w:val="00115EBA"/>
    <w:rsid w:val="00120E5C"/>
    <w:rsid w:val="00124AE0"/>
    <w:rsid w:val="00125D59"/>
    <w:rsid w:val="00125F15"/>
    <w:rsid w:val="00134784"/>
    <w:rsid w:val="00141473"/>
    <w:rsid w:val="0014355F"/>
    <w:rsid w:val="00155B43"/>
    <w:rsid w:val="00157D83"/>
    <w:rsid w:val="00167B12"/>
    <w:rsid w:val="0018065A"/>
    <w:rsid w:val="00183814"/>
    <w:rsid w:val="00192485"/>
    <w:rsid w:val="00196D1D"/>
    <w:rsid w:val="001A622B"/>
    <w:rsid w:val="001B4618"/>
    <w:rsid w:val="001C1055"/>
    <w:rsid w:val="001C7B50"/>
    <w:rsid w:val="001D3CBD"/>
    <w:rsid w:val="001D4F60"/>
    <w:rsid w:val="001F0461"/>
    <w:rsid w:val="001F1317"/>
    <w:rsid w:val="001F191D"/>
    <w:rsid w:val="001F4734"/>
    <w:rsid w:val="00210964"/>
    <w:rsid w:val="0022031F"/>
    <w:rsid w:val="00232076"/>
    <w:rsid w:val="0023783E"/>
    <w:rsid w:val="00240A83"/>
    <w:rsid w:val="00241FB2"/>
    <w:rsid w:val="002428A3"/>
    <w:rsid w:val="0024534F"/>
    <w:rsid w:val="00250526"/>
    <w:rsid w:val="002530D7"/>
    <w:rsid w:val="00266F2D"/>
    <w:rsid w:val="0028161E"/>
    <w:rsid w:val="00294C04"/>
    <w:rsid w:val="002A59D5"/>
    <w:rsid w:val="002A5AC6"/>
    <w:rsid w:val="002A767E"/>
    <w:rsid w:val="002B1EC7"/>
    <w:rsid w:val="002C609A"/>
    <w:rsid w:val="002C7D7A"/>
    <w:rsid w:val="002D53CB"/>
    <w:rsid w:val="002E037E"/>
    <w:rsid w:val="002F68F1"/>
    <w:rsid w:val="002F7E8F"/>
    <w:rsid w:val="00300B7F"/>
    <w:rsid w:val="0030585C"/>
    <w:rsid w:val="0034212F"/>
    <w:rsid w:val="003436A6"/>
    <w:rsid w:val="00344F0F"/>
    <w:rsid w:val="00346FC3"/>
    <w:rsid w:val="00354322"/>
    <w:rsid w:val="00354F64"/>
    <w:rsid w:val="003825AB"/>
    <w:rsid w:val="0038472A"/>
    <w:rsid w:val="0038542D"/>
    <w:rsid w:val="00392965"/>
    <w:rsid w:val="003A1F00"/>
    <w:rsid w:val="003A44CB"/>
    <w:rsid w:val="003A797E"/>
    <w:rsid w:val="003B02ED"/>
    <w:rsid w:val="003B0E87"/>
    <w:rsid w:val="003B2465"/>
    <w:rsid w:val="003B26EF"/>
    <w:rsid w:val="003C5E09"/>
    <w:rsid w:val="003D13BB"/>
    <w:rsid w:val="003F1B06"/>
    <w:rsid w:val="003F5E8C"/>
    <w:rsid w:val="0040726B"/>
    <w:rsid w:val="004372F3"/>
    <w:rsid w:val="004407BE"/>
    <w:rsid w:val="00441BFD"/>
    <w:rsid w:val="00450613"/>
    <w:rsid w:val="00461182"/>
    <w:rsid w:val="00477228"/>
    <w:rsid w:val="00477C39"/>
    <w:rsid w:val="004958D9"/>
    <w:rsid w:val="00496D4C"/>
    <w:rsid w:val="004B7366"/>
    <w:rsid w:val="004B7A48"/>
    <w:rsid w:val="004C0133"/>
    <w:rsid w:val="004E1F9A"/>
    <w:rsid w:val="004E5F97"/>
    <w:rsid w:val="005002C5"/>
    <w:rsid w:val="0052488B"/>
    <w:rsid w:val="00530876"/>
    <w:rsid w:val="00533084"/>
    <w:rsid w:val="005349BD"/>
    <w:rsid w:val="0054265D"/>
    <w:rsid w:val="00543EA4"/>
    <w:rsid w:val="00561446"/>
    <w:rsid w:val="005822B8"/>
    <w:rsid w:val="005837A2"/>
    <w:rsid w:val="0058606C"/>
    <w:rsid w:val="00594CAA"/>
    <w:rsid w:val="005B0847"/>
    <w:rsid w:val="005B1FB1"/>
    <w:rsid w:val="005C3FCE"/>
    <w:rsid w:val="005D0358"/>
    <w:rsid w:val="005D33AC"/>
    <w:rsid w:val="005E1E9D"/>
    <w:rsid w:val="005E5906"/>
    <w:rsid w:val="005F1226"/>
    <w:rsid w:val="005F1F68"/>
    <w:rsid w:val="005F6C07"/>
    <w:rsid w:val="0061069D"/>
    <w:rsid w:val="00635B5E"/>
    <w:rsid w:val="00640A0C"/>
    <w:rsid w:val="006411EA"/>
    <w:rsid w:val="00641762"/>
    <w:rsid w:val="00645135"/>
    <w:rsid w:val="00647248"/>
    <w:rsid w:val="00652681"/>
    <w:rsid w:val="0065780D"/>
    <w:rsid w:val="00661355"/>
    <w:rsid w:val="006677E6"/>
    <w:rsid w:val="00667A9E"/>
    <w:rsid w:val="00670981"/>
    <w:rsid w:val="00670B94"/>
    <w:rsid w:val="00671860"/>
    <w:rsid w:val="006804EC"/>
    <w:rsid w:val="006A5C9B"/>
    <w:rsid w:val="006B37FB"/>
    <w:rsid w:val="006C417A"/>
    <w:rsid w:val="006C7DD0"/>
    <w:rsid w:val="006D1400"/>
    <w:rsid w:val="006D1EA8"/>
    <w:rsid w:val="006D1F16"/>
    <w:rsid w:val="006D4C61"/>
    <w:rsid w:val="006E4361"/>
    <w:rsid w:val="006F0C1F"/>
    <w:rsid w:val="006F180A"/>
    <w:rsid w:val="006F6F35"/>
    <w:rsid w:val="00702457"/>
    <w:rsid w:val="0070298E"/>
    <w:rsid w:val="00713E85"/>
    <w:rsid w:val="00724012"/>
    <w:rsid w:val="007269AD"/>
    <w:rsid w:val="00740A7D"/>
    <w:rsid w:val="00740FD3"/>
    <w:rsid w:val="007534A4"/>
    <w:rsid w:val="00761C89"/>
    <w:rsid w:val="007760C2"/>
    <w:rsid w:val="0078155B"/>
    <w:rsid w:val="00785908"/>
    <w:rsid w:val="00791F2F"/>
    <w:rsid w:val="00792CAA"/>
    <w:rsid w:val="007A2ECB"/>
    <w:rsid w:val="007A5570"/>
    <w:rsid w:val="007B108A"/>
    <w:rsid w:val="007B3F71"/>
    <w:rsid w:val="007B5E3B"/>
    <w:rsid w:val="007C1D50"/>
    <w:rsid w:val="007C6CA1"/>
    <w:rsid w:val="007D3B34"/>
    <w:rsid w:val="007E546C"/>
    <w:rsid w:val="007E56D5"/>
    <w:rsid w:val="007F0003"/>
    <w:rsid w:val="007F1F83"/>
    <w:rsid w:val="0080473A"/>
    <w:rsid w:val="008067F0"/>
    <w:rsid w:val="00811E36"/>
    <w:rsid w:val="00825103"/>
    <w:rsid w:val="00825B49"/>
    <w:rsid w:val="00826946"/>
    <w:rsid w:val="00831E13"/>
    <w:rsid w:val="00835ACE"/>
    <w:rsid w:val="00847FC5"/>
    <w:rsid w:val="00850BCD"/>
    <w:rsid w:val="00854291"/>
    <w:rsid w:val="0085710E"/>
    <w:rsid w:val="00863293"/>
    <w:rsid w:val="008773D7"/>
    <w:rsid w:val="00886E60"/>
    <w:rsid w:val="008A29A5"/>
    <w:rsid w:val="008A5DF0"/>
    <w:rsid w:val="008B4B14"/>
    <w:rsid w:val="008D01DF"/>
    <w:rsid w:val="008D083E"/>
    <w:rsid w:val="008D1EBB"/>
    <w:rsid w:val="008D1F65"/>
    <w:rsid w:val="008D7C5C"/>
    <w:rsid w:val="00905703"/>
    <w:rsid w:val="009226A2"/>
    <w:rsid w:val="00935BDA"/>
    <w:rsid w:val="009408BB"/>
    <w:rsid w:val="00940E12"/>
    <w:rsid w:val="009441CB"/>
    <w:rsid w:val="00951062"/>
    <w:rsid w:val="0095381B"/>
    <w:rsid w:val="009620E5"/>
    <w:rsid w:val="00962C59"/>
    <w:rsid w:val="00967190"/>
    <w:rsid w:val="009706DD"/>
    <w:rsid w:val="00972E88"/>
    <w:rsid w:val="00975B70"/>
    <w:rsid w:val="00983330"/>
    <w:rsid w:val="00991504"/>
    <w:rsid w:val="009A1D81"/>
    <w:rsid w:val="009A7867"/>
    <w:rsid w:val="009B4F56"/>
    <w:rsid w:val="009C1A26"/>
    <w:rsid w:val="009C3420"/>
    <w:rsid w:val="009C6FE7"/>
    <w:rsid w:val="009D0360"/>
    <w:rsid w:val="009D3935"/>
    <w:rsid w:val="009E1DEC"/>
    <w:rsid w:val="009E2C83"/>
    <w:rsid w:val="009E6733"/>
    <w:rsid w:val="00A02926"/>
    <w:rsid w:val="00A0606F"/>
    <w:rsid w:val="00A15D92"/>
    <w:rsid w:val="00A2103E"/>
    <w:rsid w:val="00A2239B"/>
    <w:rsid w:val="00A2644F"/>
    <w:rsid w:val="00A27488"/>
    <w:rsid w:val="00A34076"/>
    <w:rsid w:val="00A442A2"/>
    <w:rsid w:val="00A66E36"/>
    <w:rsid w:val="00A7739F"/>
    <w:rsid w:val="00A8008B"/>
    <w:rsid w:val="00A81FD7"/>
    <w:rsid w:val="00A82907"/>
    <w:rsid w:val="00AA012B"/>
    <w:rsid w:val="00AA64C9"/>
    <w:rsid w:val="00AC16F7"/>
    <w:rsid w:val="00AE0290"/>
    <w:rsid w:val="00AE3886"/>
    <w:rsid w:val="00AE3F8A"/>
    <w:rsid w:val="00AF0C58"/>
    <w:rsid w:val="00AF32D8"/>
    <w:rsid w:val="00B0798B"/>
    <w:rsid w:val="00B12C69"/>
    <w:rsid w:val="00B1313E"/>
    <w:rsid w:val="00B171DA"/>
    <w:rsid w:val="00B20835"/>
    <w:rsid w:val="00B23D31"/>
    <w:rsid w:val="00B3105E"/>
    <w:rsid w:val="00B455B9"/>
    <w:rsid w:val="00B536F1"/>
    <w:rsid w:val="00B73748"/>
    <w:rsid w:val="00B758B7"/>
    <w:rsid w:val="00B80E4B"/>
    <w:rsid w:val="00B83506"/>
    <w:rsid w:val="00B83BDF"/>
    <w:rsid w:val="00B85F7E"/>
    <w:rsid w:val="00B86B9A"/>
    <w:rsid w:val="00B90E91"/>
    <w:rsid w:val="00BA6615"/>
    <w:rsid w:val="00BB1D83"/>
    <w:rsid w:val="00BB2A74"/>
    <w:rsid w:val="00BB4BF5"/>
    <w:rsid w:val="00BC5365"/>
    <w:rsid w:val="00BD2BE4"/>
    <w:rsid w:val="00BE01B9"/>
    <w:rsid w:val="00BF3163"/>
    <w:rsid w:val="00C11AC2"/>
    <w:rsid w:val="00C16DCA"/>
    <w:rsid w:val="00C61E64"/>
    <w:rsid w:val="00C66EAF"/>
    <w:rsid w:val="00C72576"/>
    <w:rsid w:val="00C73783"/>
    <w:rsid w:val="00C73A85"/>
    <w:rsid w:val="00C85843"/>
    <w:rsid w:val="00C86146"/>
    <w:rsid w:val="00C9321B"/>
    <w:rsid w:val="00CB0869"/>
    <w:rsid w:val="00CB4B77"/>
    <w:rsid w:val="00CB5FBE"/>
    <w:rsid w:val="00CC02A5"/>
    <w:rsid w:val="00CC633E"/>
    <w:rsid w:val="00CD11AD"/>
    <w:rsid w:val="00CD3572"/>
    <w:rsid w:val="00CD4E03"/>
    <w:rsid w:val="00CD5A89"/>
    <w:rsid w:val="00D01F35"/>
    <w:rsid w:val="00D10002"/>
    <w:rsid w:val="00D1676A"/>
    <w:rsid w:val="00D27986"/>
    <w:rsid w:val="00D34DFE"/>
    <w:rsid w:val="00D35470"/>
    <w:rsid w:val="00D44F1E"/>
    <w:rsid w:val="00D50177"/>
    <w:rsid w:val="00D53F77"/>
    <w:rsid w:val="00D5695D"/>
    <w:rsid w:val="00D74C35"/>
    <w:rsid w:val="00D90A90"/>
    <w:rsid w:val="00DC2177"/>
    <w:rsid w:val="00DD24F8"/>
    <w:rsid w:val="00DD66E8"/>
    <w:rsid w:val="00DE1F20"/>
    <w:rsid w:val="00DE24A2"/>
    <w:rsid w:val="00DF461A"/>
    <w:rsid w:val="00E120C4"/>
    <w:rsid w:val="00E363C7"/>
    <w:rsid w:val="00E37236"/>
    <w:rsid w:val="00E51375"/>
    <w:rsid w:val="00E61719"/>
    <w:rsid w:val="00E75F73"/>
    <w:rsid w:val="00E854BD"/>
    <w:rsid w:val="00E87E4D"/>
    <w:rsid w:val="00EA29EE"/>
    <w:rsid w:val="00EA7C62"/>
    <w:rsid w:val="00EB0F24"/>
    <w:rsid w:val="00EC3C80"/>
    <w:rsid w:val="00ED04B7"/>
    <w:rsid w:val="00EF7A98"/>
    <w:rsid w:val="00F048A3"/>
    <w:rsid w:val="00F14230"/>
    <w:rsid w:val="00F20842"/>
    <w:rsid w:val="00F25D1C"/>
    <w:rsid w:val="00F571D0"/>
    <w:rsid w:val="00F5776D"/>
    <w:rsid w:val="00F606BB"/>
    <w:rsid w:val="00F65AB7"/>
    <w:rsid w:val="00F77882"/>
    <w:rsid w:val="00F90893"/>
    <w:rsid w:val="00FA2132"/>
    <w:rsid w:val="00FA68FD"/>
    <w:rsid w:val="00FA7396"/>
    <w:rsid w:val="00FB3621"/>
    <w:rsid w:val="00FB754B"/>
    <w:rsid w:val="00FB7EBB"/>
    <w:rsid w:val="00FF0A75"/>
    <w:rsid w:val="00FF3D02"/>
    <w:rsid w:val="00FF581B"/>
    <w:rsid w:val="00FF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D0358"/>
    <w:rPr>
      <w:sz w:val="20"/>
    </w:rPr>
  </w:style>
  <w:style w:type="paragraph" w:styleId="Heading1">
    <w:name w:val="heading 1"/>
    <w:basedOn w:val="Normal"/>
    <w:next w:val="Normal"/>
    <w:link w:val="Heading1Char"/>
    <w:rsid w:val="005D0358"/>
    <w:pPr>
      <w:pageBreakBefore/>
      <w:spacing w:before="240" w:after="120"/>
      <w:outlineLvl w:val="0"/>
    </w:pPr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5D0358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0C5986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03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C598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03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C598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D03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62C4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D035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62C4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D03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D035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035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0358"/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D0358"/>
    <w:rPr>
      <w:rFonts w:asciiTheme="majorHAnsi" w:eastAsiaTheme="majorEastAsia" w:hAnsiTheme="majorHAnsi" w:cstheme="majorBidi"/>
      <w:bCs/>
      <w:color w:val="0C5986" w:themeColor="accent1"/>
      <w:szCs w:val="26"/>
    </w:rPr>
  </w:style>
  <w:style w:type="paragraph" w:styleId="Header">
    <w:name w:val="header"/>
    <w:basedOn w:val="Normal"/>
    <w:link w:val="HeaderChar"/>
    <w:rsid w:val="005D0358"/>
    <w:pPr>
      <w:tabs>
        <w:tab w:val="center" w:pos="4680"/>
        <w:tab w:val="right" w:pos="9360"/>
      </w:tabs>
      <w:jc w:val="right"/>
    </w:pPr>
    <w:rPr>
      <w:color w:val="404040" w:themeColor="text1" w:themeTint="BF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D0358"/>
    <w:rPr>
      <w:color w:val="404040" w:themeColor="text1" w:themeTint="BF"/>
      <w:sz w:val="24"/>
      <w:szCs w:val="24"/>
    </w:rPr>
  </w:style>
  <w:style w:type="table" w:customStyle="1" w:styleId="TextTable">
    <w:name w:val="Text Table"/>
    <w:basedOn w:val="TableNormal"/>
    <w:rsid w:val="005D0358"/>
    <w:tblPr>
      <w:jc w:val="center"/>
      <w:tblInd w:w="0" w:type="dxa"/>
      <w:tblBorders>
        <w:insideV w:val="single" w:sz="4" w:space="0" w:color="A6A6A6" w:themeColor="background1" w:themeShade="A6"/>
      </w:tblBorders>
      <w:tblCellMar>
        <w:top w:w="0" w:type="dxa"/>
        <w:left w:w="144" w:type="dxa"/>
        <w:bottom w:w="0" w:type="dxa"/>
        <w:right w:w="144" w:type="dxa"/>
      </w:tblCellMar>
    </w:tblPr>
    <w:trPr>
      <w:jc w:val="center"/>
    </w:trPr>
  </w:style>
  <w:style w:type="table" w:customStyle="1" w:styleId="HostTable-Borderless">
    <w:name w:val="Host Table - Borderless"/>
    <w:basedOn w:val="TableNormal"/>
    <w:rsid w:val="005D035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5D0358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5D0358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5D0358"/>
    <w:pPr>
      <w:jc w:val="right"/>
    </w:pPr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character" w:customStyle="1" w:styleId="TitleChar">
    <w:name w:val="Title Char"/>
    <w:basedOn w:val="DefaultParagraphFont"/>
    <w:link w:val="Title"/>
    <w:rsid w:val="005D0358"/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paragraph" w:styleId="ListBullet">
    <w:name w:val="List Bullet"/>
    <w:basedOn w:val="Normal"/>
    <w:rsid w:val="005D0358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5D0358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character" w:customStyle="1" w:styleId="SubtitleChar">
    <w:name w:val="Subtitle Char"/>
    <w:basedOn w:val="DefaultParagraphFont"/>
    <w:link w:val="Subtitle"/>
    <w:rsid w:val="005D0358"/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paragraph" w:styleId="Date">
    <w:name w:val="Date"/>
    <w:basedOn w:val="Normal"/>
    <w:next w:val="Normal"/>
    <w:link w:val="DateChar"/>
    <w:rsid w:val="005D0358"/>
    <w:pPr>
      <w:jc w:val="right"/>
    </w:pPr>
    <w:rPr>
      <w:color w:val="38ABED" w:themeColor="background2"/>
      <w:sz w:val="24"/>
      <w:szCs w:val="24"/>
    </w:rPr>
  </w:style>
  <w:style w:type="character" w:customStyle="1" w:styleId="DateChar">
    <w:name w:val="Date Char"/>
    <w:basedOn w:val="DefaultParagraphFont"/>
    <w:link w:val="Date"/>
    <w:rsid w:val="005D0358"/>
    <w:rPr>
      <w:color w:val="38ABED" w:themeColor="background2"/>
      <w:sz w:val="24"/>
      <w:szCs w:val="24"/>
    </w:rPr>
  </w:style>
  <w:style w:type="paragraph" w:styleId="FootnoteText">
    <w:name w:val="footnote text"/>
    <w:basedOn w:val="Normal"/>
    <w:link w:val="FootnoteTextChar"/>
    <w:rsid w:val="00645135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645135"/>
    <w:rPr>
      <w:sz w:val="16"/>
      <w:szCs w:val="20"/>
    </w:rPr>
  </w:style>
  <w:style w:type="character" w:styleId="FootnoteReference">
    <w:name w:val="footnote reference"/>
    <w:basedOn w:val="DefaultParagraphFont"/>
    <w:rsid w:val="005D0358"/>
    <w:rPr>
      <w:vertAlign w:val="superscript"/>
    </w:rPr>
  </w:style>
  <w:style w:type="paragraph" w:customStyle="1" w:styleId="Organization">
    <w:name w:val="Organization"/>
    <w:basedOn w:val="Normal"/>
    <w:rsid w:val="005D0358"/>
    <w:pPr>
      <w:jc w:val="right"/>
    </w:pPr>
    <w:rPr>
      <w:rFonts w:asciiTheme="majorHAnsi" w:eastAsiaTheme="majorEastAsia" w:hAnsiTheme="majorHAnsi" w:cstheme="majorBidi"/>
      <w:color w:val="38ABED" w:themeColor="background2"/>
      <w:sz w:val="36"/>
    </w:rPr>
  </w:style>
  <w:style w:type="paragraph" w:customStyle="1" w:styleId="ContactInformation">
    <w:name w:val="Contact Information"/>
    <w:basedOn w:val="Normal"/>
    <w:rsid w:val="005D0358"/>
    <w:pPr>
      <w:spacing w:before="40" w:line="220" w:lineRule="atLeast"/>
      <w:jc w:val="right"/>
    </w:pPr>
    <w:rPr>
      <w:color w:val="38ABED" w:themeColor="background2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D03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5D0358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5D0358"/>
  </w:style>
  <w:style w:type="paragraph" w:styleId="BlockText">
    <w:name w:val="Block Text"/>
    <w:basedOn w:val="Normal"/>
    <w:semiHidden/>
    <w:unhideWhenUsed/>
    <w:rsid w:val="005D0358"/>
    <w:pPr>
      <w:pBdr>
        <w:top w:val="single" w:sz="2" w:space="10" w:color="0C5986" w:themeColor="accent1" w:shadow="1"/>
        <w:left w:val="single" w:sz="2" w:space="10" w:color="0C5986" w:themeColor="accent1" w:shadow="1"/>
        <w:bottom w:val="single" w:sz="2" w:space="10" w:color="0C5986" w:themeColor="accent1" w:shadow="1"/>
        <w:right w:val="single" w:sz="2" w:space="10" w:color="0C5986" w:themeColor="accent1" w:shadow="1"/>
      </w:pBdr>
      <w:ind w:left="1152" w:right="1152"/>
    </w:pPr>
    <w:rPr>
      <w:i/>
      <w:iCs/>
      <w:color w:val="0C5986" w:themeColor="accent1"/>
    </w:rPr>
  </w:style>
  <w:style w:type="paragraph" w:styleId="BodyText2">
    <w:name w:val="Body Text 2"/>
    <w:basedOn w:val="Normal"/>
    <w:link w:val="BodyText2Char"/>
    <w:semiHidden/>
    <w:unhideWhenUsed/>
    <w:rsid w:val="005D035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5D03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D03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D0358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5D0358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D035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5D0358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5D035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5D03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D035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5D03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D0358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5D0358"/>
    <w:pPr>
      <w:spacing w:after="200"/>
    </w:pPr>
    <w:rPr>
      <w:b/>
      <w:bCs/>
      <w:color w:val="0C598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5D035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D035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5D035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03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03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0358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5D03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5D0358"/>
  </w:style>
  <w:style w:type="character" w:customStyle="1" w:styleId="E-mailSignatureChar">
    <w:name w:val="E-mail Signature Char"/>
    <w:basedOn w:val="DefaultParagraphFont"/>
    <w:link w:val="E-mailSignature"/>
    <w:semiHidden/>
    <w:rsid w:val="005D035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5D035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D035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5D035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5D0358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5D0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0358"/>
    <w:rPr>
      <w:sz w:val="20"/>
    </w:rPr>
  </w:style>
  <w:style w:type="character" w:customStyle="1" w:styleId="Heading3Char">
    <w:name w:val="Heading 3 Char"/>
    <w:basedOn w:val="DefaultParagraphFont"/>
    <w:link w:val="Heading3"/>
    <w:rsid w:val="005D0358"/>
    <w:rPr>
      <w:rFonts w:asciiTheme="majorHAnsi" w:eastAsiaTheme="majorEastAsia" w:hAnsiTheme="majorHAnsi" w:cstheme="majorBidi"/>
      <w:b/>
      <w:bCs/>
      <w:color w:val="0C5986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5D0358"/>
    <w:rPr>
      <w:rFonts w:asciiTheme="majorHAnsi" w:eastAsiaTheme="majorEastAsia" w:hAnsiTheme="majorHAnsi" w:cstheme="majorBidi"/>
      <w:b/>
      <w:bCs/>
      <w:i/>
      <w:iCs/>
      <w:color w:val="0C598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5D0358"/>
    <w:rPr>
      <w:rFonts w:asciiTheme="majorHAnsi" w:eastAsiaTheme="majorEastAsia" w:hAnsiTheme="majorHAnsi" w:cstheme="majorBidi"/>
      <w:color w:val="062C4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5D0358"/>
    <w:rPr>
      <w:rFonts w:asciiTheme="majorHAnsi" w:eastAsiaTheme="majorEastAsia" w:hAnsiTheme="majorHAnsi" w:cstheme="majorBidi"/>
      <w:i/>
      <w:iCs/>
      <w:color w:val="062C4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5D03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5D035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D035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5D035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D03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5D035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5D035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5D035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5D035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5D035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5D035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5D035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5D035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5D035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5D03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5D0358"/>
    <w:pPr>
      <w:pBdr>
        <w:bottom w:val="single" w:sz="4" w:space="4" w:color="0C5986" w:themeColor="accent1"/>
      </w:pBdr>
      <w:spacing w:before="200" w:after="280"/>
      <w:ind w:left="936" w:right="936"/>
    </w:pPr>
    <w:rPr>
      <w:b/>
      <w:bCs/>
      <w:i/>
      <w:iCs/>
      <w:color w:val="0C5986" w:themeColor="accent1"/>
    </w:rPr>
  </w:style>
  <w:style w:type="character" w:customStyle="1" w:styleId="IntenseQuoteChar">
    <w:name w:val="Intense Quote Char"/>
    <w:basedOn w:val="DefaultParagraphFont"/>
    <w:link w:val="IntenseQuote"/>
    <w:rsid w:val="005D0358"/>
    <w:rPr>
      <w:b/>
      <w:bCs/>
      <w:i/>
      <w:iCs/>
      <w:color w:val="0C5986" w:themeColor="accent1"/>
      <w:sz w:val="20"/>
    </w:rPr>
  </w:style>
  <w:style w:type="paragraph" w:styleId="List">
    <w:name w:val="List"/>
    <w:basedOn w:val="Normal"/>
    <w:semiHidden/>
    <w:unhideWhenUsed/>
    <w:rsid w:val="005D0358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5D0358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5D0358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5D0358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5D0358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5D035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5D035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5D035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5D035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5D035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5D0358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5D035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5D035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5D035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5D035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5D035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5D035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5D035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5D035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D0358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5D03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D03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5D03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D03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5D0358"/>
    <w:rPr>
      <w:sz w:val="20"/>
    </w:rPr>
  </w:style>
  <w:style w:type="paragraph" w:styleId="NormalWeb">
    <w:name w:val="Normal (Web)"/>
    <w:basedOn w:val="Normal"/>
    <w:semiHidden/>
    <w:unhideWhenUsed/>
    <w:rsid w:val="005D03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D035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D0358"/>
  </w:style>
  <w:style w:type="character" w:customStyle="1" w:styleId="NoteHeadingChar">
    <w:name w:val="Note Heading Char"/>
    <w:basedOn w:val="DefaultParagraphFont"/>
    <w:link w:val="NoteHeading"/>
    <w:semiHidden/>
    <w:rsid w:val="005D035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5D035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D03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5D03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5D0358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5D0358"/>
  </w:style>
  <w:style w:type="character" w:customStyle="1" w:styleId="SalutationChar">
    <w:name w:val="Salutation Char"/>
    <w:basedOn w:val="DefaultParagraphFont"/>
    <w:link w:val="Salutation"/>
    <w:semiHidden/>
    <w:rsid w:val="005D035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5D035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D0358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5D035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5D0358"/>
  </w:style>
  <w:style w:type="paragraph" w:styleId="TOAHeading">
    <w:name w:val="toa heading"/>
    <w:basedOn w:val="Normal"/>
    <w:next w:val="Normal"/>
    <w:semiHidden/>
    <w:unhideWhenUsed/>
    <w:rsid w:val="005D035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D03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035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D0358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5D0358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5D0358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5D0358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5D0358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5D0358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5D0358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358"/>
    <w:pPr>
      <w:keepNext/>
      <w:keepLines/>
      <w:pageBreakBefore w:val="0"/>
      <w:spacing w:before="480" w:after="0"/>
      <w:outlineLvl w:val="9"/>
    </w:pPr>
    <w:rPr>
      <w:b/>
      <w:color w:val="094264" w:themeColor="accent1" w:themeShade="BF"/>
    </w:rPr>
  </w:style>
  <w:style w:type="character" w:styleId="PageNumber">
    <w:name w:val="page number"/>
    <w:basedOn w:val="DefaultParagraphFont"/>
    <w:uiPriority w:val="99"/>
    <w:semiHidden/>
    <w:unhideWhenUsed/>
    <w:rsid w:val="00A34076"/>
  </w:style>
  <w:style w:type="character" w:styleId="Hyperlink">
    <w:name w:val="Hyperlink"/>
    <w:basedOn w:val="DefaultParagraphFont"/>
    <w:uiPriority w:val="99"/>
    <w:unhideWhenUsed/>
    <w:rsid w:val="00A34076"/>
    <w:rPr>
      <w:color w:val="ABF24D" w:themeColor="hyperlink"/>
      <w:u w:val="single"/>
    </w:rPr>
  </w:style>
  <w:style w:type="table" w:styleId="LightShading-Accent5">
    <w:name w:val="Light Shading Accent 5"/>
    <w:basedOn w:val="TableNormal"/>
    <w:uiPriority w:val="60"/>
    <w:rsid w:val="002F68F1"/>
    <w:rPr>
      <w:rFonts w:eastAsiaTheme="minorHAnsi"/>
      <w:color w:val="740000" w:themeColor="accent5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9C0001" w:themeColor="accent5"/>
        <w:bottom w:val="single" w:sz="8" w:space="0" w:color="9C000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0001" w:themeColor="accent5"/>
          <w:left w:val="nil"/>
          <w:bottom w:val="single" w:sz="8" w:space="0" w:color="9C000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0001" w:themeColor="accent5"/>
          <w:left w:val="nil"/>
          <w:bottom w:val="single" w:sz="8" w:space="0" w:color="9C000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7A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7A7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F68F1"/>
    <w:rPr>
      <w:color w:val="094264" w:themeColor="accent1" w:themeShade="BF"/>
    </w:rPr>
    <w:tblPr>
      <w:tblStyleRowBandSize w:val="1"/>
      <w:tblStyleColBandSize w:val="1"/>
      <w:tblInd w:w="0" w:type="dxa"/>
      <w:tblBorders>
        <w:top w:val="single" w:sz="8" w:space="0" w:color="0C5986" w:themeColor="accent1"/>
        <w:bottom w:val="single" w:sz="8" w:space="0" w:color="0C598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C5986" w:themeColor="accent1"/>
          <w:left w:val="nil"/>
          <w:bottom w:val="single" w:sz="8" w:space="0" w:color="0C598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C5986" w:themeColor="accent1"/>
          <w:left w:val="nil"/>
          <w:bottom w:val="single" w:sz="8" w:space="0" w:color="0C598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DBF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DBF7" w:themeFill="accent1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0C6571"/>
    <w:rPr>
      <w:color w:val="094264" w:themeColor="accent1" w:themeShade="BF"/>
    </w:rPr>
    <w:tblPr>
      <w:tblStyleRowBandSize w:val="1"/>
      <w:tblStyleColBandSize w:val="1"/>
      <w:tblInd w:w="0" w:type="dxa"/>
      <w:tblBorders>
        <w:top w:val="single" w:sz="8" w:space="0" w:color="0C5986" w:themeColor="accent1"/>
        <w:bottom w:val="single" w:sz="8" w:space="0" w:color="0C598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C5986" w:themeColor="accent1"/>
          <w:left w:val="nil"/>
          <w:bottom w:val="single" w:sz="8" w:space="0" w:color="0C598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C5986" w:themeColor="accent1"/>
          <w:left w:val="nil"/>
          <w:bottom w:val="single" w:sz="8" w:space="0" w:color="0C598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DBF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DBF7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C11AC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11A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C11AC2"/>
    <w:tblPr>
      <w:tblStyleRowBandSize w:val="1"/>
      <w:tblStyleColBandSize w:val="1"/>
      <w:tblInd w:w="0" w:type="dxa"/>
      <w:tblBorders>
        <w:top w:val="single" w:sz="8" w:space="0" w:color="0C5986" w:themeColor="accent1"/>
        <w:left w:val="single" w:sz="8" w:space="0" w:color="0C5986" w:themeColor="accent1"/>
        <w:bottom w:val="single" w:sz="8" w:space="0" w:color="0C5986" w:themeColor="accent1"/>
        <w:right w:val="single" w:sz="8" w:space="0" w:color="0C5986" w:themeColor="accent1"/>
        <w:insideH w:val="single" w:sz="8" w:space="0" w:color="0C5986" w:themeColor="accent1"/>
        <w:insideV w:val="single" w:sz="8" w:space="0" w:color="0C598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C5986" w:themeColor="accent1"/>
          <w:left w:val="single" w:sz="8" w:space="0" w:color="0C5986" w:themeColor="accent1"/>
          <w:bottom w:val="single" w:sz="18" w:space="0" w:color="0C5986" w:themeColor="accent1"/>
          <w:right w:val="single" w:sz="8" w:space="0" w:color="0C5986" w:themeColor="accent1"/>
          <w:insideH w:val="nil"/>
          <w:insideV w:val="single" w:sz="8" w:space="0" w:color="0C598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C5986" w:themeColor="accent1"/>
          <w:left w:val="single" w:sz="8" w:space="0" w:color="0C5986" w:themeColor="accent1"/>
          <w:bottom w:val="single" w:sz="8" w:space="0" w:color="0C5986" w:themeColor="accent1"/>
          <w:right w:val="single" w:sz="8" w:space="0" w:color="0C5986" w:themeColor="accent1"/>
          <w:insideH w:val="nil"/>
          <w:insideV w:val="single" w:sz="8" w:space="0" w:color="0C598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C5986" w:themeColor="accent1"/>
          <w:left w:val="single" w:sz="8" w:space="0" w:color="0C5986" w:themeColor="accent1"/>
          <w:bottom w:val="single" w:sz="8" w:space="0" w:color="0C5986" w:themeColor="accent1"/>
          <w:right w:val="single" w:sz="8" w:space="0" w:color="0C5986" w:themeColor="accent1"/>
        </w:tcBorders>
      </w:tcPr>
    </w:tblStylePr>
    <w:tblStylePr w:type="band1Vert">
      <w:tblPr/>
      <w:tcPr>
        <w:tcBorders>
          <w:top w:val="single" w:sz="8" w:space="0" w:color="0C5986" w:themeColor="accent1"/>
          <w:left w:val="single" w:sz="8" w:space="0" w:color="0C5986" w:themeColor="accent1"/>
          <w:bottom w:val="single" w:sz="8" w:space="0" w:color="0C5986" w:themeColor="accent1"/>
          <w:right w:val="single" w:sz="8" w:space="0" w:color="0C5986" w:themeColor="accent1"/>
        </w:tcBorders>
        <w:shd w:val="clear" w:color="auto" w:fill="ACDBF7" w:themeFill="accent1" w:themeFillTint="3F"/>
      </w:tcPr>
    </w:tblStylePr>
    <w:tblStylePr w:type="band1Horz">
      <w:tblPr/>
      <w:tcPr>
        <w:tcBorders>
          <w:top w:val="single" w:sz="8" w:space="0" w:color="0C5986" w:themeColor="accent1"/>
          <w:left w:val="single" w:sz="8" w:space="0" w:color="0C5986" w:themeColor="accent1"/>
          <w:bottom w:val="single" w:sz="8" w:space="0" w:color="0C5986" w:themeColor="accent1"/>
          <w:right w:val="single" w:sz="8" w:space="0" w:color="0C5986" w:themeColor="accent1"/>
          <w:insideV w:val="single" w:sz="8" w:space="0" w:color="0C5986" w:themeColor="accent1"/>
        </w:tcBorders>
        <w:shd w:val="clear" w:color="auto" w:fill="ACDBF7" w:themeFill="accent1" w:themeFillTint="3F"/>
      </w:tcPr>
    </w:tblStylePr>
    <w:tblStylePr w:type="band2Horz">
      <w:tblPr/>
      <w:tcPr>
        <w:tcBorders>
          <w:top w:val="single" w:sz="8" w:space="0" w:color="0C5986" w:themeColor="accent1"/>
          <w:left w:val="single" w:sz="8" w:space="0" w:color="0C5986" w:themeColor="accent1"/>
          <w:bottom w:val="single" w:sz="8" w:space="0" w:color="0C5986" w:themeColor="accent1"/>
          <w:right w:val="single" w:sz="8" w:space="0" w:color="0C5986" w:themeColor="accent1"/>
          <w:insideV w:val="single" w:sz="8" w:space="0" w:color="0C5986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A4D91B844B014F9C8F0957EBB2E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39880-2A24-C84E-AA50-8F753A310A29}"/>
      </w:docPartPr>
      <w:docPartBody>
        <w:p w:rsidR="00F14776" w:rsidRDefault="00F14776">
          <w:pPr>
            <w:pStyle w:val="2EA4D91B844B014F9C8F0957EBB2E58C"/>
          </w:pPr>
          <w:r>
            <w:t>Lorem Ipsum</w:t>
          </w:r>
        </w:p>
      </w:docPartBody>
    </w:docPart>
    <w:docPart>
      <w:docPartPr>
        <w:name w:val="1730025E8757AD4F97A320958D184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B32C0-E58E-2B4B-AC74-A47B84BAFD3B}"/>
      </w:docPartPr>
      <w:docPartBody>
        <w:p w:rsidR="00F14776" w:rsidRDefault="00F14776">
          <w:pPr>
            <w:pStyle w:val="1730025E8757AD4F97A320958D184AAD"/>
          </w:pPr>
          <w:r>
            <w:t>lorem ipsum</w:t>
          </w:r>
        </w:p>
      </w:docPartBody>
    </w:docPart>
    <w:docPart>
      <w:docPartPr>
        <w:name w:val="62C7950D2E0C65478DDCB6969853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F7959-FA52-5E42-9F03-1C8D9A1B75F8}"/>
      </w:docPartPr>
      <w:docPartBody>
        <w:p w:rsidR="00AC0B5C" w:rsidRDefault="00AC0B5C" w:rsidP="00AC0B5C">
          <w:pPr>
            <w:pStyle w:val="62C7950D2E0C65478DDCB696985350C8"/>
          </w:pPr>
          <w:r>
            <w:t>Lorem Ipsum Dolor Sit Amet</w:t>
          </w:r>
        </w:p>
      </w:docPartBody>
    </w:docPart>
  </w:docParts>
</w:glossaryDocument>
</file>

<file path=word/glossary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07A" w:rsidRDefault="00C0407A">
      <w:r>
        <w:separator/>
      </w:r>
    </w:p>
  </w:endnote>
  <w:endnote w:type="continuationSeparator" w:id="0">
    <w:p w:rsidR="00C0407A" w:rsidRDefault="00C0407A">
      <w:r>
        <w:continuationSeparator/>
      </w:r>
    </w:p>
  </w:endnote>
</w:endnotes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07A" w:rsidRDefault="00C0407A">
      <w:r>
        <w:separator/>
      </w:r>
    </w:p>
  </w:footnote>
  <w:footnote w:type="continuationSeparator" w:id="0">
    <w:p w:rsidR="00C0407A" w:rsidRDefault="00C0407A">
      <w:r>
        <w:continuationSeparator/>
      </w:r>
    </w:p>
  </w:footnote>
</w:footnote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14776"/>
    <w:rsid w:val="000A388A"/>
    <w:rsid w:val="0013285A"/>
    <w:rsid w:val="00135757"/>
    <w:rsid w:val="001771A7"/>
    <w:rsid w:val="00197939"/>
    <w:rsid w:val="001D3972"/>
    <w:rsid w:val="00203CA4"/>
    <w:rsid w:val="0024054E"/>
    <w:rsid w:val="0027294F"/>
    <w:rsid w:val="002D38A3"/>
    <w:rsid w:val="002D54B7"/>
    <w:rsid w:val="00363F30"/>
    <w:rsid w:val="003D27AD"/>
    <w:rsid w:val="004207B8"/>
    <w:rsid w:val="004F3682"/>
    <w:rsid w:val="00514CBC"/>
    <w:rsid w:val="005706D3"/>
    <w:rsid w:val="00674DE2"/>
    <w:rsid w:val="00680DC5"/>
    <w:rsid w:val="00697FD4"/>
    <w:rsid w:val="006C03CA"/>
    <w:rsid w:val="006E250A"/>
    <w:rsid w:val="00722CE4"/>
    <w:rsid w:val="0073665C"/>
    <w:rsid w:val="007D0230"/>
    <w:rsid w:val="008A7D11"/>
    <w:rsid w:val="00960AAF"/>
    <w:rsid w:val="009A301D"/>
    <w:rsid w:val="00A02C21"/>
    <w:rsid w:val="00A049B1"/>
    <w:rsid w:val="00A84289"/>
    <w:rsid w:val="00AC0B5C"/>
    <w:rsid w:val="00B71677"/>
    <w:rsid w:val="00C0407A"/>
    <w:rsid w:val="00C05B3E"/>
    <w:rsid w:val="00C414F8"/>
    <w:rsid w:val="00C55A88"/>
    <w:rsid w:val="00C57417"/>
    <w:rsid w:val="00C63E0B"/>
    <w:rsid w:val="00C93588"/>
    <w:rsid w:val="00CA6A61"/>
    <w:rsid w:val="00CE5E84"/>
    <w:rsid w:val="00D0697F"/>
    <w:rsid w:val="00D11BC3"/>
    <w:rsid w:val="00D511D8"/>
    <w:rsid w:val="00DB55A6"/>
    <w:rsid w:val="00E62942"/>
    <w:rsid w:val="00E7135B"/>
    <w:rsid w:val="00EA07FA"/>
    <w:rsid w:val="00ED192E"/>
    <w:rsid w:val="00EF6400"/>
    <w:rsid w:val="00F14776"/>
    <w:rsid w:val="00F4754C"/>
    <w:rsid w:val="00FB3C7F"/>
    <w:rsid w:val="00FB53F8"/>
    <w:rsid w:val="00FF5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776"/>
  </w:style>
  <w:style w:type="paragraph" w:styleId="Heading2">
    <w:name w:val="heading 2"/>
    <w:basedOn w:val="Normal"/>
    <w:next w:val="Normal"/>
    <w:link w:val="Heading2Char"/>
    <w:rsid w:val="00F14776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4F81BD" w:themeColor="accent1"/>
      <w:sz w:val="2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A4D91B844B014F9C8F0957EBB2E58C">
    <w:name w:val="2EA4D91B844B014F9C8F0957EBB2E58C"/>
    <w:rsid w:val="00F14776"/>
  </w:style>
  <w:style w:type="paragraph" w:customStyle="1" w:styleId="E849A32ED19BCA40829860ABA21D6B2F">
    <w:name w:val="E849A32ED19BCA40829860ABA21D6B2F"/>
    <w:rsid w:val="00F14776"/>
  </w:style>
  <w:style w:type="paragraph" w:customStyle="1" w:styleId="A53A051A65600F4CBB7D925BD0C3FD23">
    <w:name w:val="A53A051A65600F4CBB7D925BD0C3FD23"/>
    <w:rsid w:val="00F14776"/>
  </w:style>
  <w:style w:type="paragraph" w:customStyle="1" w:styleId="AC10B11D102A1E4B8F58759E5814D9A3">
    <w:name w:val="AC10B11D102A1E4B8F58759E5814D9A3"/>
    <w:rsid w:val="00F14776"/>
  </w:style>
  <w:style w:type="character" w:styleId="PlaceholderText">
    <w:name w:val="Placeholder Text"/>
    <w:basedOn w:val="DefaultParagraphFont"/>
    <w:semiHidden/>
    <w:rsid w:val="00F14776"/>
    <w:rPr>
      <w:color w:val="808080"/>
    </w:rPr>
  </w:style>
  <w:style w:type="paragraph" w:customStyle="1" w:styleId="7DAB691B6BFE154FB904A9ECD98A803C">
    <w:name w:val="7DAB691B6BFE154FB904A9ECD98A803C"/>
    <w:rsid w:val="00F14776"/>
  </w:style>
  <w:style w:type="paragraph" w:styleId="FootnoteText">
    <w:name w:val="footnote text"/>
    <w:basedOn w:val="Normal"/>
    <w:link w:val="FootnoteTextChar"/>
    <w:rsid w:val="00F14776"/>
    <w:rPr>
      <w:rFonts w:eastAsiaTheme="minorHAnsi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F14776"/>
    <w:rPr>
      <w:rFonts w:eastAsiaTheme="minorHAnsi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rsid w:val="00F14776"/>
    <w:rPr>
      <w:vertAlign w:val="superscript"/>
    </w:rPr>
  </w:style>
  <w:style w:type="paragraph" w:customStyle="1" w:styleId="20FB6C28E9DEE54F83613C8612EB0D96">
    <w:name w:val="20FB6C28E9DEE54F83613C8612EB0D96"/>
    <w:rsid w:val="00F14776"/>
  </w:style>
  <w:style w:type="paragraph" w:customStyle="1" w:styleId="282F9ACCD987DE499D6C1A6D5BCCA5B2">
    <w:name w:val="282F9ACCD987DE499D6C1A6D5BCCA5B2"/>
    <w:rsid w:val="00F14776"/>
  </w:style>
  <w:style w:type="paragraph" w:customStyle="1" w:styleId="743B9C6021307E4587E9AC459C77F233">
    <w:name w:val="743B9C6021307E4587E9AC459C77F233"/>
    <w:rsid w:val="00F14776"/>
  </w:style>
  <w:style w:type="character" w:customStyle="1" w:styleId="Heading2Char">
    <w:name w:val="Heading 2 Char"/>
    <w:basedOn w:val="DefaultParagraphFont"/>
    <w:link w:val="Heading2"/>
    <w:rsid w:val="00F14776"/>
    <w:rPr>
      <w:rFonts w:asciiTheme="majorHAnsi" w:eastAsiaTheme="majorEastAsia" w:hAnsiTheme="majorHAnsi" w:cstheme="majorBidi"/>
      <w:bCs/>
      <w:color w:val="4F81BD" w:themeColor="accent1"/>
      <w:sz w:val="22"/>
      <w:szCs w:val="26"/>
      <w:lang w:val="en-US" w:eastAsia="en-US"/>
    </w:rPr>
  </w:style>
  <w:style w:type="paragraph" w:styleId="ListBullet">
    <w:name w:val="List Bullet"/>
    <w:basedOn w:val="Normal"/>
    <w:rsid w:val="00F14776"/>
    <w:pPr>
      <w:numPr>
        <w:numId w:val="1"/>
      </w:numPr>
      <w:spacing w:before="120" w:after="120"/>
    </w:pPr>
    <w:rPr>
      <w:rFonts w:eastAsiaTheme="minorHAnsi"/>
      <w:color w:val="262626" w:themeColor="text1" w:themeTint="D9"/>
      <w:sz w:val="20"/>
      <w:szCs w:val="22"/>
      <w:lang w:val="en-US" w:eastAsia="en-US"/>
    </w:rPr>
  </w:style>
  <w:style w:type="paragraph" w:customStyle="1" w:styleId="4682F7196D371D40934F64BC5AE7C94E">
    <w:name w:val="4682F7196D371D40934F64BC5AE7C94E"/>
    <w:rsid w:val="00F14776"/>
  </w:style>
  <w:style w:type="paragraph" w:customStyle="1" w:styleId="1730025E8757AD4F97A320958D184AAD">
    <w:name w:val="1730025E8757AD4F97A320958D184AAD"/>
    <w:rsid w:val="00F14776"/>
  </w:style>
  <w:style w:type="paragraph" w:customStyle="1" w:styleId="B1C55D656CBF31428B72A591C02D0C65">
    <w:name w:val="B1C55D656CBF31428B72A591C02D0C65"/>
    <w:rsid w:val="00F14776"/>
  </w:style>
  <w:style w:type="paragraph" w:customStyle="1" w:styleId="62C7950D2E0C65478DDCB696985350C8">
    <w:name w:val="62C7950D2E0C65478DDCB696985350C8"/>
    <w:rsid w:val="00AC0B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Revolution">
  <a:themeElements>
    <a:clrScheme name="Revolution">
      <a:dk1>
        <a:sysClr val="windowText" lastClr="000000"/>
      </a:dk1>
      <a:lt1>
        <a:sysClr val="window" lastClr="FFFFFF"/>
      </a:lt1>
      <a:dk2>
        <a:srgbClr val="1B3861"/>
      </a:dk2>
      <a:lt2>
        <a:srgbClr val="38ABED"/>
      </a:lt2>
      <a:accent1>
        <a:srgbClr val="0C5986"/>
      </a:accent1>
      <a:accent2>
        <a:srgbClr val="DDF53D"/>
      </a:accent2>
      <a:accent3>
        <a:srgbClr val="508709"/>
      </a:accent3>
      <a:accent4>
        <a:srgbClr val="BF5E00"/>
      </a:accent4>
      <a:accent5>
        <a:srgbClr val="9C0001"/>
      </a:accent5>
      <a:accent6>
        <a:srgbClr val="660075"/>
      </a:accent6>
      <a:hlink>
        <a:srgbClr val="ABF24D"/>
      </a:hlink>
      <a:folHlink>
        <a:srgbClr val="A0E7FB"/>
      </a:folHlink>
    </a:clrScheme>
    <a:fontScheme name="Revolution">
      <a:majorFont>
        <a:latin typeface="Trebuchet MS"/>
        <a:ea typeface=""/>
        <a:cs typeface=""/>
        <a:font script="Jpan" typeface="ＭＳ ゴシック"/>
      </a:majorFont>
      <a:minorFont>
        <a:latin typeface="Trebuchet MS"/>
        <a:ea typeface=""/>
        <a:cs typeface=""/>
        <a:font script="Jpan" typeface="ＭＳ ゴシック"/>
      </a:minorFont>
    </a:fontScheme>
    <a:fmtScheme name="Revolution">
      <a: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0800000">
              <a:srgbClr val="808080">
                <a:alpha val="75000"/>
              </a:srgbClr>
            </a:innerShdw>
          </a:effectLst>
        </a:effectStyle>
        <a:effectStyle>
          <a:effectLst>
            <a:innerShdw blurRad="50800" dist="25400" dir="13500000">
              <a:srgbClr val="808080">
                <a:alpha val="75000"/>
              </a:srgbClr>
            </a:innerShdw>
            <a:outerShdw blurRad="63500" dist="50800" dir="5400000" algn="br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1400000"/>
            </a:lightRig>
          </a:scene3d>
          <a:sp3d contourW="12700" prstMaterial="softmetal">
            <a:bevelT w="63500" h="254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CBBF6F-3C34-4EE1-8FA3-A03AA0D6F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2846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Raghunathan</dc:creator>
  <cp:lastModifiedBy>Abdul Khalid</cp:lastModifiedBy>
  <cp:revision>8</cp:revision>
  <cp:lastPrinted>2014-11-07T13:05:00Z</cp:lastPrinted>
  <dcterms:created xsi:type="dcterms:W3CDTF">2015-05-13T11:50:00Z</dcterms:created>
  <dcterms:modified xsi:type="dcterms:W3CDTF">2015-05-13T12:02:00Z</dcterms:modified>
</cp:coreProperties>
</file>