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6B" w:rsidRDefault="007E696B" w:rsidP="00C04BC7">
      <w:pPr>
        <w:pStyle w:val="Default"/>
        <w:rPr>
          <w:sz w:val="22"/>
          <w:szCs w:val="22"/>
        </w:rPr>
      </w:pPr>
    </w:p>
    <w:p w:rsidR="007E696B" w:rsidRDefault="007E696B">
      <w:pPr>
        <w:pStyle w:val="Default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Earned Value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CV = EV - AC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CPI = EV / AC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SV = EV - PV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SPI = EV / PV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 ‘no variances’ = BAC / CPI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 ‘fundamentally flawed’ = AC + ETC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 ‘atypical’ = AC + BAC - EV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 ‘typical’ = AC + ((BAC - EV) / CPI)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 = EAC - AC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 ‘atypical’ = BAC - EV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 ‘typical’ = (BAC - EV) / CPI </w:t>
      </w:r>
      <w:bookmarkStart w:id="0" w:name="_GoBack"/>
      <w:bookmarkEnd w:id="0"/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 ‘flawed’ = new estimate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Percent Complete = EV / BAC * 100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VAC = BAC - EAC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 = % complete * BAC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 COMPLETE = EV / BAC x 100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 SPENT = AC / BAC x 100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CV% = CV / EV x 100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SV% = SV / PV x 100 </w:t>
      </w:r>
    </w:p>
    <w:p w:rsidR="007E696B" w:rsidRDefault="007E696B">
      <w:pPr>
        <w:pStyle w:val="Default"/>
        <w:rPr>
          <w:sz w:val="23"/>
          <w:szCs w:val="23"/>
        </w:rPr>
      </w:pPr>
    </w:p>
    <w:p w:rsidR="007E696B" w:rsidRDefault="007E696B">
      <w:pPr>
        <w:pStyle w:val="Default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PERT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PERT 3-point = (Pessimistic</w:t>
      </w:r>
      <w:proofErr w:type="gramStart"/>
      <w:r>
        <w:rPr>
          <w:sz w:val="23"/>
          <w:szCs w:val="23"/>
        </w:rPr>
        <w:t>+(</w:t>
      </w:r>
      <w:proofErr w:type="gramEnd"/>
      <w:r>
        <w:rPr>
          <w:sz w:val="23"/>
          <w:szCs w:val="23"/>
        </w:rPr>
        <w:t xml:space="preserve">4*Most Likely)+Optimistic)/6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PERT α = (Pessimistic - Optimistic) / 6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PERT Activity Variance = ((Pessimistic - Optimistic) / 6</w:t>
      </w:r>
      <w:proofErr w:type="gramStart"/>
      <w:r>
        <w:rPr>
          <w:sz w:val="23"/>
          <w:szCs w:val="23"/>
        </w:rPr>
        <w:t>)^</w:t>
      </w:r>
      <w:proofErr w:type="gramEnd"/>
      <w:r>
        <w:rPr>
          <w:sz w:val="23"/>
          <w:szCs w:val="23"/>
        </w:rPr>
        <w:t xml:space="preserve">2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PERT Variance all activities = _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 xml:space="preserve">(Pessimistic - Optimistic) / 6)^2 </w:t>
      </w:r>
    </w:p>
    <w:p w:rsidR="007E696B" w:rsidRDefault="007E696B">
      <w:pPr>
        <w:pStyle w:val="Default"/>
        <w:rPr>
          <w:rFonts w:ascii="Century Gothic" w:hAnsi="Century Gothic" w:cs="Century Gothic"/>
          <w:b/>
          <w:bCs/>
          <w:sz w:val="22"/>
          <w:szCs w:val="22"/>
        </w:rPr>
      </w:pPr>
    </w:p>
    <w:p w:rsidR="007E696B" w:rsidRDefault="007E696B">
      <w:pPr>
        <w:pStyle w:val="Default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Classes of Estimates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Order of Magnitude estimate = -25% to +75%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Preliminary estimate = -15% to + 50%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Budget estimate = -10% to +25%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Definitive estimate = -5% to +10% </w:t>
      </w:r>
    </w:p>
    <w:p w:rsidR="007E696B" w:rsidRDefault="007E69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Final estimate = 0% </w:t>
      </w:r>
    </w:p>
    <w:p w:rsidR="00A626D9" w:rsidRDefault="00A626D9"/>
    <w:p w:rsidR="007E696B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</w:rPr>
      </w:pPr>
    </w:p>
    <w:p w:rsidR="007E696B" w:rsidRDefault="007E696B">
      <w:pPr>
        <w:rPr>
          <w:rFonts w:ascii="Century Gothic" w:hAnsi="Century Gothic" w:cs="Century Gothic"/>
          <w:b/>
          <w:bCs/>
          <w:color w:val="000000"/>
        </w:rPr>
      </w:pPr>
      <w:r>
        <w:rPr>
          <w:rFonts w:ascii="Century Gothic" w:hAnsi="Century Gothic" w:cs="Century Gothic"/>
          <w:b/>
          <w:bCs/>
          <w:color w:val="000000"/>
        </w:rPr>
        <w:br w:type="page"/>
      </w:r>
    </w:p>
    <w:p w:rsidR="007E696B" w:rsidRDefault="007E696B">
      <w:pPr>
        <w:rPr>
          <w:rFonts w:ascii="Century Gothic" w:hAnsi="Century Gothic" w:cs="Century Gothic"/>
          <w:b/>
          <w:bCs/>
          <w:color w:val="000000"/>
        </w:rPr>
      </w:pP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C04BC7">
        <w:rPr>
          <w:rFonts w:ascii="Century Gothic" w:hAnsi="Century Gothic" w:cs="Century Gothic"/>
          <w:b/>
          <w:bCs/>
          <w:color w:val="000000"/>
        </w:rPr>
        <w:t xml:space="preserve">Project Selection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>PV = FV / (1+r</w:t>
      </w:r>
      <w:proofErr w:type="gramStart"/>
      <w:r w:rsidRPr="00C04BC7">
        <w:rPr>
          <w:rFonts w:ascii="Calibri" w:hAnsi="Calibri" w:cs="Calibri"/>
          <w:color w:val="000000"/>
          <w:sz w:val="23"/>
          <w:szCs w:val="23"/>
        </w:rPr>
        <w:t>)^</w:t>
      </w:r>
      <w:proofErr w:type="gramEnd"/>
      <w:r w:rsidRPr="00C04BC7">
        <w:rPr>
          <w:rFonts w:ascii="Calibri" w:hAnsi="Calibri" w:cs="Calibri"/>
          <w:color w:val="000000"/>
          <w:sz w:val="23"/>
          <w:szCs w:val="23"/>
        </w:rPr>
        <w:t xml:space="preserve">n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>FV = PV * (1+r</w:t>
      </w:r>
      <w:proofErr w:type="gramStart"/>
      <w:r w:rsidRPr="00C04BC7">
        <w:rPr>
          <w:rFonts w:ascii="Calibri" w:hAnsi="Calibri" w:cs="Calibri"/>
          <w:color w:val="000000"/>
          <w:sz w:val="23"/>
          <w:szCs w:val="23"/>
        </w:rPr>
        <w:t>)^</w:t>
      </w:r>
      <w:proofErr w:type="gramEnd"/>
      <w:r w:rsidRPr="00C04BC7">
        <w:rPr>
          <w:rFonts w:ascii="Calibri" w:hAnsi="Calibri" w:cs="Calibri"/>
          <w:color w:val="000000"/>
          <w:sz w:val="23"/>
          <w:szCs w:val="23"/>
        </w:rPr>
        <w:t xml:space="preserve">n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NPV = Select biggest number.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ROI = Select biggest number.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IRR = Select biggest number.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Payback Period = Add up the projected cash inflow minus expenses until you reach the initial investment.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BCR = Benefit / Cost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CBR = Cost / Benefit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Opportunity Cost = </w:t>
      </w:r>
      <w:proofErr w:type="gramStart"/>
      <w:r w:rsidRPr="00C04BC7">
        <w:rPr>
          <w:rFonts w:ascii="Calibri" w:hAnsi="Calibri" w:cs="Calibri"/>
          <w:color w:val="000000"/>
          <w:sz w:val="23"/>
          <w:szCs w:val="23"/>
        </w:rPr>
        <w:t>The</w:t>
      </w:r>
      <w:proofErr w:type="gramEnd"/>
      <w:r w:rsidRPr="00C04BC7">
        <w:rPr>
          <w:rFonts w:ascii="Calibri" w:hAnsi="Calibri" w:cs="Calibri"/>
          <w:color w:val="000000"/>
          <w:sz w:val="23"/>
          <w:szCs w:val="23"/>
        </w:rPr>
        <w:t xml:space="preserve"> value of the project not chosen. </w:t>
      </w:r>
    </w:p>
    <w:p w:rsidR="007E696B" w:rsidRPr="00C04BC7" w:rsidRDefault="007E696B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Exp. Value = Probability % x Consequence $ </w:t>
      </w:r>
    </w:p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93"/>
      </w:tblGrid>
      <w:tr w:rsidR="00C04BC7" w:rsidRPr="00C04BC7">
        <w:trPr>
          <w:trHeight w:val="106"/>
        </w:trPr>
        <w:tc>
          <w:tcPr>
            <w:tcW w:w="5593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Communications </w:t>
            </w:r>
          </w:p>
        </w:tc>
      </w:tr>
      <w:tr w:rsidR="00C04BC7" w:rsidRPr="00C04BC7">
        <w:trPr>
          <w:trHeight w:val="118"/>
        </w:trPr>
        <w:tc>
          <w:tcPr>
            <w:tcW w:w="5593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Communication Channels = n * (n-1) / 2 </w:t>
            </w:r>
          </w:p>
        </w:tc>
      </w:tr>
    </w:tbl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36"/>
      </w:tblGrid>
      <w:tr w:rsidR="00C04BC7" w:rsidRPr="00C04BC7">
        <w:trPr>
          <w:trHeight w:val="106"/>
        </w:trPr>
        <w:tc>
          <w:tcPr>
            <w:tcW w:w="5236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Probability </w:t>
            </w:r>
          </w:p>
        </w:tc>
      </w:tr>
      <w:tr w:rsidR="00C04BC7" w:rsidRPr="00C04BC7">
        <w:trPr>
          <w:trHeight w:val="118"/>
        </w:trPr>
        <w:tc>
          <w:tcPr>
            <w:tcW w:w="5236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EMV = Probability * Impact in currency </w:t>
            </w:r>
          </w:p>
        </w:tc>
      </w:tr>
    </w:tbl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50"/>
      </w:tblGrid>
      <w:tr w:rsidR="00C04BC7" w:rsidRPr="00C04BC7">
        <w:trPr>
          <w:trHeight w:val="106"/>
        </w:trPr>
        <w:tc>
          <w:tcPr>
            <w:tcW w:w="6850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Procurement </w:t>
            </w:r>
          </w:p>
        </w:tc>
      </w:tr>
      <w:tr w:rsidR="00C04BC7" w:rsidRPr="00C04BC7">
        <w:trPr>
          <w:trHeight w:val="118"/>
        </w:trPr>
        <w:tc>
          <w:tcPr>
            <w:tcW w:w="6850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PTA = ((Ceiling Price - Target Price) / Buyer's Share Ratio) + Target Cost </w:t>
            </w:r>
          </w:p>
        </w:tc>
      </w:tr>
    </w:tbl>
    <w:p w:rsidR="00C04BC7" w:rsidRDefault="00C04BC7"/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C04BC7">
        <w:rPr>
          <w:rFonts w:ascii="Century Gothic" w:hAnsi="Century Gothic" w:cs="Century Gothic"/>
          <w:b/>
          <w:bCs/>
          <w:color w:val="000000"/>
        </w:rPr>
        <w:t xml:space="preserve">Depreciation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Straight-line Depreciation: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04BC7">
        <w:rPr>
          <w:rFonts w:ascii="Calibri" w:hAnsi="Calibri" w:cs="Calibri"/>
          <w:color w:val="000000"/>
          <w:sz w:val="23"/>
          <w:szCs w:val="23"/>
        </w:rPr>
        <w:t>Depr</w:t>
      </w:r>
      <w:proofErr w:type="spellEnd"/>
      <w:r w:rsidRPr="00C04BC7">
        <w:rPr>
          <w:rFonts w:ascii="Calibri" w:hAnsi="Calibri" w:cs="Calibri"/>
          <w:color w:val="000000"/>
          <w:sz w:val="23"/>
          <w:szCs w:val="23"/>
        </w:rPr>
        <w:t xml:space="preserve">. Expense = Asset Cost / Useful Life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04BC7">
        <w:rPr>
          <w:rFonts w:ascii="Calibri" w:hAnsi="Calibri" w:cs="Calibri"/>
          <w:color w:val="000000"/>
          <w:sz w:val="23"/>
          <w:szCs w:val="23"/>
        </w:rPr>
        <w:t>Depr</w:t>
      </w:r>
      <w:proofErr w:type="spellEnd"/>
      <w:r w:rsidRPr="00C04BC7">
        <w:rPr>
          <w:rFonts w:ascii="Calibri" w:hAnsi="Calibri" w:cs="Calibri"/>
          <w:color w:val="000000"/>
          <w:sz w:val="23"/>
          <w:szCs w:val="23"/>
        </w:rPr>
        <w:t xml:space="preserve">. Rate = 100% / Useful Life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Double Declining Balance Method: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C04BC7">
        <w:rPr>
          <w:rFonts w:ascii="Calibri" w:hAnsi="Calibri" w:cs="Calibri"/>
          <w:color w:val="000000"/>
          <w:sz w:val="23"/>
          <w:szCs w:val="23"/>
        </w:rPr>
        <w:t>Depr</w:t>
      </w:r>
      <w:proofErr w:type="spellEnd"/>
      <w:r w:rsidRPr="00C04BC7">
        <w:rPr>
          <w:rFonts w:ascii="Calibri" w:hAnsi="Calibri" w:cs="Calibri"/>
          <w:color w:val="000000"/>
          <w:sz w:val="23"/>
          <w:szCs w:val="23"/>
        </w:rPr>
        <w:t xml:space="preserve">. Rate = 2 * (100% / Useful Life)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entury Gothic"/>
          <w:color w:val="000000"/>
          <w:sz w:val="23"/>
          <w:szCs w:val="23"/>
        </w:rPr>
      </w:pPr>
      <w:proofErr w:type="spellStart"/>
      <w:r w:rsidRPr="00C04BC7">
        <w:rPr>
          <w:rFonts w:ascii="Calibri" w:hAnsi="Calibri" w:cs="Calibri"/>
          <w:color w:val="000000"/>
          <w:sz w:val="23"/>
          <w:szCs w:val="23"/>
        </w:rPr>
        <w:t>Depr</w:t>
      </w:r>
      <w:proofErr w:type="spellEnd"/>
      <w:r w:rsidRPr="00C04BC7">
        <w:rPr>
          <w:rFonts w:ascii="Calibri" w:hAnsi="Calibri" w:cs="Calibri"/>
          <w:color w:val="000000"/>
          <w:sz w:val="23"/>
          <w:szCs w:val="23"/>
        </w:rPr>
        <w:t xml:space="preserve">. Expense = Depreciation Rate * Book Value at Beginning of Year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Book Value = Book Value at beginning of year - Depreciation Expense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Sum-of-Years' Digits Method: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entury Gothic"/>
          <w:color w:val="000000"/>
          <w:sz w:val="23"/>
          <w:szCs w:val="23"/>
        </w:rPr>
      </w:pPr>
      <w:r w:rsidRPr="00C04BC7">
        <w:rPr>
          <w:rFonts w:ascii="Calibri" w:hAnsi="Calibri" w:cs="Calibri"/>
          <w:color w:val="000000"/>
          <w:sz w:val="23"/>
          <w:szCs w:val="23"/>
        </w:rPr>
        <w:t xml:space="preserve">Sum of digits = Useful Life + (Useful Life - 1) + (Useful Life - 2) + etc. </w:t>
      </w:r>
    </w:p>
    <w:p w:rsidR="00C04BC7" w:rsidRPr="00C04BC7" w:rsidRDefault="00C04BC7" w:rsidP="00C04BC7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entury Gothic"/>
          <w:color w:val="000000"/>
          <w:sz w:val="23"/>
          <w:szCs w:val="23"/>
        </w:rPr>
      </w:pPr>
      <w:proofErr w:type="spellStart"/>
      <w:r w:rsidRPr="00C04BC7">
        <w:rPr>
          <w:rFonts w:ascii="Calibri" w:hAnsi="Calibri" w:cs="Calibri"/>
          <w:color w:val="000000"/>
          <w:sz w:val="23"/>
          <w:szCs w:val="23"/>
        </w:rPr>
        <w:t>Depr</w:t>
      </w:r>
      <w:proofErr w:type="spellEnd"/>
      <w:r w:rsidRPr="00C04BC7">
        <w:rPr>
          <w:rFonts w:ascii="Calibri" w:hAnsi="Calibri" w:cs="Calibri"/>
          <w:color w:val="000000"/>
          <w:sz w:val="23"/>
          <w:szCs w:val="23"/>
        </w:rPr>
        <w:t xml:space="preserve">. </w:t>
      </w:r>
      <w:proofErr w:type="gramStart"/>
      <w:r w:rsidRPr="00C04BC7">
        <w:rPr>
          <w:rFonts w:ascii="Calibri" w:hAnsi="Calibri" w:cs="Calibri"/>
          <w:color w:val="000000"/>
          <w:sz w:val="23"/>
          <w:szCs w:val="23"/>
        </w:rPr>
        <w:t>rate</w:t>
      </w:r>
      <w:proofErr w:type="gramEnd"/>
      <w:r w:rsidRPr="00C04BC7">
        <w:rPr>
          <w:rFonts w:ascii="Calibri" w:hAnsi="Calibri" w:cs="Calibri"/>
          <w:color w:val="000000"/>
          <w:sz w:val="23"/>
          <w:szCs w:val="23"/>
        </w:rPr>
        <w:t xml:space="preserve"> = fraction of years left and sum of the digits (i.e. 4/15th) </w:t>
      </w:r>
    </w:p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48"/>
      </w:tblGrid>
      <w:tr w:rsidR="00C04BC7" w:rsidRPr="00C04BC7">
        <w:trPr>
          <w:trHeight w:val="106"/>
        </w:trPr>
        <w:tc>
          <w:tcPr>
            <w:tcW w:w="504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SIGMA </w:t>
            </w:r>
          </w:p>
        </w:tc>
      </w:tr>
      <w:tr w:rsidR="00C04BC7" w:rsidRPr="00C04BC7">
        <w:trPr>
          <w:trHeight w:val="118"/>
        </w:trPr>
        <w:tc>
          <w:tcPr>
            <w:tcW w:w="504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 sigma = 68.26% </w:t>
            </w:r>
          </w:p>
        </w:tc>
      </w:tr>
      <w:tr w:rsidR="00C04BC7" w:rsidRPr="00C04BC7">
        <w:trPr>
          <w:trHeight w:val="118"/>
        </w:trPr>
        <w:tc>
          <w:tcPr>
            <w:tcW w:w="504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2 sigma = 95.46% </w:t>
            </w:r>
          </w:p>
        </w:tc>
      </w:tr>
      <w:tr w:rsidR="00C04BC7" w:rsidRPr="00C04BC7">
        <w:trPr>
          <w:trHeight w:val="118"/>
        </w:trPr>
        <w:tc>
          <w:tcPr>
            <w:tcW w:w="504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3 sigma = 99.73% </w:t>
            </w:r>
          </w:p>
        </w:tc>
      </w:tr>
      <w:tr w:rsidR="00C04BC7" w:rsidRPr="00C04BC7">
        <w:trPr>
          <w:trHeight w:val="118"/>
        </w:trPr>
        <w:tc>
          <w:tcPr>
            <w:tcW w:w="504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6 sigma = 99.99% </w:t>
            </w:r>
          </w:p>
        </w:tc>
      </w:tr>
    </w:tbl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67"/>
      </w:tblGrid>
      <w:tr w:rsidR="00C04BC7" w:rsidRPr="00C04BC7">
        <w:trPr>
          <w:trHeight w:val="106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Important Values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Control Limits = 3 sigma from mean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Control Specifications = Defined by customer; less than the control limits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Float on the critical path = 0 days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lastRenderedPageBreak/>
              <w:t xml:space="preserve">Pareto Diagram = 80/20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Time a PM spends communicating = 90%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Crashing a project = Crash least expensive tasks on critical path. </w:t>
            </w:r>
          </w:p>
        </w:tc>
      </w:tr>
      <w:tr w:rsidR="00C04BC7" w:rsidRPr="00C04BC7">
        <w:trPr>
          <w:trHeight w:val="118"/>
        </w:trPr>
        <w:tc>
          <w:tcPr>
            <w:tcW w:w="7067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JIT inventory = 0% (or very close to </w:t>
            </w:r>
            <w:proofErr w:type="gramStart"/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>0%</w:t>
            </w:r>
            <w:proofErr w:type="gramEnd"/>
            <w:r w:rsidRPr="00C04BC7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.) </w:t>
            </w:r>
          </w:p>
        </w:tc>
      </w:tr>
    </w:tbl>
    <w:p w:rsidR="00C04BC7" w:rsidRDefault="00C04BC7"/>
    <w:p w:rsidR="00C04BC7" w:rsidRDefault="00C04BC7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18"/>
      </w:tblGrid>
      <w:tr w:rsidR="00C04BC7" w:rsidRPr="00C04BC7">
        <w:trPr>
          <w:trHeight w:val="106"/>
        </w:trPr>
        <w:tc>
          <w:tcPr>
            <w:tcW w:w="561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Network Diagram </w:t>
            </w:r>
          </w:p>
        </w:tc>
      </w:tr>
      <w:tr w:rsidR="00C04BC7" w:rsidRPr="00C04BC7">
        <w:trPr>
          <w:trHeight w:val="1486"/>
        </w:trPr>
        <w:tc>
          <w:tcPr>
            <w:tcW w:w="5618" w:type="dxa"/>
          </w:tcPr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C04BC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Forward Pass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C04BC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ES = EF of the predecessor node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C04BC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EF = ES + </w:t>
            </w:r>
            <w:proofErr w:type="spellStart"/>
            <w:r w:rsidRPr="00C04BC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Dur</w:t>
            </w:r>
            <w:proofErr w:type="spellEnd"/>
            <w:r w:rsidRPr="00C04BC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b/>
                <w:bCs/>
                <w:color w:val="000000"/>
              </w:rPr>
              <w:t xml:space="preserve">Backward Pass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color w:val="000000"/>
              </w:rPr>
              <w:t xml:space="preserve">LF = LS of the Successor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color w:val="000000"/>
              </w:rPr>
              <w:t xml:space="preserve">LS = LF – </w:t>
            </w:r>
            <w:proofErr w:type="spellStart"/>
            <w:r w:rsidRPr="00C04BC7">
              <w:rPr>
                <w:rFonts w:ascii="Century Gothic" w:hAnsi="Century Gothic" w:cs="Century Gothic"/>
                <w:color w:val="000000"/>
              </w:rPr>
              <w:t>Dur</w:t>
            </w:r>
            <w:proofErr w:type="spellEnd"/>
            <w:r w:rsidRPr="00C04BC7">
              <w:rPr>
                <w:rFonts w:ascii="Century Gothic" w:hAnsi="Century Gothic" w:cs="Century Gothic"/>
                <w:color w:val="000000"/>
              </w:rPr>
              <w:t xml:space="preserve">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color w:val="000000"/>
              </w:rPr>
              <w:t xml:space="preserve">Slack = LF – EF = LS – ES </w:t>
            </w:r>
          </w:p>
          <w:p w:rsidR="00C04BC7" w:rsidRPr="00C04BC7" w:rsidRDefault="00C04BC7" w:rsidP="00C0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</w:rPr>
            </w:pPr>
            <w:r w:rsidRPr="00C04BC7">
              <w:rPr>
                <w:rFonts w:ascii="Century Gothic" w:hAnsi="Century Gothic" w:cs="Century Gothic"/>
                <w:color w:val="000000"/>
              </w:rPr>
              <w:t xml:space="preserve">Free Float = ES(Successor) - EF(Predecessor) </w:t>
            </w:r>
          </w:p>
        </w:tc>
      </w:tr>
    </w:tbl>
    <w:p w:rsidR="00C04BC7" w:rsidRDefault="00C04BC7"/>
    <w:p w:rsidR="00292065" w:rsidRDefault="00292065"/>
    <w:p w:rsidR="00C04BC7" w:rsidRDefault="00C04B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21590</wp:posOffset>
                </wp:positionV>
                <wp:extent cx="1438275" cy="100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BC7" w:rsidRPr="00C04BC7" w:rsidRDefault="00C04BC7" w:rsidP="00C04B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</w:pP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 xml:space="preserve">ES </w:t>
                            </w: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ab/>
                            </w:r>
                            <w:proofErr w:type="spellStart"/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>Dur</w:t>
                            </w:r>
                            <w:proofErr w:type="spellEnd"/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 xml:space="preserve"> </w:t>
                            </w: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ab/>
                              <w:t xml:space="preserve">EF </w:t>
                            </w:r>
                          </w:p>
                          <w:p w:rsidR="00C04BC7" w:rsidRPr="00C04BC7" w:rsidRDefault="00C04BC7" w:rsidP="00C04B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entury Gothic"/>
                                <w:color w:val="000000"/>
                                <w:highlight w:val="green"/>
                              </w:rPr>
                            </w:pPr>
                          </w:p>
                          <w:p w:rsidR="00C04BC7" w:rsidRPr="00C04BC7" w:rsidRDefault="00C04BC7" w:rsidP="00C04B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entury Gothic" w:hAnsi="Century Gothic" w:cs="Century Gothic"/>
                                <w:color w:val="000000"/>
                                <w:highlight w:val="green"/>
                              </w:rPr>
                            </w:pPr>
                            <w:r w:rsidRPr="00C04BC7">
                              <w:rPr>
                                <w:rFonts w:ascii="Century Gothic" w:hAnsi="Century Gothic" w:cs="Century Gothic"/>
                                <w:color w:val="000000"/>
                                <w:highlight w:val="green"/>
                              </w:rPr>
                              <w:t xml:space="preserve">Node </w:t>
                            </w:r>
                          </w:p>
                          <w:p w:rsidR="00C04BC7" w:rsidRPr="00C04BC7" w:rsidRDefault="00C04BC7" w:rsidP="00C04BC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</w:pPr>
                          </w:p>
                          <w:p w:rsidR="00C04BC7" w:rsidRDefault="00C04BC7" w:rsidP="00C04BC7">
                            <w:pPr>
                              <w:spacing w:after="0" w:line="240" w:lineRule="auto"/>
                            </w:pP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 xml:space="preserve">LS </w:t>
                            </w: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ab/>
                              <w:t>Float</w:t>
                            </w:r>
                            <w:r w:rsidRPr="00C04B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000000"/>
                                <w:highlight w:val="green"/>
                              </w:rPr>
                              <w:tab/>
                              <w:t>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.75pt;margin-top:1.7pt;width:113.2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" filled="f" strokecolor="#1f4d78 [1604]" strokeweight="1.5pt">
                <v:stroke opacity="46003f"/>
                <v:textbox>
                  <w:txbxContent>
                    <w:p w:rsidR="00C04BC7" w:rsidRPr="00C04BC7" w:rsidRDefault="00C04BC7" w:rsidP="00C04B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</w:pP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 xml:space="preserve">ES </w:t>
                      </w: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ab/>
                      </w:r>
                      <w:proofErr w:type="spellStart"/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>Dur</w:t>
                      </w:r>
                      <w:proofErr w:type="spellEnd"/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 xml:space="preserve"> </w:t>
                      </w: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ab/>
                        <w:t xml:space="preserve">EF </w:t>
                      </w:r>
                    </w:p>
                    <w:p w:rsidR="00C04BC7" w:rsidRPr="00C04BC7" w:rsidRDefault="00C04BC7" w:rsidP="00C04B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entury Gothic"/>
                          <w:color w:val="000000"/>
                          <w:highlight w:val="green"/>
                        </w:rPr>
                      </w:pPr>
                    </w:p>
                    <w:p w:rsidR="00C04BC7" w:rsidRPr="00C04BC7" w:rsidRDefault="00C04BC7" w:rsidP="00C04B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entury Gothic" w:hAnsi="Century Gothic" w:cs="Century Gothic"/>
                          <w:color w:val="000000"/>
                          <w:highlight w:val="green"/>
                        </w:rPr>
                      </w:pPr>
                      <w:r w:rsidRPr="00C04BC7">
                        <w:rPr>
                          <w:rFonts w:ascii="Century Gothic" w:hAnsi="Century Gothic" w:cs="Century Gothic"/>
                          <w:color w:val="000000"/>
                          <w:highlight w:val="green"/>
                        </w:rPr>
                        <w:t xml:space="preserve">Node </w:t>
                      </w:r>
                    </w:p>
                    <w:p w:rsidR="00C04BC7" w:rsidRPr="00C04BC7" w:rsidRDefault="00C04BC7" w:rsidP="00C04BC7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</w:pPr>
                    </w:p>
                    <w:p w:rsidR="00C04BC7" w:rsidRDefault="00C04BC7" w:rsidP="00C04BC7">
                      <w:pPr>
                        <w:spacing w:after="0" w:line="240" w:lineRule="auto"/>
                      </w:pP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 xml:space="preserve">LS </w:t>
                      </w: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ab/>
                        <w:t>Float</w:t>
                      </w:r>
                      <w:r w:rsidRPr="00C04BC7">
                        <w:rPr>
                          <w:rFonts w:ascii="Century Gothic" w:hAnsi="Century Gothic" w:cs="Century Gothic"/>
                          <w:b/>
                          <w:bCs/>
                          <w:color w:val="000000"/>
                          <w:highlight w:val="green"/>
                        </w:rPr>
                        <w:tab/>
                        <w:t>LF</w:t>
                      </w:r>
                    </w:p>
                  </w:txbxContent>
                </v:textbox>
              </v:rect>
            </w:pict>
          </mc:Fallback>
        </mc:AlternateContent>
      </w:r>
      <w:r w:rsidR="00292065">
        <w:tab/>
      </w:r>
      <w:r w:rsidR="00292065">
        <w:tab/>
      </w:r>
      <w:r w:rsidR="00292065">
        <w:tab/>
      </w:r>
      <w:r w:rsidR="00292065">
        <w:tab/>
      </w:r>
    </w:p>
    <w:p w:rsidR="00292065" w:rsidRDefault="00292065"/>
    <w:p w:rsidR="00292065" w:rsidRDefault="00292065"/>
    <w:p w:rsidR="00292065" w:rsidRDefault="00292065"/>
    <w:p w:rsidR="00292065" w:rsidRDefault="00292065"/>
    <w:p w:rsidR="00292065" w:rsidRDefault="00292065"/>
    <w:p w:rsidR="00292065" w:rsidRDefault="00292065" w:rsidP="0029206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010101"/>
          <w:sz w:val="20"/>
          <w:szCs w:val="20"/>
          <w:lang w:eastAsia="en-IN"/>
        </w:rPr>
        <w:t>Hari P Thapliyal</w:t>
      </w:r>
    </w:p>
    <w:p w:rsidR="00292065" w:rsidRDefault="00292065" w:rsidP="00292065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27"/>
          <w:szCs w:val="27"/>
          <w:lang w:eastAsia="en-IN"/>
        </w:rPr>
      </w:pPr>
      <w:hyperlink r:id="rId6" w:history="1">
        <w:r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hari.prasad@</w:t>
        </w:r>
      </w:hyperlink>
      <w:r>
        <w:rPr>
          <w:rFonts w:ascii="Arial" w:eastAsia="Times New Roman" w:hAnsi="Arial" w:cs="Arial"/>
          <w:color w:val="000080"/>
          <w:sz w:val="20"/>
          <w:szCs w:val="20"/>
          <w:u w:val="single"/>
          <w:lang w:eastAsia="en-IN"/>
        </w:rPr>
        <w:t>vedavit-ps.com</w:t>
      </w:r>
    </w:p>
    <w:p w:rsidR="00292065" w:rsidRDefault="00292065" w:rsidP="00292065">
      <w:pPr>
        <w:ind w:left="7200"/>
        <w:jc w:val="right"/>
      </w:pPr>
      <w:hyperlink r:id="rId7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eastAsia="en-IN"/>
          </w:rPr>
          <w:t>9535999336</w:t>
        </w:r>
      </w:hyperlink>
    </w:p>
    <w:sectPr w:rsidR="002920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645" w:rsidRDefault="00291645" w:rsidP="007E696B">
      <w:pPr>
        <w:spacing w:after="0" w:line="240" w:lineRule="auto"/>
      </w:pPr>
      <w:r>
        <w:separator/>
      </w:r>
    </w:p>
  </w:endnote>
  <w:endnote w:type="continuationSeparator" w:id="0">
    <w:p w:rsidR="00291645" w:rsidRDefault="00291645" w:rsidP="007E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645" w:rsidRDefault="00291645" w:rsidP="007E696B">
      <w:pPr>
        <w:spacing w:after="0" w:line="240" w:lineRule="auto"/>
      </w:pPr>
      <w:r>
        <w:separator/>
      </w:r>
    </w:p>
  </w:footnote>
  <w:footnote w:type="continuationSeparator" w:id="0">
    <w:p w:rsidR="00291645" w:rsidRDefault="00291645" w:rsidP="007E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65" w:rsidRPr="007E696B" w:rsidRDefault="00292065" w:rsidP="00292065">
    <w:pPr>
      <w:pStyle w:val="Default"/>
      <w:jc w:val="center"/>
      <w:rPr>
        <w:rFonts w:ascii="Century Gothic" w:hAnsi="Century Gothic" w:cs="Century Gothic"/>
        <w:b/>
        <w:sz w:val="31"/>
        <w:szCs w:val="31"/>
      </w:rPr>
    </w:pPr>
    <w:r w:rsidRPr="007E696B">
      <w:rPr>
        <w:rFonts w:ascii="Century Gothic" w:hAnsi="Century Gothic" w:cs="Century Gothic"/>
        <w:b/>
        <w:sz w:val="31"/>
        <w:szCs w:val="31"/>
      </w:rPr>
      <w:t>PMP Formulas</w:t>
    </w:r>
  </w:p>
  <w:p w:rsidR="00292065" w:rsidRDefault="00292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C7"/>
    <w:rsid w:val="00117767"/>
    <w:rsid w:val="001E6C57"/>
    <w:rsid w:val="00203E2D"/>
    <w:rsid w:val="00291645"/>
    <w:rsid w:val="00292065"/>
    <w:rsid w:val="00297069"/>
    <w:rsid w:val="002E5D35"/>
    <w:rsid w:val="003E6406"/>
    <w:rsid w:val="005F4FDE"/>
    <w:rsid w:val="006D69D1"/>
    <w:rsid w:val="007D1B1F"/>
    <w:rsid w:val="007E696B"/>
    <w:rsid w:val="009C4D30"/>
    <w:rsid w:val="00A30334"/>
    <w:rsid w:val="00A626D9"/>
    <w:rsid w:val="00AB66A1"/>
    <w:rsid w:val="00AD3181"/>
    <w:rsid w:val="00B446FD"/>
    <w:rsid w:val="00B80AC0"/>
    <w:rsid w:val="00BA69CC"/>
    <w:rsid w:val="00BF720B"/>
    <w:rsid w:val="00C04BC7"/>
    <w:rsid w:val="00C9263F"/>
    <w:rsid w:val="00D435A9"/>
    <w:rsid w:val="00D50DB6"/>
    <w:rsid w:val="00D5256D"/>
    <w:rsid w:val="00D61906"/>
    <w:rsid w:val="00DA2B73"/>
    <w:rsid w:val="00E50E4F"/>
    <w:rsid w:val="00E57DC3"/>
    <w:rsid w:val="00EC03A8"/>
    <w:rsid w:val="00ED3BDA"/>
    <w:rsid w:val="00F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6AD4-1ACF-442E-8D4E-C221D9FE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B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9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6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6B"/>
  </w:style>
  <w:style w:type="paragraph" w:styleId="Footer">
    <w:name w:val="footer"/>
    <w:basedOn w:val="Normal"/>
    <w:link w:val="FooterChar"/>
    <w:uiPriority w:val="99"/>
    <w:unhideWhenUsed/>
    <w:rsid w:val="007E6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tel:95359993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i.prasad@pm-lear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2014-04-12T13:25:00Z</dcterms:created>
  <dcterms:modified xsi:type="dcterms:W3CDTF">2014-04-12T13:40:00Z</dcterms:modified>
</cp:coreProperties>
</file>