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EF" w:rsidRDefault="00D9773F" w:rsidP="00F725EF">
      <w:pPr>
        <w:rPr>
          <w:b/>
          <w:bCs/>
          <w:sz w:val="40"/>
          <w:szCs w:val="40"/>
        </w:rPr>
      </w:pPr>
      <w:r>
        <w:rPr>
          <w:b/>
          <w:bCs/>
          <w:sz w:val="40"/>
          <w:szCs w:val="40"/>
        </w:rPr>
        <w:t xml:space="preserve">Case </w:t>
      </w:r>
      <w:r w:rsidR="00C15BED">
        <w:rPr>
          <w:b/>
          <w:bCs/>
          <w:sz w:val="40"/>
          <w:szCs w:val="40"/>
        </w:rPr>
        <w:t>Study:</w:t>
      </w:r>
      <w:r>
        <w:rPr>
          <w:b/>
          <w:bCs/>
          <w:sz w:val="40"/>
          <w:szCs w:val="40"/>
        </w:rPr>
        <w:t xml:space="preserve"> </w:t>
      </w:r>
      <w:r w:rsidR="004D72AE" w:rsidRPr="00D170FA">
        <w:rPr>
          <w:b/>
          <w:bCs/>
          <w:sz w:val="40"/>
          <w:szCs w:val="40"/>
        </w:rPr>
        <w:t xml:space="preserve">Assessment </w:t>
      </w:r>
      <w:r w:rsidR="00D170FA" w:rsidRPr="00D170FA">
        <w:rPr>
          <w:b/>
          <w:bCs/>
          <w:sz w:val="40"/>
          <w:szCs w:val="40"/>
        </w:rPr>
        <w:t>Findings</w:t>
      </w:r>
      <w:r w:rsidR="00F725EF" w:rsidRPr="00F725EF">
        <w:rPr>
          <w:b/>
          <w:bCs/>
          <w:sz w:val="40"/>
          <w:szCs w:val="40"/>
        </w:rPr>
        <w:t xml:space="preserve"> </w:t>
      </w:r>
    </w:p>
    <w:p w:rsidR="00F725EF" w:rsidRDefault="00D9773F" w:rsidP="00F725EF">
      <w:pPr>
        <w:rPr>
          <w:sz w:val="32"/>
          <w:szCs w:val="32"/>
        </w:rPr>
      </w:pPr>
      <w:r>
        <w:rPr>
          <w:sz w:val="32"/>
          <w:szCs w:val="32"/>
        </w:rPr>
        <w:t>(</w:t>
      </w:r>
      <w:r w:rsidR="00F725EF" w:rsidRPr="00F725EF">
        <w:rPr>
          <w:sz w:val="32"/>
          <w:szCs w:val="32"/>
        </w:rPr>
        <w:t>Goodwill Equ</w:t>
      </w:r>
      <w:r>
        <w:rPr>
          <w:sz w:val="32"/>
          <w:szCs w:val="32"/>
        </w:rPr>
        <w:t>i</w:t>
      </w:r>
      <w:r w:rsidR="00F725EF" w:rsidRPr="00F725EF">
        <w:rPr>
          <w:sz w:val="32"/>
          <w:szCs w:val="32"/>
        </w:rPr>
        <w:t>pment Co Ltd</w:t>
      </w:r>
      <w:r>
        <w:rPr>
          <w:sz w:val="32"/>
          <w:szCs w:val="32"/>
        </w:rPr>
        <w:t>)</w:t>
      </w:r>
    </w:p>
    <w:p w:rsidR="00F725EF" w:rsidRDefault="00F725EF" w:rsidP="00F725EF">
      <w:pPr>
        <w:rPr>
          <w:sz w:val="32"/>
          <w:szCs w:val="32"/>
        </w:rPr>
      </w:pPr>
    </w:p>
    <w:p w:rsidR="00F725EF" w:rsidRDefault="00F725EF" w:rsidP="00D9773F">
      <w:pPr>
        <w:jc w:val="both"/>
        <w:rPr>
          <w:sz w:val="24"/>
          <w:szCs w:val="24"/>
        </w:rPr>
      </w:pPr>
      <w:r w:rsidRPr="00F725EF">
        <w:rPr>
          <w:sz w:val="24"/>
          <w:szCs w:val="24"/>
        </w:rPr>
        <w:t>The following is the flow of Assessment at GEC Ltd</w:t>
      </w:r>
      <w:r w:rsidR="005808C9">
        <w:rPr>
          <w:sz w:val="24"/>
          <w:szCs w:val="24"/>
        </w:rPr>
        <w:t xml:space="preserve"> </w:t>
      </w:r>
      <w:r w:rsidR="00C15BED">
        <w:rPr>
          <w:sz w:val="24"/>
          <w:szCs w:val="24"/>
        </w:rPr>
        <w:t>conducted</w:t>
      </w:r>
      <w:r w:rsidR="005808C9">
        <w:rPr>
          <w:sz w:val="24"/>
          <w:szCs w:val="24"/>
        </w:rPr>
        <w:t xml:space="preserve"> by a two member team</w:t>
      </w:r>
      <w:r w:rsidRPr="00F725EF">
        <w:rPr>
          <w:sz w:val="24"/>
          <w:szCs w:val="24"/>
        </w:rPr>
        <w:t xml:space="preserve">. </w:t>
      </w:r>
      <w:r>
        <w:rPr>
          <w:sz w:val="24"/>
          <w:szCs w:val="24"/>
        </w:rPr>
        <w:t xml:space="preserve"> Participants are required to read the Company </w:t>
      </w:r>
      <w:r w:rsidR="00C15BED">
        <w:rPr>
          <w:sz w:val="24"/>
          <w:szCs w:val="24"/>
        </w:rPr>
        <w:t>Organizational</w:t>
      </w:r>
      <w:r>
        <w:rPr>
          <w:sz w:val="24"/>
          <w:szCs w:val="24"/>
        </w:rPr>
        <w:t xml:space="preserve"> Profile and the Assessment findings in this document completely before attempting to start rating.  This document refers to exhibits that provide evidences in support of the enablers and results.</w:t>
      </w:r>
    </w:p>
    <w:p w:rsidR="005808C9" w:rsidRDefault="005808C9" w:rsidP="00D9773F">
      <w:pPr>
        <w:jc w:val="both"/>
        <w:rPr>
          <w:sz w:val="24"/>
          <w:szCs w:val="24"/>
        </w:rPr>
      </w:pPr>
      <w:r>
        <w:rPr>
          <w:sz w:val="24"/>
          <w:szCs w:val="24"/>
        </w:rPr>
        <w:t xml:space="preserve">The Exercises based on this Case study are to be done in Groups. </w:t>
      </w:r>
    </w:p>
    <w:p w:rsidR="00D258A5" w:rsidRDefault="00D258A5">
      <w:pPr>
        <w:rPr>
          <w:sz w:val="24"/>
          <w:szCs w:val="24"/>
        </w:rPr>
      </w:pPr>
      <w:r>
        <w:rPr>
          <w:sz w:val="24"/>
          <w:szCs w:val="24"/>
        </w:rPr>
        <w:br w:type="page"/>
      </w:r>
    </w:p>
    <w:p w:rsidR="009B7A4B" w:rsidRDefault="009B7A4B" w:rsidP="009B7A4B">
      <w:pPr>
        <w:jc w:val="both"/>
        <w:rPr>
          <w:sz w:val="24"/>
          <w:szCs w:val="24"/>
        </w:rPr>
      </w:pPr>
      <w:r>
        <w:rPr>
          <w:sz w:val="24"/>
          <w:szCs w:val="24"/>
        </w:rPr>
        <w:lastRenderedPageBreak/>
        <w:t>The company has applied for the following ZED parameters for Assessment.</w:t>
      </w:r>
    </w:p>
    <w:tbl>
      <w:tblPr>
        <w:tblpPr w:leftFromText="180" w:rightFromText="180" w:vertAnchor="text" w:tblpY="1"/>
        <w:tblOverlap w:val="never"/>
        <w:tblW w:w="7377" w:type="dxa"/>
        <w:tblInd w:w="93" w:type="dxa"/>
        <w:tblLook w:val="04A0" w:firstRow="1" w:lastRow="0" w:firstColumn="1" w:lastColumn="0" w:noHBand="0" w:noVBand="1"/>
      </w:tblPr>
      <w:tblGrid>
        <w:gridCol w:w="632"/>
        <w:gridCol w:w="632"/>
        <w:gridCol w:w="5513"/>
        <w:gridCol w:w="600"/>
      </w:tblGrid>
      <w:tr w:rsidR="00B6632D" w:rsidRPr="00C224AC" w:rsidTr="009B7A4B">
        <w:trPr>
          <w:trHeight w:hRule="exact" w:val="382"/>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A-1</w:t>
            </w:r>
          </w:p>
        </w:tc>
        <w:tc>
          <w:tcPr>
            <w:tcW w:w="5513" w:type="dxa"/>
            <w:tcBorders>
              <w:top w:val="single" w:sz="4" w:space="0" w:color="auto"/>
              <w:left w:val="nil"/>
              <w:bottom w:val="single" w:sz="4" w:space="0" w:color="auto"/>
              <w:right w:val="single" w:sz="4" w:space="0" w:color="auto"/>
            </w:tcBorders>
            <w:shd w:val="clear" w:color="auto" w:fill="FFFFFF" w:themeFill="background1"/>
            <w:vAlign w:val="center"/>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Technology Upgradation</w:t>
            </w:r>
          </w:p>
        </w:tc>
        <w:tc>
          <w:tcPr>
            <w:tcW w:w="600" w:type="dxa"/>
            <w:tcBorders>
              <w:top w:val="single" w:sz="4" w:space="0" w:color="auto"/>
              <w:left w:val="nil"/>
              <w:bottom w:val="single" w:sz="4" w:space="0" w:color="auto"/>
              <w:right w:val="single" w:sz="4" w:space="0" w:color="auto"/>
            </w:tcBorders>
            <w:shd w:val="clear" w:color="auto" w:fill="FFFFFF" w:themeFill="background1"/>
            <w:vAlign w:val="center"/>
          </w:tcPr>
          <w:p w:rsidR="00B6632D" w:rsidRPr="00C224AC" w:rsidRDefault="00B6632D" w:rsidP="009B7A4B">
            <w:pPr>
              <w:spacing w:after="0" w:line="240" w:lineRule="auto"/>
              <w:jc w:val="center"/>
              <w:rPr>
                <w:rFonts w:eastAsia="Times New Roman" w:cs="Times New Roman"/>
                <w:color w:val="000000"/>
                <w:szCs w:val="22"/>
              </w:rPr>
            </w:pPr>
          </w:p>
        </w:tc>
      </w:tr>
      <w:tr w:rsidR="00B6632D" w:rsidRPr="00C224AC" w:rsidTr="009B7A4B">
        <w:trPr>
          <w:trHeight w:hRule="exact" w:val="382"/>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A-2</w:t>
            </w:r>
          </w:p>
        </w:tc>
        <w:tc>
          <w:tcPr>
            <w:tcW w:w="5513" w:type="dxa"/>
            <w:tcBorders>
              <w:top w:val="single" w:sz="4" w:space="0" w:color="auto"/>
              <w:left w:val="nil"/>
              <w:bottom w:val="single" w:sz="4" w:space="0" w:color="auto"/>
              <w:right w:val="single" w:sz="4" w:space="0" w:color="auto"/>
            </w:tcBorders>
            <w:shd w:val="clear" w:color="auto" w:fill="FFFFFF" w:themeFill="background1"/>
            <w:vAlign w:val="center"/>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Process </w:t>
            </w:r>
            <w:r w:rsidR="00703A51" w:rsidRPr="009B7A4B">
              <w:rPr>
                <w:rFonts w:eastAsia="Times New Roman" w:cs="Times New Roman"/>
                <w:color w:val="000000"/>
                <w:szCs w:val="22"/>
              </w:rPr>
              <w:t>Design for Quality</w:t>
            </w:r>
          </w:p>
        </w:tc>
        <w:tc>
          <w:tcPr>
            <w:tcW w:w="600" w:type="dxa"/>
            <w:tcBorders>
              <w:top w:val="single" w:sz="4" w:space="0" w:color="auto"/>
              <w:left w:val="nil"/>
              <w:bottom w:val="single" w:sz="4" w:space="0" w:color="auto"/>
              <w:right w:val="single" w:sz="4" w:space="0" w:color="auto"/>
            </w:tcBorders>
            <w:shd w:val="clear" w:color="auto" w:fill="FFFFFF" w:themeFill="background1"/>
            <w:vAlign w:val="center"/>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3</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A-3</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Low Cost Automation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ind w:firstLineChars="100" w:firstLine="220"/>
              <w:rPr>
                <w:rFonts w:eastAsia="Times New Roman" w:cs="Times New Roman"/>
                <w:color w:val="000000"/>
                <w:szCs w:val="22"/>
              </w:rPr>
            </w:pPr>
            <w:r w:rsidRPr="00C224AC">
              <w:rPr>
                <w:rFonts w:eastAsia="Times New Roman" w:cs="Times New Roman"/>
                <w:color w:val="000000"/>
                <w:szCs w:val="22"/>
              </w:rPr>
              <w:t> </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4</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A-4</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Waste Management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5</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A-5</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Safe Working Environment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6</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B-1</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Process Validation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B6632D" w:rsidRPr="00C224AC" w:rsidTr="009B7A4B">
        <w:trPr>
          <w:trHeight w:hRule="exact" w:val="382"/>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7</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C-1</w:t>
            </w:r>
          </w:p>
        </w:tc>
        <w:tc>
          <w:tcPr>
            <w:tcW w:w="5513" w:type="dxa"/>
            <w:tcBorders>
              <w:top w:val="single" w:sz="4" w:space="0" w:color="auto"/>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Swachh Workplace </w:t>
            </w:r>
          </w:p>
        </w:tc>
        <w:tc>
          <w:tcPr>
            <w:tcW w:w="600" w:type="dxa"/>
            <w:tcBorders>
              <w:top w:val="single" w:sz="4" w:space="0" w:color="auto"/>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8</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C-2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Daily Work Management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9</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C-3</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Planned Maintenance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10</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C-4</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Process Control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11</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D-1</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Design Capability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12</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D-2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B6632D" w:rsidRPr="009B7A4B" w:rsidRDefault="00B6632D"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Design Process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B6632D"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B6632D" w:rsidRPr="00C224AC" w:rsidRDefault="00B6632D"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13</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tcPr>
          <w:p w:rsidR="00B6632D" w:rsidRPr="00C224AC" w:rsidRDefault="00977CA8" w:rsidP="009B7A4B">
            <w:pPr>
              <w:spacing w:after="0" w:line="240" w:lineRule="auto"/>
              <w:jc w:val="center"/>
              <w:rPr>
                <w:rFonts w:eastAsia="Times New Roman" w:cs="Times New Roman"/>
                <w:color w:val="000000"/>
                <w:szCs w:val="22"/>
              </w:rPr>
            </w:pPr>
            <w:r>
              <w:rPr>
                <w:rFonts w:eastAsia="Times New Roman" w:cs="Times New Roman"/>
                <w:color w:val="000000"/>
                <w:szCs w:val="22"/>
              </w:rPr>
              <w:t>E-1</w:t>
            </w:r>
          </w:p>
        </w:tc>
        <w:tc>
          <w:tcPr>
            <w:tcW w:w="5513" w:type="dxa"/>
            <w:tcBorders>
              <w:top w:val="nil"/>
              <w:left w:val="nil"/>
              <w:bottom w:val="single" w:sz="4" w:space="0" w:color="auto"/>
              <w:right w:val="single" w:sz="4" w:space="0" w:color="auto"/>
            </w:tcBorders>
            <w:shd w:val="clear" w:color="auto" w:fill="FFFFFF" w:themeFill="background1"/>
            <w:vAlign w:val="center"/>
          </w:tcPr>
          <w:p w:rsidR="00B6632D"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Transportation and Storage</w:t>
            </w:r>
          </w:p>
        </w:tc>
        <w:tc>
          <w:tcPr>
            <w:tcW w:w="600" w:type="dxa"/>
            <w:tcBorders>
              <w:top w:val="nil"/>
              <w:left w:val="nil"/>
              <w:bottom w:val="single" w:sz="4" w:space="0" w:color="auto"/>
              <w:right w:val="single" w:sz="4" w:space="0" w:color="auto"/>
            </w:tcBorders>
            <w:shd w:val="clear" w:color="auto" w:fill="FFFFFF" w:themeFill="background1"/>
            <w:vAlign w:val="center"/>
          </w:tcPr>
          <w:p w:rsidR="00B6632D" w:rsidRPr="00C224AC" w:rsidRDefault="00B6632D" w:rsidP="009B7A4B">
            <w:pPr>
              <w:spacing w:after="0" w:line="240" w:lineRule="auto"/>
              <w:jc w:val="center"/>
              <w:rPr>
                <w:rFonts w:eastAsia="Times New Roman" w:cs="Times New Roman"/>
                <w:color w:val="000000"/>
                <w:szCs w:val="22"/>
              </w:rPr>
            </w:pP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14</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E-2</w:t>
            </w:r>
          </w:p>
        </w:tc>
        <w:tc>
          <w:tcPr>
            <w:tcW w:w="5513" w:type="dxa"/>
            <w:tcBorders>
              <w:top w:val="nil"/>
              <w:left w:val="nil"/>
              <w:bottom w:val="single" w:sz="4" w:space="0" w:color="auto"/>
              <w:right w:val="single" w:sz="4" w:space="0" w:color="auto"/>
            </w:tcBorders>
            <w:shd w:val="clear" w:color="auto" w:fill="FFFFFF" w:themeFill="background1"/>
            <w:vAlign w:val="center"/>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Timely Delivery </w:t>
            </w:r>
          </w:p>
        </w:tc>
        <w:tc>
          <w:tcPr>
            <w:tcW w:w="600" w:type="dxa"/>
            <w:tcBorders>
              <w:top w:val="nil"/>
              <w:left w:val="nil"/>
              <w:bottom w:val="single" w:sz="4" w:space="0" w:color="auto"/>
              <w:right w:val="single" w:sz="4" w:space="0" w:color="auto"/>
            </w:tcBorders>
            <w:shd w:val="clear" w:color="auto" w:fill="FFFFFF" w:themeFill="background1"/>
            <w:vAlign w:val="center"/>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15</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F-2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System for abatement of effluents, emissions </w:t>
            </w:r>
            <w:r w:rsidR="00147B8F" w:rsidRPr="009B7A4B">
              <w:rPr>
                <w:rFonts w:eastAsia="Times New Roman" w:cs="Times New Roman"/>
                <w:color w:val="000000"/>
                <w:szCs w:val="22"/>
              </w:rPr>
              <w:t>etc.</w:t>
            </w:r>
            <w:r w:rsidRPr="009B7A4B">
              <w:rPr>
                <w:rFonts w:eastAsia="Times New Roman" w:cs="Times New Roman"/>
                <w:color w:val="000000"/>
                <w:szCs w:val="22"/>
              </w:rPr>
              <w:t xml:space="preserve">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16</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F-3</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System for Energy Efficiency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17</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F-4</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System for Natural Resources Conservation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rPr>
                <w:rFonts w:eastAsia="Times New Roman" w:cs="Times New Roman"/>
                <w:color w:val="000000"/>
                <w:szCs w:val="22"/>
              </w:rPr>
            </w:pPr>
            <w:r w:rsidRPr="00C224AC">
              <w:rPr>
                <w:rFonts w:eastAsia="Times New Roman" w:cs="Times New Roman"/>
                <w:color w:val="000000"/>
                <w:szCs w:val="22"/>
              </w:rPr>
              <w:t xml:space="preserve"> 18</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H-1</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Planned Maintenance of environment management systems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19</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K-1</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Plant Layout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20</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K-3</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Material Handling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21</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L-2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Employee Involvement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22</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O-1</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Outgoing Quality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23</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O-2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In-house Quality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24</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O-3</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Field Performance Quality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25</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P-2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Scrap Reduction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26</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P-4</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OEE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27</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Q-1</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Optimal use of Natural Resources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28</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Q-2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Energy Performance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29</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Q-3</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Environmental performance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30</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R-1</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Turnover Growth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r w:rsidR="00977CA8" w:rsidRPr="00C224AC" w:rsidTr="009B7A4B">
        <w:trPr>
          <w:trHeight w:hRule="exact" w:val="382"/>
        </w:trPr>
        <w:tc>
          <w:tcPr>
            <w:tcW w:w="632" w:type="dxa"/>
            <w:tcBorders>
              <w:top w:val="nil"/>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31</w:t>
            </w:r>
          </w:p>
        </w:tc>
        <w:tc>
          <w:tcPr>
            <w:tcW w:w="632" w:type="dxa"/>
            <w:tcBorders>
              <w:top w:val="nil"/>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R-2</w:t>
            </w:r>
          </w:p>
        </w:tc>
        <w:tc>
          <w:tcPr>
            <w:tcW w:w="5513" w:type="dxa"/>
            <w:tcBorders>
              <w:top w:val="nil"/>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Profitability Growth </w:t>
            </w:r>
          </w:p>
        </w:tc>
        <w:tc>
          <w:tcPr>
            <w:tcW w:w="600" w:type="dxa"/>
            <w:tcBorders>
              <w:top w:val="nil"/>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M</w:t>
            </w:r>
          </w:p>
        </w:tc>
      </w:tr>
      <w:tr w:rsidR="00977CA8" w:rsidRPr="00C224AC" w:rsidTr="009B7A4B">
        <w:trPr>
          <w:trHeight w:hRule="exact" w:val="382"/>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977CA8" w:rsidRPr="00C224AC" w:rsidRDefault="00977CA8" w:rsidP="009B7A4B">
            <w:pPr>
              <w:spacing w:after="0" w:line="240" w:lineRule="auto"/>
              <w:jc w:val="center"/>
              <w:rPr>
                <w:rFonts w:eastAsia="Times New Roman" w:cs="Times New Roman"/>
                <w:color w:val="000000"/>
                <w:szCs w:val="22"/>
              </w:rPr>
            </w:pPr>
            <w:r>
              <w:rPr>
                <w:rFonts w:eastAsia="Times New Roman" w:cs="Times New Roman"/>
                <w:color w:val="000000"/>
                <w:szCs w:val="22"/>
              </w:rPr>
              <w:t>32</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R-4</w:t>
            </w:r>
          </w:p>
        </w:tc>
        <w:tc>
          <w:tcPr>
            <w:tcW w:w="5513" w:type="dxa"/>
            <w:tcBorders>
              <w:top w:val="single" w:sz="4" w:space="0" w:color="auto"/>
              <w:left w:val="nil"/>
              <w:bottom w:val="single" w:sz="4" w:space="0" w:color="auto"/>
              <w:right w:val="single" w:sz="4" w:space="0" w:color="auto"/>
            </w:tcBorders>
            <w:shd w:val="clear" w:color="auto" w:fill="FFFFFF" w:themeFill="background1"/>
            <w:vAlign w:val="center"/>
            <w:hideMark/>
          </w:tcPr>
          <w:p w:rsidR="00977CA8" w:rsidRPr="009B7A4B" w:rsidRDefault="00977CA8" w:rsidP="009B7A4B">
            <w:pPr>
              <w:spacing w:after="0" w:line="240" w:lineRule="auto"/>
              <w:ind w:firstLineChars="100" w:firstLine="220"/>
              <w:rPr>
                <w:rFonts w:eastAsia="Times New Roman" w:cs="Times New Roman"/>
                <w:color w:val="000000"/>
                <w:szCs w:val="22"/>
              </w:rPr>
            </w:pPr>
            <w:r w:rsidRPr="009B7A4B">
              <w:rPr>
                <w:rFonts w:eastAsia="Times New Roman" w:cs="Times New Roman"/>
                <w:color w:val="000000"/>
                <w:szCs w:val="22"/>
              </w:rPr>
              <w:t xml:space="preserve">Inventory Turnover </w:t>
            </w:r>
          </w:p>
        </w:tc>
        <w:tc>
          <w:tcPr>
            <w:tcW w:w="600" w:type="dxa"/>
            <w:tcBorders>
              <w:top w:val="single" w:sz="4" w:space="0" w:color="auto"/>
              <w:left w:val="nil"/>
              <w:bottom w:val="single" w:sz="4" w:space="0" w:color="auto"/>
              <w:right w:val="single" w:sz="4" w:space="0" w:color="auto"/>
            </w:tcBorders>
            <w:shd w:val="clear" w:color="auto" w:fill="FFFFFF" w:themeFill="background1"/>
            <w:vAlign w:val="center"/>
            <w:hideMark/>
          </w:tcPr>
          <w:p w:rsidR="00977CA8" w:rsidRPr="00C224AC" w:rsidRDefault="00977CA8" w:rsidP="009B7A4B">
            <w:pPr>
              <w:spacing w:after="0" w:line="240" w:lineRule="auto"/>
              <w:jc w:val="center"/>
              <w:rPr>
                <w:rFonts w:eastAsia="Times New Roman" w:cs="Times New Roman"/>
                <w:color w:val="000000"/>
                <w:szCs w:val="22"/>
              </w:rPr>
            </w:pPr>
            <w:r w:rsidRPr="00C224AC">
              <w:rPr>
                <w:rFonts w:eastAsia="Times New Roman" w:cs="Times New Roman"/>
                <w:color w:val="000000"/>
                <w:szCs w:val="22"/>
              </w:rPr>
              <w:t> </w:t>
            </w:r>
          </w:p>
        </w:tc>
      </w:tr>
    </w:tbl>
    <w:p w:rsidR="00C224AC" w:rsidRDefault="009B7A4B">
      <w:pPr>
        <w:rPr>
          <w:b/>
          <w:bCs/>
          <w:sz w:val="24"/>
          <w:szCs w:val="24"/>
        </w:rPr>
      </w:pPr>
      <w:r>
        <w:rPr>
          <w:b/>
          <w:bCs/>
          <w:sz w:val="24"/>
          <w:szCs w:val="24"/>
        </w:rPr>
        <w:br w:type="textWrapping" w:clear="all"/>
      </w:r>
    </w:p>
    <w:p w:rsidR="00C224AC" w:rsidRDefault="00C224AC">
      <w:pPr>
        <w:rPr>
          <w:b/>
          <w:bCs/>
          <w:sz w:val="24"/>
          <w:szCs w:val="24"/>
        </w:rPr>
      </w:pPr>
    </w:p>
    <w:p w:rsidR="007532A4" w:rsidRDefault="007532A4">
      <w:pPr>
        <w:rPr>
          <w:b/>
          <w:bCs/>
          <w:sz w:val="24"/>
          <w:szCs w:val="24"/>
        </w:rPr>
      </w:pPr>
      <w:r>
        <w:rPr>
          <w:b/>
          <w:bCs/>
          <w:sz w:val="24"/>
          <w:szCs w:val="24"/>
        </w:rPr>
        <w:t>Day 1</w:t>
      </w:r>
    </w:p>
    <w:p w:rsidR="004D72AE" w:rsidRPr="001B7F2F" w:rsidRDefault="00155ACB">
      <w:pPr>
        <w:rPr>
          <w:b/>
          <w:bCs/>
          <w:sz w:val="24"/>
          <w:szCs w:val="24"/>
        </w:rPr>
      </w:pPr>
      <w:r w:rsidRPr="001B7F2F">
        <w:rPr>
          <w:b/>
          <w:bCs/>
          <w:sz w:val="24"/>
          <w:szCs w:val="24"/>
        </w:rPr>
        <w:t xml:space="preserve">Meeting with </w:t>
      </w:r>
      <w:r w:rsidR="004D72AE" w:rsidRPr="001B7F2F">
        <w:rPr>
          <w:b/>
          <w:bCs/>
          <w:sz w:val="24"/>
          <w:szCs w:val="24"/>
        </w:rPr>
        <w:t>Top Management</w:t>
      </w:r>
    </w:p>
    <w:p w:rsidR="005E4510" w:rsidRDefault="005E4510" w:rsidP="00C224AC">
      <w:pPr>
        <w:pStyle w:val="ListParagraph"/>
        <w:numPr>
          <w:ilvl w:val="0"/>
          <w:numId w:val="1"/>
        </w:numPr>
        <w:spacing w:after="120" w:line="240" w:lineRule="auto"/>
        <w:contextualSpacing w:val="0"/>
        <w:jc w:val="both"/>
      </w:pPr>
      <w:r>
        <w:t>After the opening meeting , the Assessment team met the Managing Director, accompanied by the Manager (QA).</w:t>
      </w:r>
      <w:r w:rsidR="005808C9">
        <w:t xml:space="preserve"> </w:t>
      </w:r>
      <w:r>
        <w:t xml:space="preserve">The Team </w:t>
      </w:r>
      <w:r w:rsidR="00C15BED">
        <w:t>Leader (</w:t>
      </w:r>
      <w:r w:rsidR="001B7F2F">
        <w:t>TL</w:t>
      </w:r>
      <w:r w:rsidR="00C15BED">
        <w:t>) requested</w:t>
      </w:r>
      <w:r>
        <w:t xml:space="preserve"> him to explain how well GEC is curr</w:t>
      </w:r>
      <w:r w:rsidR="00147B8F">
        <w:t>e</w:t>
      </w:r>
      <w:r>
        <w:t>ntly placed in relation to its target of  Zero Defect and Zero Effect and what are the steps being undertaken.</w:t>
      </w:r>
    </w:p>
    <w:p w:rsidR="005E4510" w:rsidRDefault="005E4510" w:rsidP="00C224AC">
      <w:pPr>
        <w:pStyle w:val="ListParagraph"/>
        <w:numPr>
          <w:ilvl w:val="0"/>
          <w:numId w:val="1"/>
        </w:numPr>
        <w:spacing w:after="120" w:line="240" w:lineRule="auto"/>
        <w:contextualSpacing w:val="0"/>
        <w:jc w:val="both"/>
      </w:pPr>
      <w:r>
        <w:t xml:space="preserve">The MD informed that right from inception, the Company has placed the highest emphasis on product quality, which is essential as they are mostly having institutional customers for their industrial product range.  One of the key steps in this regard is to equip GEC with state-of-the- art equipment both for production as well as for testing. The </w:t>
      </w:r>
      <w:r w:rsidR="00147B8F">
        <w:t xml:space="preserve">income </w:t>
      </w:r>
      <w:r w:rsidR="00C15BED">
        <w:t>surplus</w:t>
      </w:r>
      <w:r w:rsidR="00147B8F">
        <w:t xml:space="preserve"> has been regu</w:t>
      </w:r>
      <w:r w:rsidR="00D170FA">
        <w:t>l</w:t>
      </w:r>
      <w:r w:rsidR="00147B8F">
        <w:t>a</w:t>
      </w:r>
      <w:r w:rsidR="00D170FA">
        <w:t xml:space="preserve">rly reinvested </w:t>
      </w:r>
      <w:r w:rsidR="002C0D77">
        <w:t xml:space="preserve">in capex, </w:t>
      </w:r>
      <w:r w:rsidR="00D170FA">
        <w:t xml:space="preserve">including for </w:t>
      </w:r>
      <w:r w:rsidR="002C0D77">
        <w:t>the IT infrastructure.</w:t>
      </w:r>
    </w:p>
    <w:p w:rsidR="002C0D77" w:rsidRDefault="00D170FA" w:rsidP="00C224AC">
      <w:pPr>
        <w:pStyle w:val="ListParagraph"/>
        <w:numPr>
          <w:ilvl w:val="0"/>
          <w:numId w:val="1"/>
        </w:numPr>
        <w:spacing w:after="120" w:line="240" w:lineRule="auto"/>
        <w:contextualSpacing w:val="0"/>
        <w:jc w:val="both"/>
      </w:pPr>
      <w:r>
        <w:t xml:space="preserve">On Capacity development of the work </w:t>
      </w:r>
      <w:r w:rsidR="00C15BED">
        <w:t>force,</w:t>
      </w:r>
      <w:r>
        <w:t xml:space="preserve"> the MD informed that t</w:t>
      </w:r>
      <w:r w:rsidR="002C0D77">
        <w:t>he Company invests heavily in developing technical competence in its key s</w:t>
      </w:r>
      <w:r w:rsidR="00147B8F">
        <w:t>taff, especially those in</w:t>
      </w:r>
      <w:r>
        <w:t>volve</w:t>
      </w:r>
      <w:r w:rsidR="002C0D77">
        <w:t>d</w:t>
      </w:r>
      <w:r>
        <w:t xml:space="preserve"> </w:t>
      </w:r>
      <w:r w:rsidR="002C0D77">
        <w:t>in product development</w:t>
      </w:r>
      <w:r>
        <w:t>.</w:t>
      </w:r>
      <w:r w:rsidR="002C0D77">
        <w:t xml:space="preserve"> </w:t>
      </w:r>
      <w:r>
        <w:t xml:space="preserve">Many senior managers have been </w:t>
      </w:r>
      <w:r w:rsidR="002C0D77">
        <w:t xml:space="preserve"> </w:t>
      </w:r>
      <w:r>
        <w:t xml:space="preserve">sent </w:t>
      </w:r>
      <w:r w:rsidR="002C0D77">
        <w:t xml:space="preserve"> for training with overseas technical collaborat</w:t>
      </w:r>
      <w:r>
        <w:t>o</w:t>
      </w:r>
      <w:r w:rsidR="002C0D77">
        <w:t>rs.</w:t>
      </w:r>
    </w:p>
    <w:p w:rsidR="002C0D77" w:rsidRDefault="00D170FA" w:rsidP="00C224AC">
      <w:pPr>
        <w:pStyle w:val="ListParagraph"/>
        <w:numPr>
          <w:ilvl w:val="0"/>
          <w:numId w:val="1"/>
        </w:numPr>
        <w:spacing w:after="120" w:line="240" w:lineRule="auto"/>
        <w:contextualSpacing w:val="0"/>
        <w:jc w:val="both"/>
      </w:pPr>
      <w:r>
        <w:t>On asking about developing partnerships, t</w:t>
      </w:r>
      <w:r w:rsidR="002C0D77">
        <w:t xml:space="preserve">he </w:t>
      </w:r>
      <w:r>
        <w:t xml:space="preserve">MD said that the Company </w:t>
      </w:r>
      <w:r w:rsidR="002C0D77">
        <w:t xml:space="preserve"> </w:t>
      </w:r>
      <w:r w:rsidR="00065C00">
        <w:t>accords hi</w:t>
      </w:r>
      <w:r>
        <w:t>gh emphasis</w:t>
      </w:r>
      <w:r w:rsidR="002C0D77">
        <w:t xml:space="preserve"> on </w:t>
      </w:r>
      <w:r w:rsidR="00147B8F">
        <w:t>regula</w:t>
      </w:r>
      <w:r w:rsidR="00065C00">
        <w:t xml:space="preserve">r </w:t>
      </w:r>
      <w:r w:rsidR="002C0D77">
        <w:t xml:space="preserve"> supplier </w:t>
      </w:r>
      <w:r w:rsidR="00065C00">
        <w:t>monitoring</w:t>
      </w:r>
      <w:r w:rsidR="002C0D77">
        <w:t xml:space="preserve">, as most of the </w:t>
      </w:r>
      <w:r w:rsidR="00C15BED">
        <w:t>semi-finished</w:t>
      </w:r>
      <w:r w:rsidR="002C0D77">
        <w:t xml:space="preserve"> and finished components are </w:t>
      </w:r>
      <w:r w:rsidR="00065C00">
        <w:t>bought out items. The company has established a ‘just in time’ arrangement with the suppliers, that has resulted in substantial</w:t>
      </w:r>
      <w:r w:rsidR="00283D0C">
        <w:t xml:space="preserve"> reduction of inventories and improved delivery performance.</w:t>
      </w:r>
    </w:p>
    <w:p w:rsidR="002C0D77" w:rsidRDefault="00147B8F" w:rsidP="00C224AC">
      <w:pPr>
        <w:pStyle w:val="ListParagraph"/>
        <w:numPr>
          <w:ilvl w:val="0"/>
          <w:numId w:val="1"/>
        </w:numPr>
        <w:spacing w:after="120" w:line="240" w:lineRule="auto"/>
        <w:contextualSpacing w:val="0"/>
        <w:jc w:val="both"/>
      </w:pPr>
      <w:r>
        <w:t>With regard to</w:t>
      </w:r>
      <w:r w:rsidR="00065C00">
        <w:t xml:space="preserve"> customer </w:t>
      </w:r>
      <w:r w:rsidR="00C15BED">
        <w:t>engagement</w:t>
      </w:r>
      <w:r w:rsidR="00065C00">
        <w:t xml:space="preserve">, the </w:t>
      </w:r>
      <w:r w:rsidR="00C15BED">
        <w:t>company enjoys excellent reputation with its customers and continues</w:t>
      </w:r>
      <w:r w:rsidR="00065C00">
        <w:t xml:space="preserve"> to retain most of the business ties. </w:t>
      </w:r>
      <w:r w:rsidR="00C15BED">
        <w:t xml:space="preserve">The MD said this is due to their technical proficiency and policies of close customer engagement.  </w:t>
      </w:r>
      <w:r w:rsidR="00EF6FD1">
        <w:t>Because of this, the company has been able to enter the export market, in Gulf and SAARC  countries and has ambitious targets to expand the export market.</w:t>
      </w:r>
    </w:p>
    <w:p w:rsidR="00EF6FD1" w:rsidRDefault="00EF6FD1" w:rsidP="00C224AC">
      <w:pPr>
        <w:pStyle w:val="ListParagraph"/>
        <w:numPr>
          <w:ilvl w:val="0"/>
          <w:numId w:val="1"/>
        </w:numPr>
        <w:spacing w:after="120" w:line="240" w:lineRule="auto"/>
        <w:contextualSpacing w:val="0"/>
        <w:jc w:val="both"/>
      </w:pPr>
      <w:r>
        <w:t>When asked about competition, he said the main competitors are multinationals</w:t>
      </w:r>
      <w:r w:rsidR="00065C00">
        <w:t xml:space="preserve"> and large corporates</w:t>
      </w:r>
      <w:r>
        <w:t xml:space="preserve"> such as KSB, </w:t>
      </w:r>
      <w:r w:rsidR="00065C00">
        <w:t xml:space="preserve">Kirloskar Brothers, </w:t>
      </w:r>
      <w:r>
        <w:t xml:space="preserve">Weir Pumps, </w:t>
      </w:r>
      <w:r w:rsidR="00C15BED">
        <w:t>etc.</w:t>
      </w:r>
      <w:r w:rsidR="00065C00">
        <w:t xml:space="preserve"> </w:t>
      </w:r>
      <w:r>
        <w:t>but GEC is able to compete because of better product pricing.</w:t>
      </w:r>
    </w:p>
    <w:p w:rsidR="00EF6FD1" w:rsidRDefault="00EF6FD1" w:rsidP="00C224AC">
      <w:pPr>
        <w:pStyle w:val="ListParagraph"/>
        <w:numPr>
          <w:ilvl w:val="0"/>
          <w:numId w:val="1"/>
        </w:numPr>
        <w:spacing w:after="120" w:line="240" w:lineRule="auto"/>
        <w:contextualSpacing w:val="0"/>
        <w:jc w:val="both"/>
      </w:pPr>
      <w:r>
        <w:t xml:space="preserve">Reviewing the Business </w:t>
      </w:r>
      <w:r w:rsidR="00C15BED">
        <w:t>Performance</w:t>
      </w:r>
      <w:r>
        <w:t xml:space="preserve"> </w:t>
      </w:r>
      <w:r w:rsidR="00C15BED">
        <w:t>report</w:t>
      </w:r>
      <w:r>
        <w:t xml:space="preserve"> (</w:t>
      </w:r>
      <w:r w:rsidRPr="001B7F2F">
        <w:rPr>
          <w:b/>
          <w:bCs/>
        </w:rPr>
        <w:t>EX-1</w:t>
      </w:r>
      <w:r>
        <w:t>), shown by the MD, the team leader asked what he would attribute the main factors behind the high growth rate, the MD responded that it was primarily due to marketing strategies and sales efforts and incentives in forms of sales commission. On high receivables, the MD said he has set up a monitoring team for recovery.</w:t>
      </w:r>
    </w:p>
    <w:p w:rsidR="00065C00" w:rsidRDefault="00EF6FD1" w:rsidP="00C224AC">
      <w:pPr>
        <w:pStyle w:val="ListParagraph"/>
        <w:numPr>
          <w:ilvl w:val="0"/>
          <w:numId w:val="1"/>
        </w:numPr>
        <w:spacing w:after="120" w:line="240" w:lineRule="auto"/>
        <w:contextualSpacing w:val="0"/>
        <w:jc w:val="both"/>
      </w:pPr>
      <w:r>
        <w:t xml:space="preserve">When asked </w:t>
      </w:r>
      <w:r w:rsidR="00C15BED">
        <w:t>why the</w:t>
      </w:r>
      <w:r>
        <w:t xml:space="preserve"> </w:t>
      </w:r>
      <w:r w:rsidR="00065C00">
        <w:t xml:space="preserve">Company had not opted for Environmental Management Systems Certification, the </w:t>
      </w:r>
      <w:r>
        <w:t xml:space="preserve">MD expressed surprise and mentioned they are an engineering company and a  </w:t>
      </w:r>
      <w:r w:rsidR="00C15BED">
        <w:t>non-polluting</w:t>
      </w:r>
      <w:r>
        <w:t xml:space="preserve"> </w:t>
      </w:r>
      <w:r w:rsidR="00C15BED">
        <w:t>industrial</w:t>
      </w:r>
      <w:r>
        <w:t xml:space="preserve"> unit.</w:t>
      </w:r>
      <w:r w:rsidR="00155ACB">
        <w:t xml:space="preserve"> </w:t>
      </w:r>
      <w:r w:rsidR="0058094E">
        <w:t xml:space="preserve">They have the SPCB clearance and have never faced any objection from the SPCB inspector. </w:t>
      </w:r>
      <w:r w:rsidR="00155ACB">
        <w:t xml:space="preserve">The Quality Manager however quickly </w:t>
      </w:r>
      <w:r w:rsidR="00C15BED">
        <w:t>added</w:t>
      </w:r>
      <w:r w:rsidR="00155ACB">
        <w:t xml:space="preserve"> that</w:t>
      </w:r>
      <w:r w:rsidR="00AA7B29">
        <w:t xml:space="preserve">, the Company </w:t>
      </w:r>
      <w:r w:rsidR="00C15BED">
        <w:t>has engaged</w:t>
      </w:r>
      <w:r w:rsidR="00AA7B29">
        <w:t xml:space="preserve"> an environment </w:t>
      </w:r>
      <w:r w:rsidR="00155ACB">
        <w:t xml:space="preserve">consultant, who </w:t>
      </w:r>
      <w:r w:rsidR="00AA7B29">
        <w:t xml:space="preserve">assists them in </w:t>
      </w:r>
      <w:r w:rsidR="00C15BED">
        <w:t>getting</w:t>
      </w:r>
      <w:r w:rsidR="00AA7B29">
        <w:t xml:space="preserve"> consent from SPCB after performing all statutory checks.</w:t>
      </w:r>
    </w:p>
    <w:p w:rsidR="00065C00" w:rsidRDefault="00065C00" w:rsidP="00C224AC">
      <w:pPr>
        <w:pStyle w:val="ListParagraph"/>
        <w:numPr>
          <w:ilvl w:val="0"/>
          <w:numId w:val="1"/>
        </w:numPr>
        <w:spacing w:after="120" w:line="240" w:lineRule="auto"/>
        <w:contextualSpacing w:val="0"/>
        <w:jc w:val="both"/>
      </w:pPr>
      <w:r>
        <w:lastRenderedPageBreak/>
        <w:t xml:space="preserve">The </w:t>
      </w:r>
      <w:r w:rsidR="001B7F2F">
        <w:t>TL</w:t>
      </w:r>
      <w:r>
        <w:t xml:space="preserve"> asked the MD what are his current concerns</w:t>
      </w:r>
      <w:r w:rsidR="00977CA8">
        <w:t xml:space="preserve"> in relation to quality of prod</w:t>
      </w:r>
      <w:r>
        <w:t>u</w:t>
      </w:r>
      <w:r w:rsidR="00977CA8">
        <w:t>c</w:t>
      </w:r>
      <w:r>
        <w:t>ts and services. The MD responded that they are yet to resolve the number of customer complaints.  They have recently started mapping quality costs and these were found to be quite high. He has advised the QA team to work on this aspect.</w:t>
      </w:r>
      <w:r w:rsidR="001B7F2F">
        <w:t xml:space="preserve"> </w:t>
      </w:r>
      <w:r>
        <w:t>The Team Leader than</w:t>
      </w:r>
      <w:r w:rsidR="001B7F2F">
        <w:t xml:space="preserve">ked the MD and proceeded to meet </w:t>
      </w:r>
      <w:r>
        <w:t>the Technical Director</w:t>
      </w:r>
    </w:p>
    <w:p w:rsidR="00065C00" w:rsidRDefault="00065C00"/>
    <w:p w:rsidR="00065C00" w:rsidRDefault="001B7F2F">
      <w:pPr>
        <w:rPr>
          <w:b/>
          <w:bCs/>
        </w:rPr>
      </w:pPr>
      <w:r>
        <w:rPr>
          <w:b/>
          <w:bCs/>
        </w:rPr>
        <w:t xml:space="preserve">Meeting with </w:t>
      </w:r>
      <w:r w:rsidR="00065C00">
        <w:rPr>
          <w:b/>
          <w:bCs/>
        </w:rPr>
        <w:t xml:space="preserve">Technical </w:t>
      </w:r>
      <w:r w:rsidR="00065C00" w:rsidRPr="00065C00">
        <w:rPr>
          <w:b/>
          <w:bCs/>
        </w:rPr>
        <w:t>Director</w:t>
      </w:r>
    </w:p>
    <w:p w:rsidR="00065C00" w:rsidRDefault="00C15BED" w:rsidP="00C224AC">
      <w:pPr>
        <w:pStyle w:val="ListParagraph"/>
        <w:numPr>
          <w:ilvl w:val="0"/>
          <w:numId w:val="1"/>
        </w:numPr>
        <w:spacing w:after="120" w:line="240" w:lineRule="auto"/>
        <w:contextualSpacing w:val="0"/>
        <w:jc w:val="both"/>
      </w:pPr>
      <w:r w:rsidRPr="00065C00">
        <w:t xml:space="preserve">The </w:t>
      </w:r>
      <w:r>
        <w:t>TL</w:t>
      </w:r>
      <w:r w:rsidR="00065C00">
        <w:t xml:space="preserve"> </w:t>
      </w:r>
      <w:r>
        <w:t>requested the</w:t>
      </w:r>
      <w:r w:rsidR="00065C00">
        <w:t xml:space="preserve"> Technical Director (TD) to e</w:t>
      </w:r>
      <w:r w:rsidR="008631B0">
        <w:t>x</w:t>
      </w:r>
      <w:r w:rsidR="00065C00">
        <w:t xml:space="preserve">plain </w:t>
      </w:r>
      <w:r w:rsidR="008631B0">
        <w:t xml:space="preserve">steps taken by GEC towards product design, process design and technology augmentation </w:t>
      </w:r>
      <w:r>
        <w:t>towards production</w:t>
      </w:r>
      <w:r w:rsidR="008631B0">
        <w:t xml:space="preserve"> of Zero Defect and Zero Effect milestones. The Technical Director mentioned the company is still on its way to achieve world class quality performance levels, however they have an amb</w:t>
      </w:r>
      <w:r w:rsidR="00C224AC">
        <w:t>i</w:t>
      </w:r>
      <w:r w:rsidR="008631B0">
        <w:t xml:space="preserve">tious technology augmentation plan to sustain this effort. In this regard, he </w:t>
      </w:r>
      <w:r w:rsidR="00C224AC">
        <w:t>referred to the Prod</w:t>
      </w:r>
      <w:r w:rsidR="008631B0">
        <w:t>u</w:t>
      </w:r>
      <w:r w:rsidR="00C224AC">
        <w:t>c</w:t>
      </w:r>
      <w:r w:rsidR="008631B0">
        <w:t xml:space="preserve">tion and Testing equipment procured by the Company </w:t>
      </w:r>
      <w:r w:rsidR="00C224AC">
        <w:t>as provided in</w:t>
      </w:r>
      <w:r w:rsidR="008631B0">
        <w:t xml:space="preserve"> the Organizational profile. These have </w:t>
      </w:r>
      <w:r w:rsidR="00C224AC">
        <w:t>replaced most of the</w:t>
      </w:r>
      <w:r w:rsidR="008631B0">
        <w:t xml:space="preserve"> manual controlled machines. With current augmentation of CNC machines and Automatic Stator assembly machine, the Company is now </w:t>
      </w:r>
      <w:r w:rsidR="00C224AC">
        <w:t xml:space="preserve">quite </w:t>
      </w:r>
      <w:r w:rsidR="008631B0">
        <w:t xml:space="preserve">at par with the </w:t>
      </w:r>
      <w:r w:rsidR="00C224AC">
        <w:t xml:space="preserve">competing </w:t>
      </w:r>
      <w:r w:rsidR="008631B0">
        <w:t xml:space="preserve">MNCs. In the next couple of years, the company plans to expand, and negotiations are already in place for advanced multi operation VMCs and automatic rotor assembly line. </w:t>
      </w:r>
    </w:p>
    <w:p w:rsidR="008631B0" w:rsidRDefault="008631B0" w:rsidP="00C224AC">
      <w:pPr>
        <w:pStyle w:val="ListParagraph"/>
        <w:numPr>
          <w:ilvl w:val="0"/>
          <w:numId w:val="1"/>
        </w:numPr>
        <w:spacing w:after="120" w:line="240" w:lineRule="auto"/>
        <w:contextualSpacing w:val="0"/>
        <w:jc w:val="both"/>
      </w:pPr>
      <w:r>
        <w:t xml:space="preserve">When asked, why the company is still receiving high customer complaints, the TD said they are still in the process of stabilizing the processes. There are also some gaps in technical competence </w:t>
      </w:r>
      <w:r w:rsidR="00C15BED">
        <w:t>in setting</w:t>
      </w:r>
      <w:r>
        <w:t xml:space="preserve"> and </w:t>
      </w:r>
      <w:r w:rsidR="00C15BED">
        <w:t>operating</w:t>
      </w:r>
      <w:r>
        <w:t xml:space="preserve"> the machines, which are being looked into. </w:t>
      </w:r>
    </w:p>
    <w:p w:rsidR="00E83D7E" w:rsidRDefault="00086068" w:rsidP="00C224AC">
      <w:pPr>
        <w:pStyle w:val="ListParagraph"/>
        <w:numPr>
          <w:ilvl w:val="0"/>
          <w:numId w:val="1"/>
        </w:numPr>
        <w:spacing w:after="120" w:line="240" w:lineRule="auto"/>
        <w:contextualSpacing w:val="0"/>
        <w:jc w:val="both"/>
      </w:pPr>
      <w:r>
        <w:t xml:space="preserve">The </w:t>
      </w:r>
      <w:r w:rsidR="001B7F2F">
        <w:t>TL</w:t>
      </w:r>
      <w:r>
        <w:t xml:space="preserve"> asked whether there are any plans for technology acquisition for improving the environmental and energy performance, the TD said, the current focus is on quality performance. However as most of the new acquisitions are servo motor and PLC controlled, these are naturally energy effi</w:t>
      </w:r>
      <w:r w:rsidR="00C224AC">
        <w:t xml:space="preserve">cient. </w:t>
      </w:r>
      <w:r w:rsidR="00555118">
        <w:t xml:space="preserve">The increase in the </w:t>
      </w:r>
      <w:r w:rsidR="00C15BED">
        <w:t>curing oven</w:t>
      </w:r>
      <w:r w:rsidR="00555118">
        <w:t xml:space="preserve"> capacity had </w:t>
      </w:r>
      <w:r w:rsidR="00C15BED">
        <w:t>led</w:t>
      </w:r>
      <w:r w:rsidR="00555118">
        <w:t xml:space="preserve"> to reduced energy consumption per unit.  </w:t>
      </w:r>
      <w:r w:rsidR="00C224AC">
        <w:t>He added there has been a</w:t>
      </w:r>
      <w:r>
        <w:t xml:space="preserve"> significant improvement in the Energy performance in the </w:t>
      </w:r>
      <w:r w:rsidR="001B7F2F">
        <w:t>last 3 years and showed the En</w:t>
      </w:r>
      <w:r>
        <w:t>e</w:t>
      </w:r>
      <w:r w:rsidR="001B7F2F">
        <w:t>r</w:t>
      </w:r>
      <w:r>
        <w:t>gy Consumption Report (</w:t>
      </w:r>
      <w:r w:rsidRPr="00555118">
        <w:rPr>
          <w:b/>
          <w:bCs/>
        </w:rPr>
        <w:t>EX - 17</w:t>
      </w:r>
      <w:r>
        <w:t>)</w:t>
      </w:r>
      <w:r w:rsidR="00AE5C91">
        <w:t xml:space="preserve">. </w:t>
      </w:r>
      <w:r w:rsidR="00555118">
        <w:t xml:space="preserve">The company is also looking at the government subsidies for installation of solar PV panels, and has included these in the long term business plans. </w:t>
      </w:r>
      <w:r w:rsidR="00E83D7E">
        <w:t xml:space="preserve">The QM </w:t>
      </w:r>
      <w:r w:rsidR="00555118">
        <w:t>added</w:t>
      </w:r>
      <w:r w:rsidR="00E83D7E">
        <w:t xml:space="preserve"> that </w:t>
      </w:r>
      <w:r w:rsidR="00555118">
        <w:t>for the past 3 years, the company</w:t>
      </w:r>
      <w:r w:rsidR="00E83D7E">
        <w:t xml:space="preserve"> had set </w:t>
      </w:r>
      <w:r w:rsidR="00C15BED">
        <w:t>specific targets</w:t>
      </w:r>
      <w:r w:rsidR="00E83D7E">
        <w:t xml:space="preserve"> for energy savings, and for achieving these, the company had implemented several actions to reduce energy costs such as FRP light refractors on the ceiling, changeover of all lam</w:t>
      </w:r>
      <w:r w:rsidR="00555118">
        <w:t>ps from GLS to CFL and now LED. Staff training includes</w:t>
      </w:r>
      <w:r w:rsidR="00E83D7E">
        <w:t xml:space="preserve"> </w:t>
      </w:r>
      <w:r w:rsidR="00555118">
        <w:t>awareness</w:t>
      </w:r>
      <w:r w:rsidR="00E83D7E">
        <w:t xml:space="preserve"> to switch of all idling equipment, ligh</w:t>
      </w:r>
      <w:r w:rsidR="00555118">
        <w:t>ts and fans.</w:t>
      </w:r>
      <w:r w:rsidR="00E83D7E">
        <w:t xml:space="preserve"> </w:t>
      </w:r>
    </w:p>
    <w:p w:rsidR="00AE5C91" w:rsidRDefault="00AE5C91" w:rsidP="00C224AC">
      <w:pPr>
        <w:pStyle w:val="ListParagraph"/>
        <w:numPr>
          <w:ilvl w:val="0"/>
          <w:numId w:val="1"/>
        </w:numPr>
        <w:spacing w:after="120" w:line="240" w:lineRule="auto"/>
        <w:contextualSpacing w:val="0"/>
        <w:jc w:val="both"/>
      </w:pPr>
      <w:r>
        <w:t xml:space="preserve">The </w:t>
      </w:r>
      <w:r w:rsidR="001B7F2F">
        <w:t>TL</w:t>
      </w:r>
      <w:r>
        <w:t xml:space="preserve"> asked how the Company has developed the design of its products and the process followed for new design development. The TD informed that the company had technical collaboration with KSB pumps in the initial phase, and most of the product </w:t>
      </w:r>
      <w:r w:rsidR="00C15BED">
        <w:t>design continues</w:t>
      </w:r>
      <w:r>
        <w:t xml:space="preserve"> from that period. </w:t>
      </w:r>
      <w:r w:rsidR="00DB671B">
        <w:t xml:space="preserve">The Team Leader wanted to see any data on </w:t>
      </w:r>
      <w:r w:rsidR="00C15BED">
        <w:t>new</w:t>
      </w:r>
      <w:r w:rsidR="00DB671B">
        <w:t xml:space="preserve"> product development. T</w:t>
      </w:r>
      <w:r w:rsidR="00C73544">
        <w:t>he TD opened his MIS on the Comp</w:t>
      </w:r>
      <w:r w:rsidR="00DB671B">
        <w:t>uter monitor and showed the New Products developed by GEC and the revenues from these (</w:t>
      </w:r>
      <w:r w:rsidR="00DB671B" w:rsidRPr="00C224AC">
        <w:rPr>
          <w:b/>
          <w:bCs/>
        </w:rPr>
        <w:t>EX -2</w:t>
      </w:r>
      <w:r w:rsidR="00DB671B">
        <w:t xml:space="preserve">). He also showed another </w:t>
      </w:r>
      <w:r w:rsidR="00C15BED">
        <w:t>report on</w:t>
      </w:r>
      <w:r w:rsidR="001B7F2F">
        <w:t xml:space="preserve"> Prod</w:t>
      </w:r>
      <w:r w:rsidR="00DB671B">
        <w:t>u</w:t>
      </w:r>
      <w:r w:rsidR="001B7F2F">
        <w:t>c</w:t>
      </w:r>
      <w:r w:rsidR="00DB671B">
        <w:t>t improvements (</w:t>
      </w:r>
      <w:r w:rsidR="00DB671B" w:rsidRPr="00C224AC">
        <w:rPr>
          <w:b/>
          <w:bCs/>
        </w:rPr>
        <w:t>EX-3</w:t>
      </w:r>
      <w:r w:rsidR="00DB671B">
        <w:t xml:space="preserve">).  The </w:t>
      </w:r>
      <w:r w:rsidR="001B7F2F">
        <w:t>TL</w:t>
      </w:r>
      <w:r w:rsidR="00DB671B">
        <w:t xml:space="preserve"> asked whether the </w:t>
      </w:r>
      <w:r w:rsidR="00712B3A">
        <w:t>prod</w:t>
      </w:r>
      <w:r w:rsidR="00DB671B">
        <w:t>u</w:t>
      </w:r>
      <w:r w:rsidR="00712B3A">
        <w:t>c</w:t>
      </w:r>
      <w:r w:rsidR="00DB671B">
        <w:t xml:space="preserve">ts shown in </w:t>
      </w:r>
      <w:r w:rsidR="001B7F2F">
        <w:t>(</w:t>
      </w:r>
      <w:r w:rsidR="00DB671B" w:rsidRPr="00C224AC">
        <w:rPr>
          <w:b/>
          <w:bCs/>
        </w:rPr>
        <w:t>EX-2</w:t>
      </w:r>
      <w:r w:rsidR="00C15BED" w:rsidRPr="001B7F2F">
        <w:t>)</w:t>
      </w:r>
      <w:r w:rsidR="00C15BED">
        <w:t>:</w:t>
      </w:r>
      <w:r w:rsidR="00DB671B">
        <w:t xml:space="preserve"> Sluice Valves / Foot Valves, slurry pu</w:t>
      </w:r>
      <w:r w:rsidR="00C224AC">
        <w:t xml:space="preserve">mps and EO pumps were original designs </w:t>
      </w:r>
      <w:r w:rsidR="00DB671B">
        <w:t xml:space="preserve">by GEC. </w:t>
      </w:r>
      <w:r w:rsidR="00C15BED">
        <w:t xml:space="preserve">The TD responded there are no more original designs for these products. </w:t>
      </w:r>
      <w:r w:rsidR="00DB671B">
        <w:t xml:space="preserve">Most companies do a comparative study of products in the market and develop internal design </w:t>
      </w:r>
      <w:r w:rsidR="00C15BED">
        <w:t>through reverse</w:t>
      </w:r>
      <w:r w:rsidR="00DB671B">
        <w:t xml:space="preserve"> engineering. The Team Leader asked whether this involved any IPR infringement. </w:t>
      </w:r>
      <w:r w:rsidR="00C15BED">
        <w:t xml:space="preserve">The TD said as GEC has added several developmental changes on the product, he doesn’t think there would be IPR issues.  </w:t>
      </w:r>
    </w:p>
    <w:p w:rsidR="00C73544" w:rsidRDefault="00DB671B" w:rsidP="00C224AC">
      <w:pPr>
        <w:pStyle w:val="ListParagraph"/>
        <w:numPr>
          <w:ilvl w:val="0"/>
          <w:numId w:val="1"/>
        </w:numPr>
        <w:spacing w:after="120" w:line="240" w:lineRule="auto"/>
        <w:contextualSpacing w:val="0"/>
        <w:jc w:val="both"/>
      </w:pPr>
      <w:r>
        <w:lastRenderedPageBreak/>
        <w:t xml:space="preserve">The </w:t>
      </w:r>
      <w:r w:rsidR="001B7F2F">
        <w:t>TL</w:t>
      </w:r>
      <w:r>
        <w:t xml:space="preserve"> asked whether they followed any formal process for product design or development, such as FMEA or Quality Function Deployment.  The TD said he was aware of these techniques, but GEC did not follow them fully, although they do carry out a det</w:t>
      </w:r>
      <w:r w:rsidR="00C224AC">
        <w:t>a</w:t>
      </w:r>
      <w:r>
        <w:t>iled design validation</w:t>
      </w:r>
      <w:r w:rsidR="001A75D5">
        <w:t xml:space="preserve"> programme for each product developed  or changes. The QA M</w:t>
      </w:r>
      <w:r w:rsidR="00C73544">
        <w:t>a</w:t>
      </w:r>
      <w:r w:rsidR="001A75D5">
        <w:t xml:space="preserve">nager added that the Company had included Design and </w:t>
      </w:r>
      <w:r w:rsidR="00C15BED">
        <w:t>Development</w:t>
      </w:r>
      <w:r w:rsidR="001A75D5">
        <w:t xml:space="preserve"> in their ISO 9001 Scope,</w:t>
      </w:r>
      <w:r w:rsidR="00295785">
        <w:t xml:space="preserve"> and maintains records of all ve</w:t>
      </w:r>
      <w:r w:rsidR="001A75D5">
        <w:t xml:space="preserve">rifications and validations. </w:t>
      </w:r>
      <w:r w:rsidR="00295785">
        <w:t xml:space="preserve">For each project a Design group headed by the Manager Product Development is formed depending on processes involved.  The Design reviews are conducted by the TD. </w:t>
      </w:r>
      <w:r w:rsidR="00C73544">
        <w:t xml:space="preserve"> Complete records of prototype testing, trial runs, the approved process routes, parameters  and process controls are maintained. </w:t>
      </w:r>
    </w:p>
    <w:p w:rsidR="00DB671B" w:rsidRDefault="00295785" w:rsidP="00C224AC">
      <w:pPr>
        <w:pStyle w:val="ListParagraph"/>
        <w:numPr>
          <w:ilvl w:val="0"/>
          <w:numId w:val="1"/>
        </w:numPr>
        <w:spacing w:after="120" w:line="240" w:lineRule="auto"/>
        <w:contextualSpacing w:val="0"/>
        <w:jc w:val="both"/>
      </w:pPr>
      <w:r>
        <w:t xml:space="preserve">The TL asked whether the customer </w:t>
      </w:r>
      <w:r w:rsidR="00C15BED">
        <w:t>complaints</w:t>
      </w:r>
      <w:r>
        <w:t>, field failures are considered in design improvements.  The QA manager informed these are addressed through the Corrective and preventive action procedures, and records of any product design changes are maintained in the CAPA register. If required the drawings are amended.</w:t>
      </w:r>
    </w:p>
    <w:p w:rsidR="00DC68BC" w:rsidRDefault="00AE5C91" w:rsidP="00C224AC">
      <w:pPr>
        <w:pStyle w:val="ListParagraph"/>
        <w:numPr>
          <w:ilvl w:val="0"/>
          <w:numId w:val="1"/>
        </w:numPr>
        <w:spacing w:after="120" w:line="240" w:lineRule="auto"/>
        <w:contextualSpacing w:val="0"/>
        <w:jc w:val="both"/>
      </w:pPr>
      <w:r>
        <w:t xml:space="preserve">Asked how the company has </w:t>
      </w:r>
      <w:r w:rsidR="00DC68BC">
        <w:t>establis</w:t>
      </w:r>
      <w:r>
        <w:t>hed the process control param</w:t>
      </w:r>
      <w:r w:rsidR="00DC68BC">
        <w:t>e</w:t>
      </w:r>
      <w:r>
        <w:t>ters, the TD informed these are in accordance with the Engineering drawings for all mechanical operations that can be set on the CNC machines. For the stator assembl</w:t>
      </w:r>
      <w:r w:rsidR="00DC68BC">
        <w:t>y, the machine parameters are se</w:t>
      </w:r>
      <w:r>
        <w:t xml:space="preserve">t as per the Technical instructions from the supplier. For the rotor </w:t>
      </w:r>
      <w:r w:rsidR="00C15BED">
        <w:t>assembly</w:t>
      </w:r>
      <w:r>
        <w:t xml:space="preserve">, </w:t>
      </w:r>
      <w:r w:rsidR="00C15BED">
        <w:t>vacuum</w:t>
      </w:r>
      <w:r>
        <w:t xml:space="preserve"> impregnation and </w:t>
      </w:r>
      <w:r w:rsidR="00C15BED">
        <w:t>oven</w:t>
      </w:r>
      <w:r>
        <w:t xml:space="preserve"> curing the parameters have been decided based on historic data and technical sheets.</w:t>
      </w:r>
      <w:r w:rsidR="00DC68BC">
        <w:t xml:space="preserve"> The Team Leader thanked the TD and requested to meet the DGM Production</w:t>
      </w:r>
    </w:p>
    <w:p w:rsidR="00DC68BC" w:rsidRPr="00DC68BC" w:rsidRDefault="001B7F2F">
      <w:pPr>
        <w:rPr>
          <w:b/>
          <w:bCs/>
        </w:rPr>
      </w:pPr>
      <w:r>
        <w:rPr>
          <w:b/>
          <w:bCs/>
        </w:rPr>
        <w:t xml:space="preserve">Meeting with </w:t>
      </w:r>
      <w:r w:rsidR="00C15BED" w:rsidRPr="00DC68BC">
        <w:rPr>
          <w:b/>
          <w:bCs/>
        </w:rPr>
        <w:t>DGM Production</w:t>
      </w:r>
    </w:p>
    <w:p w:rsidR="00DC68BC" w:rsidRDefault="00DC68BC" w:rsidP="00EB44D0">
      <w:pPr>
        <w:pStyle w:val="ListParagraph"/>
        <w:numPr>
          <w:ilvl w:val="0"/>
          <w:numId w:val="1"/>
        </w:numPr>
        <w:jc w:val="both"/>
      </w:pPr>
      <w:r>
        <w:t xml:space="preserve">The </w:t>
      </w:r>
      <w:r w:rsidR="001B7F2F">
        <w:t>TL</w:t>
      </w:r>
      <w:r>
        <w:t xml:space="preserve"> asked the DGM how the operations are controlled to </w:t>
      </w:r>
      <w:r w:rsidR="00C15BED">
        <w:t>ensure</w:t>
      </w:r>
      <w:r>
        <w:t xml:space="preserve"> Zero defect production and also whether there are measures in the production areas to demonstrate Zero effect on Environment.</w:t>
      </w:r>
      <w:r w:rsidR="001B7F2F">
        <w:t xml:space="preserve"> </w:t>
      </w:r>
      <w:r>
        <w:t xml:space="preserve">The DGM informed that GEC has a very robust production system and they have improved it over the years to standardize all processes. The Company has standardized all Process Data sheets linked to Product model No or Part No and these </w:t>
      </w:r>
      <w:r w:rsidR="00C15BED">
        <w:t>are incorporated</w:t>
      </w:r>
      <w:r>
        <w:t xml:space="preserve"> in the Company’s ERP system. All </w:t>
      </w:r>
      <w:r w:rsidR="00C15BED">
        <w:t>production</w:t>
      </w:r>
      <w:r>
        <w:t xml:space="preserve"> work areas are provided with Computer monitors linked to the ERP server. Based on the Daily production plan, the </w:t>
      </w:r>
      <w:r w:rsidR="00492B5B">
        <w:t>re</w:t>
      </w:r>
      <w:r w:rsidR="00080FA1">
        <w:t>sp</w:t>
      </w:r>
      <w:r w:rsidR="00492B5B">
        <w:t xml:space="preserve">ective stations receive the job related information as well as the production quantities. Raw materials / </w:t>
      </w:r>
      <w:r w:rsidR="00C15BED">
        <w:t>components are</w:t>
      </w:r>
      <w:r w:rsidR="00492B5B">
        <w:t xml:space="preserve"> issued from Stores based on the part requirements generated by the ERP. Each finished part is logged </w:t>
      </w:r>
      <w:r w:rsidR="00C15BED">
        <w:t>into</w:t>
      </w:r>
      <w:r w:rsidR="00492B5B">
        <w:t xml:space="preserve"> the system by the operator, that routes it to the next stage.  </w:t>
      </w:r>
      <w:r w:rsidR="002D3F7A">
        <w:t xml:space="preserve">All materials are moved on trolleys and kept in identified bins. </w:t>
      </w:r>
      <w:r w:rsidR="004D061B">
        <w:t xml:space="preserve">Rework and scrap /rejected material are segregated and identified by tags. </w:t>
      </w:r>
      <w:r w:rsidR="00492B5B">
        <w:t xml:space="preserve">Visual and written instructions for machine setting are available as part of the Systems menu and can be accessed directly by all operators. Data related to production losses, verification results, rework, rejections are logged into the system. </w:t>
      </w:r>
    </w:p>
    <w:p w:rsidR="00492B5B" w:rsidRDefault="00492B5B" w:rsidP="00EB44D0">
      <w:pPr>
        <w:pStyle w:val="ListParagraph"/>
        <w:numPr>
          <w:ilvl w:val="0"/>
          <w:numId w:val="1"/>
        </w:numPr>
        <w:jc w:val="both"/>
      </w:pPr>
      <w:r>
        <w:t>When asked how the communication regarding daily activities takes place, the DGM involved they hav</w:t>
      </w:r>
      <w:r w:rsidR="004B0FAF">
        <w:t xml:space="preserve">e a Daily morning meeting of </w:t>
      </w:r>
      <w:r>
        <w:t xml:space="preserve"> Manager production with </w:t>
      </w:r>
      <w:r w:rsidR="004B0FAF">
        <w:t xml:space="preserve">all </w:t>
      </w:r>
      <w:r>
        <w:t xml:space="preserve">Supervisors on the </w:t>
      </w:r>
      <w:r w:rsidR="00C15BED">
        <w:t>shop floor</w:t>
      </w:r>
      <w:r>
        <w:t xml:space="preserve"> and Manager maintenance  to review the work status, maintenance related concerns, rework items, etc.  Besides there is a shift change meeting and log </w:t>
      </w:r>
      <w:r w:rsidR="00080FA1">
        <w:t xml:space="preserve">handover </w:t>
      </w:r>
      <w:r>
        <w:t xml:space="preserve">among the supervisors. </w:t>
      </w:r>
    </w:p>
    <w:p w:rsidR="004B0FAF" w:rsidRDefault="004B0FAF" w:rsidP="00EB44D0">
      <w:pPr>
        <w:pStyle w:val="ListParagraph"/>
        <w:numPr>
          <w:ilvl w:val="0"/>
          <w:numId w:val="1"/>
        </w:numPr>
        <w:jc w:val="both"/>
      </w:pPr>
      <w:r>
        <w:t xml:space="preserve">The Team Leader enquired if the company was implementing any methodology for waste reduction. The Production Manager informed that the Company’s production system and the location set up of the machines were aligned to reduce the job travel distance and material </w:t>
      </w:r>
      <w:r>
        <w:lastRenderedPageBreak/>
        <w:t xml:space="preserve">idling time. The company had achieved single piece flow in the </w:t>
      </w:r>
      <w:r w:rsidR="00C15BED">
        <w:t>Foot valves</w:t>
      </w:r>
      <w:r>
        <w:t xml:space="preserve"> and smaller pumps and the target was to achieve single piece flow in all lines by 2019. As a result the TAKT time as well as the inventory turnover had improved </w:t>
      </w:r>
      <w:r w:rsidR="009D136F">
        <w:t>significantly in the last year and due to this the company was able to improve its delivery performance (</w:t>
      </w:r>
      <w:r w:rsidR="009D136F" w:rsidRPr="001B7F2F">
        <w:rPr>
          <w:b/>
          <w:bCs/>
        </w:rPr>
        <w:t>Ex 1</w:t>
      </w:r>
      <w:r w:rsidR="009D136F">
        <w:t xml:space="preserve">) significantly in the last fiscal and the same was being tracked by him and the MD on daily basis through the ERP.   </w:t>
      </w:r>
      <w:r>
        <w:t>He informed that in-house training of all supervisors and operators included sessions on 3 M and on the importance of reducing material, travel and idling waste</w:t>
      </w:r>
      <w:r w:rsidR="00DD031D">
        <w:t xml:space="preserve"> and saving energy</w:t>
      </w:r>
      <w:r>
        <w:t>.  He also informed that the Kaizen Cham</w:t>
      </w:r>
      <w:r w:rsidR="001B7F2F">
        <w:t>p</w:t>
      </w:r>
      <w:r>
        <w:t>ionship includes projects on 3 M.</w:t>
      </w:r>
    </w:p>
    <w:p w:rsidR="004B0FAF" w:rsidRPr="004B0FAF" w:rsidRDefault="001B7F2F">
      <w:pPr>
        <w:rPr>
          <w:b/>
          <w:bCs/>
        </w:rPr>
      </w:pPr>
      <w:r>
        <w:rPr>
          <w:b/>
          <w:bCs/>
        </w:rPr>
        <w:t xml:space="preserve">Visit to </w:t>
      </w:r>
      <w:r w:rsidR="00C15BED">
        <w:rPr>
          <w:b/>
          <w:bCs/>
        </w:rPr>
        <w:t>Shop floor</w:t>
      </w:r>
      <w:r>
        <w:rPr>
          <w:b/>
          <w:bCs/>
        </w:rPr>
        <w:t xml:space="preserve"> </w:t>
      </w:r>
    </w:p>
    <w:p w:rsidR="001B7F2F" w:rsidRDefault="00492B5B" w:rsidP="00EB44D0">
      <w:pPr>
        <w:pStyle w:val="ListParagraph"/>
        <w:numPr>
          <w:ilvl w:val="0"/>
          <w:numId w:val="1"/>
        </w:numPr>
        <w:jc w:val="both"/>
      </w:pPr>
      <w:r>
        <w:t xml:space="preserve">The Team Leader requested to see the </w:t>
      </w:r>
      <w:r w:rsidR="000209EC">
        <w:t>activities on the shop floor. The DGM production advised the Manager (Production) to accompany him. The Team visited the Machine Shop and requested to see the outcome of the day’s morning meeting. He was shown the meeting log on the ERP syste</w:t>
      </w:r>
      <w:r w:rsidR="00C73544">
        <w:t>m</w:t>
      </w:r>
      <w:r w:rsidR="00DE3BBF">
        <w:t xml:space="preserve">. He confirmed that all Shift Supervisors had attended the meeting. </w:t>
      </w:r>
      <w:r w:rsidR="004B0FAF">
        <w:t xml:space="preserve"> He also confirmed that the approved process job </w:t>
      </w:r>
      <w:r w:rsidR="00C15BED">
        <w:t>card was</w:t>
      </w:r>
      <w:r w:rsidR="004B0FAF">
        <w:t xml:space="preserve"> on display</w:t>
      </w:r>
      <w:r w:rsidR="00715A89">
        <w:t xml:space="preserve"> with details of machine setting</w:t>
      </w:r>
      <w:r w:rsidR="004B0FAF">
        <w:t xml:space="preserve"> parameters, in</w:t>
      </w:r>
      <w:r w:rsidR="00021F99">
        <w:t>-</w:t>
      </w:r>
      <w:r w:rsidR="00C15BED">
        <w:t>process</w:t>
      </w:r>
      <w:r w:rsidR="004B0FAF">
        <w:t xml:space="preserve"> c</w:t>
      </w:r>
      <w:r w:rsidR="0054721B">
        <w:t xml:space="preserve">hecks etc. He observed that rework material was kept in the </w:t>
      </w:r>
      <w:r w:rsidR="00C15BED">
        <w:t>earmarked</w:t>
      </w:r>
      <w:r w:rsidR="0054721B">
        <w:t xml:space="preserve"> area and was identified with tags.</w:t>
      </w:r>
      <w:r w:rsidR="004B0FAF">
        <w:t xml:space="preserve"> </w:t>
      </w:r>
      <w:r w:rsidR="00DE3BBF">
        <w:t>The Team member observed that one of the issues highlighted was high rework rate in motors due to air gap between stator and rotor. The Team member asked whether the data regarding air gap defects and other defects was being logged.  The Manager (Production)</w:t>
      </w:r>
      <w:r w:rsidR="00283D0C">
        <w:t xml:space="preserve"> swit</w:t>
      </w:r>
      <w:r w:rsidR="00DE3BBF">
        <w:t>c</w:t>
      </w:r>
      <w:r w:rsidR="00283D0C">
        <w:t>h</w:t>
      </w:r>
      <w:r w:rsidR="00DE3BBF">
        <w:t xml:space="preserve">ed </w:t>
      </w:r>
      <w:r w:rsidR="00C15BED">
        <w:t>to the</w:t>
      </w:r>
      <w:r w:rsidR="00DE3BBF">
        <w:t xml:space="preserve"> Fault Analys</w:t>
      </w:r>
      <w:r w:rsidR="00C73544">
        <w:t>i</w:t>
      </w:r>
      <w:r w:rsidR="00DE3BBF">
        <w:t>s Reports on the monitor. The Assessment team took note that the Fault analysis reports both for motors and pumps (</w:t>
      </w:r>
      <w:r w:rsidR="00DE3BBF" w:rsidRPr="001B7F2F">
        <w:rPr>
          <w:b/>
          <w:bCs/>
        </w:rPr>
        <w:t>Ex 9</w:t>
      </w:r>
      <w:r w:rsidR="00DE3BBF">
        <w:t xml:space="preserve">) displayed the various defects </w:t>
      </w:r>
      <w:r w:rsidR="00021F99">
        <w:t>a</w:t>
      </w:r>
      <w:r w:rsidR="00E66233">
        <w:t xml:space="preserve">nd their numbers </w:t>
      </w:r>
      <w:r w:rsidR="00DE3BBF">
        <w:t xml:space="preserve">observed </w:t>
      </w:r>
      <w:r w:rsidR="00E66233">
        <w:t>and these had been tabulated month wise. The Assessment team noted that the high</w:t>
      </w:r>
      <w:r w:rsidR="00021F99">
        <w:t>est number of defects were in ‘A</w:t>
      </w:r>
      <w:r w:rsidR="00E66233">
        <w:t>ir gap’, ‘End ring joints’  in respect of motors</w:t>
      </w:r>
      <w:r w:rsidR="00021F99">
        <w:t xml:space="preserve"> and in ‘Impeller imbalance’, ‘Pump efficiency’ and ‘A</w:t>
      </w:r>
      <w:r w:rsidR="00E66233">
        <w:t>lignment’ in respect of pumps.  The Team member asked the further actions taken by the co</w:t>
      </w:r>
      <w:r w:rsidR="00D179AF">
        <w:t>mpany to overcome these defects and whether any ca</w:t>
      </w:r>
      <w:r w:rsidR="00C73544">
        <w:t>u</w:t>
      </w:r>
      <w:r w:rsidR="00D179AF">
        <w:t xml:space="preserve">se effect analysis or why-why analysis had been done to determine the root causes. The Production manager informed that these were routine production problems in these product lines, and the </w:t>
      </w:r>
      <w:r w:rsidR="00C73544">
        <w:t>operators were authorized to analyze the reasons and take initiatives in their work areas in consultation with the supervisors. The actions taken were reported on the system and reviewed by the team on effective implementation.</w:t>
      </w:r>
    </w:p>
    <w:p w:rsidR="001B7F2F" w:rsidRDefault="0034312D" w:rsidP="00EB44D0">
      <w:pPr>
        <w:pStyle w:val="ListParagraph"/>
        <w:numPr>
          <w:ilvl w:val="0"/>
          <w:numId w:val="1"/>
        </w:numPr>
        <w:jc w:val="both"/>
      </w:pPr>
      <w:r>
        <w:t xml:space="preserve">The Team leader asked </w:t>
      </w:r>
      <w:r w:rsidR="0074147A">
        <w:t xml:space="preserve">if </w:t>
      </w:r>
      <w:r>
        <w:t>the company was following any problem solving methodology. The Qualit</w:t>
      </w:r>
      <w:r w:rsidR="0074147A">
        <w:t>y Manager informed they have a K</w:t>
      </w:r>
      <w:r>
        <w:t xml:space="preserve">aizen championship every year, in which the best kaizen was awarded by the MD. The Assessment Team looked at the Kaizen reports on the System and noted that the Company had </w:t>
      </w:r>
      <w:r w:rsidR="00C15BED">
        <w:t>attempted 8</w:t>
      </w:r>
      <w:r>
        <w:t xml:space="preserve"> Kaizen projects in the last 2 years. Asked how these were selected, the Quality Manager informed that it was the choice of the </w:t>
      </w:r>
      <w:r w:rsidR="00C15BED">
        <w:t>Shop /</w:t>
      </w:r>
      <w:r>
        <w:t xml:space="preserve"> Area </w:t>
      </w:r>
      <w:r w:rsidR="00C15BED">
        <w:t>Supervisor to</w:t>
      </w:r>
      <w:r>
        <w:t xml:space="preserve"> select the project. The team noted that none of the Kaizen projects were related to the </w:t>
      </w:r>
      <w:r w:rsidR="00C15BED">
        <w:t>faults noted</w:t>
      </w:r>
      <w:r w:rsidR="0074147A">
        <w:t xml:space="preserve"> in the Fault analysis and most of these were related to improving process operations through automation etc.</w:t>
      </w:r>
    </w:p>
    <w:p w:rsidR="001B7F2F" w:rsidRDefault="00C73544" w:rsidP="00EB44D0">
      <w:pPr>
        <w:pStyle w:val="ListParagraph"/>
        <w:numPr>
          <w:ilvl w:val="0"/>
          <w:numId w:val="1"/>
        </w:numPr>
        <w:jc w:val="both"/>
      </w:pPr>
      <w:r>
        <w:t xml:space="preserve">The Team member noticed that many operators were not wearing PPE even though they were working in operations involving overhead material movement. He enquired from the Manager (Production) whether the company practices any safety management systems. The Manager </w:t>
      </w:r>
      <w:r>
        <w:lastRenderedPageBreak/>
        <w:t>informed that they have decided to implement OHSAS 18001 and for this purpose a consultant has recently been appointed.</w:t>
      </w:r>
    </w:p>
    <w:p w:rsidR="00D83BEF" w:rsidRPr="00D83BEF" w:rsidRDefault="00D83BEF" w:rsidP="00D83BEF">
      <w:pPr>
        <w:ind w:left="360"/>
        <w:jc w:val="both"/>
        <w:rPr>
          <w:b/>
          <w:bCs/>
        </w:rPr>
      </w:pPr>
      <w:r w:rsidRPr="00D83BEF">
        <w:rPr>
          <w:b/>
          <w:bCs/>
        </w:rPr>
        <w:t>Day 2</w:t>
      </w:r>
    </w:p>
    <w:p w:rsidR="001B7F2F" w:rsidRDefault="00C73544" w:rsidP="00EB44D0">
      <w:pPr>
        <w:pStyle w:val="ListParagraph"/>
        <w:numPr>
          <w:ilvl w:val="0"/>
          <w:numId w:val="1"/>
        </w:numPr>
        <w:jc w:val="both"/>
      </w:pPr>
      <w:r>
        <w:t xml:space="preserve">The Team </w:t>
      </w:r>
      <w:r w:rsidR="00C15BED">
        <w:t>reached the</w:t>
      </w:r>
      <w:r>
        <w:t xml:space="preserve"> motor assembly area. </w:t>
      </w:r>
      <w:r w:rsidR="00DC7D53">
        <w:t xml:space="preserve"> The Manager (Engineering</w:t>
      </w:r>
      <w:r w:rsidR="00C15BED">
        <w:t>) showed</w:t>
      </w:r>
      <w:r w:rsidR="00DC7D53">
        <w:t xml:space="preserve"> them around the facilities for Stator assembly, rotor assembly, vacuum impregnation, curing oven, motor assembly and test laboratory.  The audit team noticed that the automatic stator </w:t>
      </w:r>
      <w:r w:rsidR="00C15BED">
        <w:t>assembly</w:t>
      </w:r>
      <w:r w:rsidR="00DC7D53">
        <w:t xml:space="preserve"> line was under maintenance.  The Manager informed that the machine was under breakdown from the day before and they were awaiting the visit of the supplier’s engineer.  He said, even though the machine has </w:t>
      </w:r>
      <w:r w:rsidR="00C15BED">
        <w:t>improved productivity</w:t>
      </w:r>
      <w:r w:rsidR="00DC7D53">
        <w:t xml:space="preserve"> by more than 50 %, the machine was having teething troubles and frequently had to be stopped. There were </w:t>
      </w:r>
      <w:r w:rsidR="00EB44D0">
        <w:t xml:space="preserve">also </w:t>
      </w:r>
      <w:r w:rsidR="00DC7D53">
        <w:t>some quality issues with the finished stator.  The Team Leader asked whether the stator assembly process was formally approved when the machine was installed. The Engineering Manager opened the system log to show approved process routes and control param</w:t>
      </w:r>
      <w:r w:rsidR="004B0FAF">
        <w:t>e</w:t>
      </w:r>
      <w:r w:rsidR="00DC7D53">
        <w:t xml:space="preserve">ters for different stator types. He informed as the machine is programmable, the preset </w:t>
      </w:r>
      <w:r w:rsidR="00C15BED">
        <w:t>parameters</w:t>
      </w:r>
      <w:r w:rsidR="00DC7D53">
        <w:t xml:space="preserve"> are fed into the PLC with every change of job and these were </w:t>
      </w:r>
      <w:r w:rsidR="00974125">
        <w:t>set jointly with the supplier’s engineering team.</w:t>
      </w:r>
      <w:r w:rsidR="004B0FAF">
        <w:t xml:space="preserve"> </w:t>
      </w:r>
    </w:p>
    <w:p w:rsidR="00974125" w:rsidRDefault="00974125" w:rsidP="001B7F2F">
      <w:pPr>
        <w:pStyle w:val="ListParagraph"/>
        <w:numPr>
          <w:ilvl w:val="0"/>
          <w:numId w:val="1"/>
        </w:numPr>
      </w:pPr>
      <w:r>
        <w:t xml:space="preserve">The Team noticed that the work areas are quite clean and all spares, tools are kept in assigned places. Areas for rejected / rework pieces are clearly marked. Scrap bins are kept near each work station.  Asked if the company was following 5 S, the manager informed they were not following any formal system, </w:t>
      </w:r>
      <w:r w:rsidR="00C15BED">
        <w:t>but this</w:t>
      </w:r>
      <w:r>
        <w:t xml:space="preserve"> was a part of company’s culture and the MD was very particular on </w:t>
      </w:r>
      <w:r w:rsidR="00C15BED">
        <w:t>systematic and</w:t>
      </w:r>
      <w:r>
        <w:t xml:space="preserve"> clean workplace.  The Audit team could confirm </w:t>
      </w:r>
      <w:r w:rsidR="00D9372C">
        <w:t>the same in different work areas</w:t>
      </w:r>
      <w:r w:rsidR="004B0FAF">
        <w:t>.</w:t>
      </w:r>
    </w:p>
    <w:p w:rsidR="00FD11EA" w:rsidRPr="00012368" w:rsidRDefault="001B7F2F">
      <w:pPr>
        <w:rPr>
          <w:b/>
          <w:bCs/>
        </w:rPr>
      </w:pPr>
      <w:r>
        <w:rPr>
          <w:b/>
          <w:bCs/>
        </w:rPr>
        <w:t xml:space="preserve">Visit to </w:t>
      </w:r>
      <w:r w:rsidR="00FD11EA" w:rsidRPr="00012368">
        <w:rPr>
          <w:b/>
          <w:bCs/>
        </w:rPr>
        <w:t>Maintenance and Tool Room</w:t>
      </w:r>
    </w:p>
    <w:p w:rsidR="003D1FAB" w:rsidRDefault="00FD11EA" w:rsidP="003D1FAB">
      <w:pPr>
        <w:pStyle w:val="ListParagraph"/>
        <w:numPr>
          <w:ilvl w:val="0"/>
          <w:numId w:val="1"/>
        </w:numPr>
        <w:jc w:val="both"/>
      </w:pPr>
      <w:r>
        <w:t xml:space="preserve">The Audit team next moved to the Maintenance and Tool Room bay and met the Manager. The Team Leader enquired how the </w:t>
      </w:r>
      <w:r w:rsidR="00C15BED">
        <w:t>maintenance</w:t>
      </w:r>
      <w:r>
        <w:t xml:space="preserve"> support system was leading the company towards zero </w:t>
      </w:r>
      <w:r w:rsidR="00C15BED">
        <w:t>defects</w:t>
      </w:r>
      <w:r>
        <w:t xml:space="preserve"> and zero effect. The Te</w:t>
      </w:r>
      <w:r w:rsidR="00EB44D0">
        <w:t>am leader also pointed out the team’s observation regarding stat</w:t>
      </w:r>
      <w:r>
        <w:t xml:space="preserve">or </w:t>
      </w:r>
      <w:r w:rsidR="00C15BED">
        <w:t>assembly</w:t>
      </w:r>
      <w:r>
        <w:t xml:space="preserve"> machine and the high amount of </w:t>
      </w:r>
      <w:r w:rsidR="00C15BED">
        <w:t>rework due</w:t>
      </w:r>
      <w:r>
        <w:t xml:space="preserve"> to machine performance. </w:t>
      </w:r>
      <w:r w:rsidR="00823404">
        <w:t>The Team Leader asked whether GEC is implementing Total productivity Maintenance. The Manager informed they have not yet started a</w:t>
      </w:r>
      <w:r w:rsidR="00EB44D0">
        <w:t>ny formal activity towards TPM, h</w:t>
      </w:r>
      <w:r w:rsidR="00823404">
        <w:t xml:space="preserve">owever, they have a formal programme in place for preventive maintenance of all machines, the schedules for which have been drawn in consultation with the machine suppliers.  He opened his log to demonstrate the schedule and checklist for each machine. The Team Leader noted that the checklist also contained the fulfilment data with dates. When asked about breakdown data, the manager showed machine </w:t>
      </w:r>
      <w:r w:rsidR="00C15BED">
        <w:t>wise /</w:t>
      </w:r>
      <w:r w:rsidR="00823404">
        <w:t xml:space="preserve"> date wise </w:t>
      </w:r>
      <w:r w:rsidR="00C15BED">
        <w:t>information on</w:t>
      </w:r>
      <w:r w:rsidR="00823404">
        <w:t xml:space="preserve"> the system. The Team leader asked whether the information was being further </w:t>
      </w:r>
      <w:r w:rsidR="00C15BED">
        <w:t>analyzed</w:t>
      </w:r>
      <w:r w:rsidR="00823404">
        <w:t xml:space="preserve"> to improve the frequency and plan for preventive maintenance and whether they have carried out any </w:t>
      </w:r>
      <w:r w:rsidR="00C15BED">
        <w:t>correlation /</w:t>
      </w:r>
      <w:r w:rsidR="00823404">
        <w:t xml:space="preserve"> study on the costs to company due to maintenance. The manager informed that they have not yet </w:t>
      </w:r>
      <w:r w:rsidR="00C15BED">
        <w:t>analyzed the</w:t>
      </w:r>
      <w:r w:rsidR="00823404">
        <w:t xml:space="preserve"> B/D data, however the company was calculating the Breakdown time (</w:t>
      </w:r>
      <w:r w:rsidR="00823404" w:rsidRPr="003D1FAB">
        <w:rPr>
          <w:b/>
          <w:bCs/>
        </w:rPr>
        <w:t>Ex-16</w:t>
      </w:r>
      <w:r w:rsidR="00823404">
        <w:t>) Operational Equipment Efficiency (</w:t>
      </w:r>
      <w:r w:rsidR="00823404" w:rsidRPr="003D1FAB">
        <w:rPr>
          <w:b/>
          <w:bCs/>
        </w:rPr>
        <w:t>Ex -15</w:t>
      </w:r>
      <w:r w:rsidR="00823404">
        <w:t xml:space="preserve">) of the critical machines. Further the </w:t>
      </w:r>
      <w:r w:rsidR="00921634">
        <w:t>data for cost of poor quality</w:t>
      </w:r>
      <w:r w:rsidR="00EB44D0">
        <w:t xml:space="preserve"> (</w:t>
      </w:r>
      <w:r w:rsidR="00EB44D0" w:rsidRPr="003D1FAB">
        <w:rPr>
          <w:b/>
          <w:bCs/>
        </w:rPr>
        <w:t>Ex -1</w:t>
      </w:r>
      <w:r w:rsidR="00EB44D0">
        <w:rPr>
          <w:b/>
          <w:bCs/>
        </w:rPr>
        <w:t>0</w:t>
      </w:r>
      <w:r w:rsidR="00EB44D0">
        <w:t>)</w:t>
      </w:r>
      <w:r w:rsidR="00921634">
        <w:t xml:space="preserve"> that is related to machine performance was also being tracked. Quality department has also started </w:t>
      </w:r>
      <w:r w:rsidR="00921634">
        <w:lastRenderedPageBreak/>
        <w:t xml:space="preserve">conducting process </w:t>
      </w:r>
      <w:r w:rsidR="00C15BED">
        <w:t>capability</w:t>
      </w:r>
      <w:r w:rsidR="00921634">
        <w:t xml:space="preserve"> studies (</w:t>
      </w:r>
      <w:r w:rsidR="00921634" w:rsidRPr="003D1FAB">
        <w:rPr>
          <w:b/>
          <w:bCs/>
        </w:rPr>
        <w:t>E</w:t>
      </w:r>
      <w:r w:rsidR="003D1FAB" w:rsidRPr="003D1FAB">
        <w:rPr>
          <w:b/>
          <w:bCs/>
        </w:rPr>
        <w:t>x</w:t>
      </w:r>
      <w:r w:rsidR="00921634" w:rsidRPr="003D1FAB">
        <w:rPr>
          <w:b/>
          <w:bCs/>
        </w:rPr>
        <w:t xml:space="preserve"> – 7 </w:t>
      </w:r>
      <w:r w:rsidR="00921634">
        <w:t xml:space="preserve">)and this data is also shared with maintenance. Based on this, the department is planning to </w:t>
      </w:r>
      <w:r w:rsidR="00C15BED">
        <w:t>initiate</w:t>
      </w:r>
      <w:r w:rsidR="00921634">
        <w:t xml:space="preserve"> Autonomous maintenance and for the same a training plan has been prepared. </w:t>
      </w:r>
      <w:r w:rsidR="003D1FAB">
        <w:t>The audit team thanked the Manager and moved to QA Department</w:t>
      </w:r>
    </w:p>
    <w:p w:rsidR="00C4411A" w:rsidRPr="00C4411A" w:rsidRDefault="00C4411A">
      <w:pPr>
        <w:rPr>
          <w:b/>
          <w:bCs/>
        </w:rPr>
      </w:pPr>
      <w:r w:rsidRPr="00C4411A">
        <w:rPr>
          <w:b/>
          <w:bCs/>
        </w:rPr>
        <w:t>Visit to the QA Department</w:t>
      </w:r>
    </w:p>
    <w:p w:rsidR="002D5F94" w:rsidRDefault="00864BAE" w:rsidP="003D1FAB">
      <w:pPr>
        <w:pStyle w:val="ListParagraph"/>
        <w:numPr>
          <w:ilvl w:val="0"/>
          <w:numId w:val="1"/>
        </w:numPr>
        <w:jc w:val="both"/>
      </w:pPr>
      <w:r>
        <w:t>The TL repeated his question on Environmental abatement to the Quality Manager</w:t>
      </w:r>
      <w:r w:rsidR="003E712D">
        <w:t xml:space="preserve"> and also whether any specific action was taken for conservation of natural resources.</w:t>
      </w:r>
      <w:r>
        <w:t xml:space="preserve"> The QM responded that being an engineering company with mostly mechanical operations, they had not formally acted on environmental aspects. However when applying for ZED </w:t>
      </w:r>
      <w:r w:rsidR="00C15BED">
        <w:t>certification</w:t>
      </w:r>
      <w:r>
        <w:t xml:space="preserve"> they had contacted an EMS consultant who has </w:t>
      </w:r>
      <w:r w:rsidR="00C15BED">
        <w:t>assisted</w:t>
      </w:r>
      <w:r>
        <w:t xml:space="preserve"> them in mapping the various environmental aspects applicable to them, and actions taken by GEC involuntarily in the past. He showed the </w:t>
      </w:r>
      <w:r w:rsidR="00C15BED">
        <w:t>analysis</w:t>
      </w:r>
      <w:r>
        <w:t xml:space="preserve"> to the TL (EX-18).  The TL</w:t>
      </w:r>
      <w:r w:rsidR="00155ACB">
        <w:t xml:space="preserve"> asked whether GEC had assisted the casting supplier in setting up environmental mitigation actions, the QM replied that these were </w:t>
      </w:r>
      <w:r w:rsidR="00C15BED">
        <w:t>self-adopted</w:t>
      </w:r>
      <w:r w:rsidR="00155ACB">
        <w:t xml:space="preserve"> by the supplier.</w:t>
      </w:r>
      <w:r w:rsidR="003E712D">
        <w:t xml:space="preserve"> </w:t>
      </w:r>
      <w:r w:rsidR="002D5F94">
        <w:t xml:space="preserve">The Company has two operations that required </w:t>
      </w:r>
      <w:r w:rsidR="00C15BED">
        <w:t>controls -</w:t>
      </w:r>
      <w:r w:rsidR="002D5F94">
        <w:t xml:space="preserve"> spray painting and curing furnace that caused effluent and air emissions. However the discharge levels were way below the threshold </w:t>
      </w:r>
      <w:r w:rsidR="000D7667">
        <w:t>as determined through annual test r</w:t>
      </w:r>
      <w:r w:rsidR="003F628A">
        <w:t>e</w:t>
      </w:r>
      <w:r w:rsidR="000D7667">
        <w:t>ports of effluent waste water and air samples collected</w:t>
      </w:r>
      <w:r w:rsidR="00650E7D">
        <w:t xml:space="preserve"> performed in an accredited laboratory</w:t>
      </w:r>
      <w:r w:rsidR="000D7667">
        <w:t>.</w:t>
      </w:r>
      <w:r w:rsidR="003F628A">
        <w:t xml:space="preserve"> The Team leader verified the reports and found them to be in compliance. </w:t>
      </w:r>
      <w:r w:rsidR="002D5F94">
        <w:t xml:space="preserve">For solid waste, the company had an outsourced </w:t>
      </w:r>
      <w:r w:rsidR="003E712D">
        <w:t xml:space="preserve">  contract</w:t>
      </w:r>
      <w:r w:rsidR="002D5F94">
        <w:t>in</w:t>
      </w:r>
      <w:r w:rsidR="000D7667">
        <w:t>g</w:t>
      </w:r>
      <w:r w:rsidR="002D5F94">
        <w:t xml:space="preserve"> </w:t>
      </w:r>
      <w:r w:rsidR="00C15BED">
        <w:t>arrangement with</w:t>
      </w:r>
      <w:r w:rsidR="003E712D">
        <w:t xml:space="preserve"> a CPCB approved contractor for dis</w:t>
      </w:r>
      <w:r w:rsidR="002D5F94">
        <w:t xml:space="preserve">posal to approved landfill site. </w:t>
      </w:r>
      <w:r w:rsidR="003E712D">
        <w:t xml:space="preserve"> </w:t>
      </w:r>
    </w:p>
    <w:p w:rsidR="002D5F94" w:rsidRDefault="002D5F94" w:rsidP="00E83D7E">
      <w:pPr>
        <w:pStyle w:val="ListParagraph"/>
        <w:numPr>
          <w:ilvl w:val="0"/>
          <w:numId w:val="1"/>
        </w:numPr>
        <w:jc w:val="both"/>
      </w:pPr>
      <w:r>
        <w:t xml:space="preserve">On conservation of natural resources, the QM </w:t>
      </w:r>
      <w:r w:rsidR="00C15BED">
        <w:t>informed the</w:t>
      </w:r>
      <w:r w:rsidR="003E712D">
        <w:t xml:space="preserve"> company had become </w:t>
      </w:r>
      <w:r>
        <w:t xml:space="preserve">totally </w:t>
      </w:r>
      <w:r w:rsidR="003E712D">
        <w:t xml:space="preserve">paper less. </w:t>
      </w:r>
      <w:r>
        <w:t xml:space="preserve"> Further the GEC building str</w:t>
      </w:r>
      <w:r w:rsidR="002866CC">
        <w:t>u</w:t>
      </w:r>
      <w:r>
        <w:t>c</w:t>
      </w:r>
      <w:r w:rsidR="002866CC">
        <w:t>ture incorporated rain water harvesting</w:t>
      </w:r>
      <w:r>
        <w:t>. The company does not use fossil fuels for any operation.</w:t>
      </w:r>
    </w:p>
    <w:p w:rsidR="0054721B" w:rsidRDefault="0054721B" w:rsidP="00E83D7E">
      <w:pPr>
        <w:pStyle w:val="ListParagraph"/>
        <w:numPr>
          <w:ilvl w:val="0"/>
          <w:numId w:val="1"/>
        </w:numPr>
        <w:jc w:val="both"/>
      </w:pPr>
      <w:r>
        <w:t xml:space="preserve">The TL wanted to see the Corrective and Preventive Action record. It was observed that the  CAPA Register mostly addressed Non conformities raised during ISO audits and external Complaints. It was seen that the </w:t>
      </w:r>
      <w:r w:rsidR="00C15BED">
        <w:t>investigations</w:t>
      </w:r>
      <w:r>
        <w:t xml:space="preserve"> were carried out by the QA department in consultation with the production manager. A few complaints were related to damage of product during transportation and the corrective action showed </w:t>
      </w:r>
      <w:r w:rsidR="00C15BED">
        <w:t>improving</w:t>
      </w:r>
      <w:r>
        <w:t xml:space="preserve"> the mounting of </w:t>
      </w:r>
      <w:r w:rsidR="00C15BED">
        <w:t>larger</w:t>
      </w:r>
      <w:r>
        <w:t xml:space="preserve"> pumps in the wooden crates.  </w:t>
      </w:r>
    </w:p>
    <w:p w:rsidR="00CD1055" w:rsidRDefault="00CD1055" w:rsidP="00E83D7E">
      <w:pPr>
        <w:pStyle w:val="ListParagraph"/>
        <w:numPr>
          <w:ilvl w:val="0"/>
          <w:numId w:val="1"/>
        </w:numPr>
        <w:jc w:val="both"/>
      </w:pPr>
      <w:r>
        <w:t xml:space="preserve">The Team member in the meanwhile </w:t>
      </w:r>
      <w:r w:rsidR="00C15BED">
        <w:t>requested</w:t>
      </w:r>
      <w:r>
        <w:t xml:space="preserve"> to see any SPC tools being </w:t>
      </w:r>
      <w:r w:rsidR="00C15BED">
        <w:t>followed by</w:t>
      </w:r>
      <w:r>
        <w:t xml:space="preserve"> the Company. The QA Manager requested the QA Engineer to show the Process Capabilities studies </w:t>
      </w:r>
      <w:r w:rsidR="00CC3FC1" w:rsidRPr="00CC3FC1">
        <w:rPr>
          <w:b/>
          <w:bCs/>
        </w:rPr>
        <w:t>(Ex-7)</w:t>
      </w:r>
      <w:r w:rsidR="00CC3FC1">
        <w:t xml:space="preserve"> </w:t>
      </w:r>
      <w:r>
        <w:t>carried out as well as the Control Charts</w:t>
      </w:r>
      <w:r w:rsidR="00CC3FC1">
        <w:t xml:space="preserve"> </w:t>
      </w:r>
      <w:bookmarkStart w:id="0" w:name="_GoBack"/>
      <w:r w:rsidR="00CC3FC1" w:rsidRPr="00CC3FC1">
        <w:rPr>
          <w:b/>
          <w:bCs/>
        </w:rPr>
        <w:t>(Ex-8)</w:t>
      </w:r>
      <w:r w:rsidRPr="00CC3FC1">
        <w:rPr>
          <w:b/>
          <w:bCs/>
        </w:rPr>
        <w:t>.</w:t>
      </w:r>
      <w:r>
        <w:t xml:space="preserve"> </w:t>
      </w:r>
      <w:bookmarkEnd w:id="0"/>
      <w:r>
        <w:t xml:space="preserve">The Team member observed that the PC studies have been carried out for </w:t>
      </w:r>
      <w:r w:rsidR="002C6430">
        <w:t xml:space="preserve">Temperature rise, Pump Efficiency and Shaft run out. He requested to correlate the processes that impact the Temperature rise test. The QA engineer informed it was a function of several sub-processes such as rotor </w:t>
      </w:r>
      <w:r w:rsidR="00C15BED">
        <w:t>assembly</w:t>
      </w:r>
      <w:r w:rsidR="002C6430">
        <w:t xml:space="preserve"> – stacking and end ring fittings, air gap as well as curing cycle. The Team member observed that the Cp / cpk value was 0.7 corresponding to NC rate of almost 17000 ppm. He also pointed out low cp / cpk values for Pump efficiency and shaft runout. He enquired if any steps have been taken to improve the ppm levels. The QA Engineer informed that the </w:t>
      </w:r>
      <w:r w:rsidR="00C15BED">
        <w:t>company has</w:t>
      </w:r>
      <w:r w:rsidR="002C6430">
        <w:t xml:space="preserve">  </w:t>
      </w:r>
      <w:r w:rsidR="00141074">
        <w:t xml:space="preserve">recently </w:t>
      </w:r>
      <w:r w:rsidR="002C6430">
        <w:t>co</w:t>
      </w:r>
      <w:r w:rsidR="00141074">
        <w:t xml:space="preserve">mpiled </w:t>
      </w:r>
      <w:r w:rsidR="002C6430">
        <w:t xml:space="preserve"> Fault Analysis </w:t>
      </w:r>
      <w:r w:rsidR="00141074">
        <w:t xml:space="preserve">data for past 3 years </w:t>
      </w:r>
      <w:r w:rsidR="002C6430">
        <w:t xml:space="preserve">for Motors and </w:t>
      </w:r>
      <w:r w:rsidR="00C15BED">
        <w:t>pump sets</w:t>
      </w:r>
      <w:r w:rsidR="00141074">
        <w:t xml:space="preserve"> and based on the findings, </w:t>
      </w:r>
      <w:r w:rsidR="002C6430">
        <w:t xml:space="preserve"> </w:t>
      </w:r>
      <w:r w:rsidR="00141074">
        <w:t xml:space="preserve"> Control Charts for pump efficiency and Air Gap have been started since Jan 2016. The Team member observed that </w:t>
      </w:r>
      <w:r w:rsidR="00141074">
        <w:lastRenderedPageBreak/>
        <w:t xml:space="preserve">the Control Charts were demonstrating in-stability. He also observed that the Control charts were </w:t>
      </w:r>
      <w:r w:rsidR="00C15BED">
        <w:t>attribute</w:t>
      </w:r>
      <w:r w:rsidR="00141074">
        <w:t xml:space="preserve"> type even though the </w:t>
      </w:r>
      <w:r w:rsidR="00C15BED">
        <w:t>parameters</w:t>
      </w:r>
      <w:r w:rsidR="00141074">
        <w:t xml:space="preserve"> were measurable.</w:t>
      </w:r>
    </w:p>
    <w:p w:rsidR="003F0E47" w:rsidRDefault="003F0E47" w:rsidP="00E83D7E">
      <w:pPr>
        <w:pStyle w:val="ListParagraph"/>
        <w:numPr>
          <w:ilvl w:val="0"/>
          <w:numId w:val="1"/>
        </w:numPr>
        <w:jc w:val="both"/>
      </w:pPr>
      <w:r>
        <w:t>The</w:t>
      </w:r>
      <w:r w:rsidR="00B61116">
        <w:t xml:space="preserve"> Team </w:t>
      </w:r>
      <w:r w:rsidR="00C15BED">
        <w:t>requested</w:t>
      </w:r>
      <w:r w:rsidR="00B61116">
        <w:t xml:space="preserve"> to meet the Stores in charge. At the Stores, the Team saw that all materials and stores were kept in order in identified bins / locations and </w:t>
      </w:r>
      <w:r w:rsidR="00C15BED">
        <w:t>labeled</w:t>
      </w:r>
      <w:r w:rsidR="00B61116">
        <w:t xml:space="preserve">. The </w:t>
      </w:r>
      <w:r w:rsidR="00C15BED">
        <w:t>stores were</w:t>
      </w:r>
      <w:r w:rsidR="00B61116">
        <w:t xml:space="preserve"> equipped with a dehumidifier. In the finished products stores, all pumps, motors were kept in polywraps prior to packaging. The details of all incoming and finished stores were entered into the ERP system</w:t>
      </w:r>
      <w:r w:rsidR="002B16C5">
        <w:t xml:space="preserve"> and issue decided by first in sequence</w:t>
      </w:r>
      <w:r w:rsidR="00B61116">
        <w:t xml:space="preserve">. </w:t>
      </w:r>
      <w:r w:rsidR="002B16C5">
        <w:t xml:space="preserve"> </w:t>
      </w:r>
      <w:r w:rsidR="00C15BED">
        <w:t>The ERP</w:t>
      </w:r>
      <w:r w:rsidR="002B16C5">
        <w:t xml:space="preserve"> generated triggers for stock levels and for raising purchase demand. </w:t>
      </w:r>
      <w:r w:rsidR="00C42550">
        <w:t xml:space="preserve">The team </w:t>
      </w:r>
      <w:r w:rsidR="001703F5">
        <w:t xml:space="preserve">however </w:t>
      </w:r>
      <w:r w:rsidR="00C42550">
        <w:t xml:space="preserve">noticed that the </w:t>
      </w:r>
      <w:r w:rsidR="001703F5">
        <w:t>large sized Sluice Valves</w:t>
      </w:r>
      <w:r w:rsidR="00C42550">
        <w:t xml:space="preserve"> </w:t>
      </w:r>
      <w:r w:rsidR="001703F5">
        <w:t xml:space="preserve">were stored  in the open and on some of the Valves, the bitumen coating had worn off. The Stores incharge explained these were under dispute due to deferment of supply order </w:t>
      </w:r>
      <w:r w:rsidR="00C15BED">
        <w:t>last</w:t>
      </w:r>
      <w:r w:rsidR="001703F5">
        <w:t xml:space="preserve"> year. On a query, the Stores in charge informed that all transportation was by a single outsourced transport company who was engaged since the past 11 years. Except for rare cases involving accidents, there had been no </w:t>
      </w:r>
      <w:r w:rsidR="00C15BED">
        <w:t>complaints</w:t>
      </w:r>
      <w:r w:rsidR="001703F5">
        <w:t xml:space="preserve"> regarding damage during transit.</w:t>
      </w:r>
    </w:p>
    <w:p w:rsidR="00D83BEF" w:rsidRDefault="00D83BEF" w:rsidP="00D83BEF">
      <w:pPr>
        <w:jc w:val="both"/>
      </w:pPr>
      <w:r>
        <w:t xml:space="preserve">The Team leader confirmed that he had covered the entire scope of the Assessment as per the Mandatory and optional parameters applied and informed the Quality Manager that he will be </w:t>
      </w:r>
      <w:r w:rsidR="00C15BED">
        <w:t>conducting</w:t>
      </w:r>
      <w:r>
        <w:t xml:space="preserve"> the closing meeting at 4.30 pm</w:t>
      </w:r>
    </w:p>
    <w:p w:rsidR="002D5F94" w:rsidRDefault="002D5F94" w:rsidP="002D5F94">
      <w:r>
        <w:t>.</w:t>
      </w:r>
    </w:p>
    <w:p w:rsidR="005E4510" w:rsidRDefault="005E4510"/>
    <w:sectPr w:rsidR="005E45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0E5" w:rsidRDefault="009C30E5" w:rsidP="009B7A4B">
      <w:pPr>
        <w:spacing w:after="0" w:line="240" w:lineRule="auto"/>
      </w:pPr>
      <w:r>
        <w:separator/>
      </w:r>
    </w:p>
  </w:endnote>
  <w:endnote w:type="continuationSeparator" w:id="0">
    <w:p w:rsidR="009C30E5" w:rsidRDefault="009C30E5" w:rsidP="009B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0E5" w:rsidRDefault="009C30E5" w:rsidP="009B7A4B">
      <w:pPr>
        <w:spacing w:after="0" w:line="240" w:lineRule="auto"/>
      </w:pPr>
      <w:r>
        <w:separator/>
      </w:r>
    </w:p>
  </w:footnote>
  <w:footnote w:type="continuationSeparator" w:id="0">
    <w:p w:rsidR="009C30E5" w:rsidRDefault="009C30E5" w:rsidP="009B7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A4B" w:rsidRDefault="009B7A4B">
    <w:pPr>
      <w:pStyle w:val="Header"/>
    </w:pPr>
    <w:r w:rsidRPr="009B7A4B">
      <w:rPr>
        <w:noProof/>
      </w:rPr>
      <w:drawing>
        <wp:anchor distT="0" distB="0" distL="114300" distR="114300" simplePos="0" relativeHeight="251661312" behindDoc="0" locked="0" layoutInCell="1" allowOverlap="1" wp14:anchorId="71A3A91C" wp14:editId="2E9B944E">
          <wp:simplePos x="0" y="0"/>
          <wp:positionH relativeFrom="column">
            <wp:posOffset>5443220</wp:posOffset>
          </wp:positionH>
          <wp:positionV relativeFrom="paragraph">
            <wp:posOffset>-33655</wp:posOffset>
          </wp:positionV>
          <wp:extent cx="654685" cy="268605"/>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4685" cy="268605"/>
                  </a:xfrm>
                  <a:prstGeom prst="rect">
                    <a:avLst/>
                  </a:prstGeom>
                </pic:spPr>
              </pic:pic>
            </a:graphicData>
          </a:graphic>
        </wp:anchor>
      </w:drawing>
    </w:r>
    <w:r w:rsidRPr="009B7A4B">
      <w:rPr>
        <w:noProof/>
      </w:rPr>
      <w:drawing>
        <wp:anchor distT="0" distB="0" distL="114300" distR="114300" simplePos="0" relativeHeight="251660288" behindDoc="0" locked="0" layoutInCell="1" allowOverlap="1" wp14:anchorId="3873937C" wp14:editId="44EDCB79">
          <wp:simplePos x="0" y="0"/>
          <wp:positionH relativeFrom="column">
            <wp:posOffset>4810125</wp:posOffset>
          </wp:positionH>
          <wp:positionV relativeFrom="paragraph">
            <wp:posOffset>-80010</wp:posOffset>
          </wp:positionV>
          <wp:extent cx="589280" cy="33147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89280" cy="331470"/>
                  </a:xfrm>
                  <a:prstGeom prst="rect">
                    <a:avLst/>
                  </a:prstGeom>
                </pic:spPr>
              </pic:pic>
            </a:graphicData>
          </a:graphic>
        </wp:anchor>
      </w:drawing>
    </w:r>
    <w:r w:rsidRPr="009B7A4B">
      <w:rPr>
        <w:noProof/>
      </w:rPr>
      <w:drawing>
        <wp:anchor distT="0" distB="0" distL="114300" distR="114300" simplePos="0" relativeHeight="251658240" behindDoc="1" locked="0" layoutInCell="1" allowOverlap="1" wp14:anchorId="1059034F" wp14:editId="41E0B3C2">
          <wp:simplePos x="0" y="0"/>
          <wp:positionH relativeFrom="column">
            <wp:posOffset>-241935</wp:posOffset>
          </wp:positionH>
          <wp:positionV relativeFrom="paragraph">
            <wp:posOffset>-95250</wp:posOffset>
          </wp:positionV>
          <wp:extent cx="681355" cy="360045"/>
          <wp:effectExtent l="0" t="0" r="4445" b="1905"/>
          <wp:wrapTight wrapText="bothSides">
            <wp:wrapPolygon edited="0">
              <wp:start x="0" y="0"/>
              <wp:lineTo x="0" y="20571"/>
              <wp:lineTo x="21137" y="20571"/>
              <wp:lineTo x="21137"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81355" cy="3600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93E"/>
    <w:multiLevelType w:val="hybridMultilevel"/>
    <w:tmpl w:val="9088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20137"/>
    <w:multiLevelType w:val="hybridMultilevel"/>
    <w:tmpl w:val="76C4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AE"/>
    <w:rsid w:val="00012368"/>
    <w:rsid w:val="000209EC"/>
    <w:rsid w:val="00021F99"/>
    <w:rsid w:val="00065C00"/>
    <w:rsid w:val="0007097D"/>
    <w:rsid w:val="000752FE"/>
    <w:rsid w:val="00080FA1"/>
    <w:rsid w:val="00086068"/>
    <w:rsid w:val="000D7667"/>
    <w:rsid w:val="001347A3"/>
    <w:rsid w:val="00141074"/>
    <w:rsid w:val="00147B8F"/>
    <w:rsid w:val="00155ACB"/>
    <w:rsid w:val="00160F86"/>
    <w:rsid w:val="001703F5"/>
    <w:rsid w:val="001A75D5"/>
    <w:rsid w:val="001B7F2F"/>
    <w:rsid w:val="00283D0C"/>
    <w:rsid w:val="002866CC"/>
    <w:rsid w:val="00295785"/>
    <w:rsid w:val="002B16C5"/>
    <w:rsid w:val="002C0D77"/>
    <w:rsid w:val="002C6430"/>
    <w:rsid w:val="002D3F7A"/>
    <w:rsid w:val="002D5F94"/>
    <w:rsid w:val="0034312D"/>
    <w:rsid w:val="003D1FAB"/>
    <w:rsid w:val="003E712D"/>
    <w:rsid w:val="003F0E47"/>
    <w:rsid w:val="003F628A"/>
    <w:rsid w:val="004856D5"/>
    <w:rsid w:val="00490DDB"/>
    <w:rsid w:val="00492B5B"/>
    <w:rsid w:val="004B0FAF"/>
    <w:rsid w:val="004C69FC"/>
    <w:rsid w:val="004D061B"/>
    <w:rsid w:val="004D72AE"/>
    <w:rsid w:val="0054721B"/>
    <w:rsid w:val="00555118"/>
    <w:rsid w:val="005808C9"/>
    <w:rsid w:val="0058094E"/>
    <w:rsid w:val="005E4510"/>
    <w:rsid w:val="00650E7D"/>
    <w:rsid w:val="00703A51"/>
    <w:rsid w:val="00712B3A"/>
    <w:rsid w:val="00714BAC"/>
    <w:rsid w:val="00715A89"/>
    <w:rsid w:val="0072085A"/>
    <w:rsid w:val="00727C23"/>
    <w:rsid w:val="0074147A"/>
    <w:rsid w:val="007532A4"/>
    <w:rsid w:val="00816CA8"/>
    <w:rsid w:val="00823404"/>
    <w:rsid w:val="008563E7"/>
    <w:rsid w:val="008631B0"/>
    <w:rsid w:val="00864BAE"/>
    <w:rsid w:val="0087180E"/>
    <w:rsid w:val="00921634"/>
    <w:rsid w:val="00974125"/>
    <w:rsid w:val="00977CA8"/>
    <w:rsid w:val="009B7A4B"/>
    <w:rsid w:val="009C0E30"/>
    <w:rsid w:val="009C30E5"/>
    <w:rsid w:val="009C36D6"/>
    <w:rsid w:val="009D136F"/>
    <w:rsid w:val="00AA7B29"/>
    <w:rsid w:val="00AC1D6F"/>
    <w:rsid w:val="00AC5DE8"/>
    <w:rsid w:val="00AE5C91"/>
    <w:rsid w:val="00B61116"/>
    <w:rsid w:val="00B61159"/>
    <w:rsid w:val="00B6632D"/>
    <w:rsid w:val="00C15BED"/>
    <w:rsid w:val="00C224AC"/>
    <w:rsid w:val="00C42550"/>
    <w:rsid w:val="00C4411A"/>
    <w:rsid w:val="00C73544"/>
    <w:rsid w:val="00CC3FC1"/>
    <w:rsid w:val="00CD1055"/>
    <w:rsid w:val="00D170FA"/>
    <w:rsid w:val="00D179AF"/>
    <w:rsid w:val="00D258A5"/>
    <w:rsid w:val="00D83BEF"/>
    <w:rsid w:val="00D9372C"/>
    <w:rsid w:val="00D9773F"/>
    <w:rsid w:val="00DB671B"/>
    <w:rsid w:val="00DC68BC"/>
    <w:rsid w:val="00DC7D53"/>
    <w:rsid w:val="00DD031D"/>
    <w:rsid w:val="00DE3BBF"/>
    <w:rsid w:val="00E567C7"/>
    <w:rsid w:val="00E66233"/>
    <w:rsid w:val="00E74432"/>
    <w:rsid w:val="00E83D7E"/>
    <w:rsid w:val="00EB2E0A"/>
    <w:rsid w:val="00EB44D0"/>
    <w:rsid w:val="00EF6FD1"/>
    <w:rsid w:val="00F725EF"/>
    <w:rsid w:val="00FD11EA"/>
    <w:rsid w:val="00FE37FC"/>
    <w:rsid w:val="00FF32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8C9"/>
    <w:pPr>
      <w:ind w:left="720"/>
      <w:contextualSpacing/>
    </w:pPr>
  </w:style>
  <w:style w:type="paragraph" w:styleId="Header">
    <w:name w:val="header"/>
    <w:basedOn w:val="Normal"/>
    <w:link w:val="HeaderChar"/>
    <w:uiPriority w:val="99"/>
    <w:unhideWhenUsed/>
    <w:rsid w:val="009B7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4B"/>
  </w:style>
  <w:style w:type="paragraph" w:styleId="Footer">
    <w:name w:val="footer"/>
    <w:basedOn w:val="Normal"/>
    <w:link w:val="FooterChar"/>
    <w:uiPriority w:val="99"/>
    <w:unhideWhenUsed/>
    <w:rsid w:val="009B7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4B"/>
  </w:style>
  <w:style w:type="paragraph" w:styleId="BalloonText">
    <w:name w:val="Balloon Text"/>
    <w:basedOn w:val="Normal"/>
    <w:link w:val="BalloonTextChar"/>
    <w:uiPriority w:val="99"/>
    <w:semiHidden/>
    <w:unhideWhenUsed/>
    <w:rsid w:val="009B7A4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B7A4B"/>
    <w:rPr>
      <w:rFonts w:ascii="Tahoma" w:hAnsi="Tahoma" w:cs="Mangal"/>
      <w:sz w:val="16"/>
      <w:szCs w:val="14"/>
    </w:rPr>
  </w:style>
  <w:style w:type="paragraph" w:styleId="NormalWeb">
    <w:name w:val="Normal (Web)"/>
    <w:basedOn w:val="Normal"/>
    <w:uiPriority w:val="99"/>
    <w:unhideWhenUsed/>
    <w:rsid w:val="0007097D"/>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8C9"/>
    <w:pPr>
      <w:ind w:left="720"/>
      <w:contextualSpacing/>
    </w:pPr>
  </w:style>
  <w:style w:type="paragraph" w:styleId="Header">
    <w:name w:val="header"/>
    <w:basedOn w:val="Normal"/>
    <w:link w:val="HeaderChar"/>
    <w:uiPriority w:val="99"/>
    <w:unhideWhenUsed/>
    <w:rsid w:val="009B7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4B"/>
  </w:style>
  <w:style w:type="paragraph" w:styleId="Footer">
    <w:name w:val="footer"/>
    <w:basedOn w:val="Normal"/>
    <w:link w:val="FooterChar"/>
    <w:uiPriority w:val="99"/>
    <w:unhideWhenUsed/>
    <w:rsid w:val="009B7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4B"/>
  </w:style>
  <w:style w:type="paragraph" w:styleId="BalloonText">
    <w:name w:val="Balloon Text"/>
    <w:basedOn w:val="Normal"/>
    <w:link w:val="BalloonTextChar"/>
    <w:uiPriority w:val="99"/>
    <w:semiHidden/>
    <w:unhideWhenUsed/>
    <w:rsid w:val="009B7A4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B7A4B"/>
    <w:rPr>
      <w:rFonts w:ascii="Tahoma" w:hAnsi="Tahoma" w:cs="Mangal"/>
      <w:sz w:val="16"/>
      <w:szCs w:val="14"/>
    </w:rPr>
  </w:style>
  <w:style w:type="paragraph" w:styleId="NormalWeb">
    <w:name w:val="Normal (Web)"/>
    <w:basedOn w:val="Normal"/>
    <w:uiPriority w:val="99"/>
    <w:unhideWhenUsed/>
    <w:rsid w:val="0007097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70008">
      <w:bodyDiv w:val="1"/>
      <w:marLeft w:val="0"/>
      <w:marRight w:val="0"/>
      <w:marTop w:val="0"/>
      <w:marBottom w:val="0"/>
      <w:divBdr>
        <w:top w:val="none" w:sz="0" w:space="0" w:color="auto"/>
        <w:left w:val="none" w:sz="0" w:space="0" w:color="auto"/>
        <w:bottom w:val="none" w:sz="0" w:space="0" w:color="auto"/>
        <w:right w:val="none" w:sz="0" w:space="0" w:color="auto"/>
      </w:divBdr>
    </w:div>
    <w:div w:id="125707401">
      <w:bodyDiv w:val="1"/>
      <w:marLeft w:val="0"/>
      <w:marRight w:val="0"/>
      <w:marTop w:val="0"/>
      <w:marBottom w:val="0"/>
      <w:divBdr>
        <w:top w:val="none" w:sz="0" w:space="0" w:color="auto"/>
        <w:left w:val="none" w:sz="0" w:space="0" w:color="auto"/>
        <w:bottom w:val="none" w:sz="0" w:space="0" w:color="auto"/>
        <w:right w:val="none" w:sz="0" w:space="0" w:color="auto"/>
      </w:divBdr>
    </w:div>
    <w:div w:id="307519778">
      <w:bodyDiv w:val="1"/>
      <w:marLeft w:val="0"/>
      <w:marRight w:val="0"/>
      <w:marTop w:val="0"/>
      <w:marBottom w:val="0"/>
      <w:divBdr>
        <w:top w:val="none" w:sz="0" w:space="0" w:color="auto"/>
        <w:left w:val="none" w:sz="0" w:space="0" w:color="auto"/>
        <w:bottom w:val="none" w:sz="0" w:space="0" w:color="auto"/>
        <w:right w:val="none" w:sz="0" w:space="0" w:color="auto"/>
      </w:divBdr>
    </w:div>
    <w:div w:id="353458894">
      <w:bodyDiv w:val="1"/>
      <w:marLeft w:val="0"/>
      <w:marRight w:val="0"/>
      <w:marTop w:val="0"/>
      <w:marBottom w:val="0"/>
      <w:divBdr>
        <w:top w:val="none" w:sz="0" w:space="0" w:color="auto"/>
        <w:left w:val="none" w:sz="0" w:space="0" w:color="auto"/>
        <w:bottom w:val="none" w:sz="0" w:space="0" w:color="auto"/>
        <w:right w:val="none" w:sz="0" w:space="0" w:color="auto"/>
      </w:divBdr>
    </w:div>
    <w:div w:id="413355268">
      <w:bodyDiv w:val="1"/>
      <w:marLeft w:val="0"/>
      <w:marRight w:val="0"/>
      <w:marTop w:val="0"/>
      <w:marBottom w:val="0"/>
      <w:divBdr>
        <w:top w:val="none" w:sz="0" w:space="0" w:color="auto"/>
        <w:left w:val="none" w:sz="0" w:space="0" w:color="auto"/>
        <w:bottom w:val="none" w:sz="0" w:space="0" w:color="auto"/>
        <w:right w:val="none" w:sz="0" w:space="0" w:color="auto"/>
      </w:divBdr>
    </w:div>
    <w:div w:id="482819919">
      <w:bodyDiv w:val="1"/>
      <w:marLeft w:val="0"/>
      <w:marRight w:val="0"/>
      <w:marTop w:val="0"/>
      <w:marBottom w:val="0"/>
      <w:divBdr>
        <w:top w:val="none" w:sz="0" w:space="0" w:color="auto"/>
        <w:left w:val="none" w:sz="0" w:space="0" w:color="auto"/>
        <w:bottom w:val="none" w:sz="0" w:space="0" w:color="auto"/>
        <w:right w:val="none" w:sz="0" w:space="0" w:color="auto"/>
      </w:divBdr>
    </w:div>
    <w:div w:id="555052526">
      <w:bodyDiv w:val="1"/>
      <w:marLeft w:val="0"/>
      <w:marRight w:val="0"/>
      <w:marTop w:val="0"/>
      <w:marBottom w:val="0"/>
      <w:divBdr>
        <w:top w:val="none" w:sz="0" w:space="0" w:color="auto"/>
        <w:left w:val="none" w:sz="0" w:space="0" w:color="auto"/>
        <w:bottom w:val="none" w:sz="0" w:space="0" w:color="auto"/>
        <w:right w:val="none" w:sz="0" w:space="0" w:color="auto"/>
      </w:divBdr>
    </w:div>
    <w:div w:id="648246154">
      <w:bodyDiv w:val="1"/>
      <w:marLeft w:val="0"/>
      <w:marRight w:val="0"/>
      <w:marTop w:val="0"/>
      <w:marBottom w:val="0"/>
      <w:divBdr>
        <w:top w:val="none" w:sz="0" w:space="0" w:color="auto"/>
        <w:left w:val="none" w:sz="0" w:space="0" w:color="auto"/>
        <w:bottom w:val="none" w:sz="0" w:space="0" w:color="auto"/>
        <w:right w:val="none" w:sz="0" w:space="0" w:color="auto"/>
      </w:divBdr>
    </w:div>
    <w:div w:id="973218777">
      <w:bodyDiv w:val="1"/>
      <w:marLeft w:val="0"/>
      <w:marRight w:val="0"/>
      <w:marTop w:val="0"/>
      <w:marBottom w:val="0"/>
      <w:divBdr>
        <w:top w:val="none" w:sz="0" w:space="0" w:color="auto"/>
        <w:left w:val="none" w:sz="0" w:space="0" w:color="auto"/>
        <w:bottom w:val="none" w:sz="0" w:space="0" w:color="auto"/>
        <w:right w:val="none" w:sz="0" w:space="0" w:color="auto"/>
      </w:divBdr>
    </w:div>
    <w:div w:id="1063329656">
      <w:bodyDiv w:val="1"/>
      <w:marLeft w:val="0"/>
      <w:marRight w:val="0"/>
      <w:marTop w:val="0"/>
      <w:marBottom w:val="0"/>
      <w:divBdr>
        <w:top w:val="none" w:sz="0" w:space="0" w:color="auto"/>
        <w:left w:val="none" w:sz="0" w:space="0" w:color="auto"/>
        <w:bottom w:val="none" w:sz="0" w:space="0" w:color="auto"/>
        <w:right w:val="none" w:sz="0" w:space="0" w:color="auto"/>
      </w:divBdr>
    </w:div>
    <w:div w:id="1146775685">
      <w:bodyDiv w:val="1"/>
      <w:marLeft w:val="0"/>
      <w:marRight w:val="0"/>
      <w:marTop w:val="0"/>
      <w:marBottom w:val="0"/>
      <w:divBdr>
        <w:top w:val="none" w:sz="0" w:space="0" w:color="auto"/>
        <w:left w:val="none" w:sz="0" w:space="0" w:color="auto"/>
        <w:bottom w:val="none" w:sz="0" w:space="0" w:color="auto"/>
        <w:right w:val="none" w:sz="0" w:space="0" w:color="auto"/>
      </w:divBdr>
    </w:div>
    <w:div w:id="1343776102">
      <w:bodyDiv w:val="1"/>
      <w:marLeft w:val="0"/>
      <w:marRight w:val="0"/>
      <w:marTop w:val="0"/>
      <w:marBottom w:val="0"/>
      <w:divBdr>
        <w:top w:val="none" w:sz="0" w:space="0" w:color="auto"/>
        <w:left w:val="none" w:sz="0" w:space="0" w:color="auto"/>
        <w:bottom w:val="none" w:sz="0" w:space="0" w:color="auto"/>
        <w:right w:val="none" w:sz="0" w:space="0" w:color="auto"/>
      </w:divBdr>
    </w:div>
    <w:div w:id="1433016248">
      <w:bodyDiv w:val="1"/>
      <w:marLeft w:val="0"/>
      <w:marRight w:val="0"/>
      <w:marTop w:val="0"/>
      <w:marBottom w:val="0"/>
      <w:divBdr>
        <w:top w:val="none" w:sz="0" w:space="0" w:color="auto"/>
        <w:left w:val="none" w:sz="0" w:space="0" w:color="auto"/>
        <w:bottom w:val="none" w:sz="0" w:space="0" w:color="auto"/>
        <w:right w:val="none" w:sz="0" w:space="0" w:color="auto"/>
      </w:divBdr>
    </w:div>
    <w:div w:id="1542784784">
      <w:bodyDiv w:val="1"/>
      <w:marLeft w:val="0"/>
      <w:marRight w:val="0"/>
      <w:marTop w:val="0"/>
      <w:marBottom w:val="0"/>
      <w:divBdr>
        <w:top w:val="none" w:sz="0" w:space="0" w:color="auto"/>
        <w:left w:val="none" w:sz="0" w:space="0" w:color="auto"/>
        <w:bottom w:val="none" w:sz="0" w:space="0" w:color="auto"/>
        <w:right w:val="none" w:sz="0" w:space="0" w:color="auto"/>
      </w:divBdr>
    </w:div>
    <w:div w:id="156548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3855</Words>
  <Characters>19435</Characters>
  <Application>Microsoft Office Word</Application>
  <DocSecurity>0</DocSecurity>
  <Lines>2159</Lines>
  <Paragraphs>1791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Anupam.Kaul</dc:creator>
  <cp:lastModifiedBy>Anupam.Kaul</cp:lastModifiedBy>
  <cp:revision>2</cp:revision>
  <dcterms:created xsi:type="dcterms:W3CDTF">2017-03-10T02:27:00Z</dcterms:created>
  <dcterms:modified xsi:type="dcterms:W3CDTF">2017-03-10T02:27:00Z</dcterms:modified>
</cp:coreProperties>
</file>