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w:t>
      </w:r>
      <w:r w:rsidDel="00000000" w:rsidR="00000000" w:rsidRPr="00000000">
        <w:rPr>
          <w:rFonts w:ascii="Times New Roman" w:cs="Times New Roman" w:eastAsia="Times New Roman" w:hAnsi="Times New Roman"/>
          <w:b w:val="1"/>
          <w:color w:val="1d2125"/>
          <w:sz w:val="24"/>
          <w:szCs w:val="24"/>
          <w:rtl w:val="0"/>
        </w:rPr>
        <w:t xml:space="preserve">L02-8</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viên: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Trương Đức Dũng - 2113080</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Nguyễn Nhật Đăng - 2110123</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Phạm Bá Hoàng - 2113414</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Quách Trung Hào - 2113290</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Hoàng Ngọc Kim Tiên - 2233082</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Võ Quang Phương - 2112079</w:t>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Tìm hiểu yêu cầu (Requirement elicitation)</w:t>
      </w:r>
    </w:p>
    <w:p w:rsidR="00000000" w:rsidDel="00000000" w:rsidP="00000000" w:rsidRDefault="00000000" w:rsidRPr="00000000" w14:paraId="0000000B">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 Vẽ use-case diagram cho toàn bộ hệ thống. Chọn ít nhất 1 module quan trọng và vẽ use-case diagram của module đó và mô tả use-cases bằng cách dùng table format</w:t>
      </w:r>
    </w:p>
    <w:p w:rsidR="00000000" w:rsidDel="00000000" w:rsidP="00000000" w:rsidRDefault="00000000" w:rsidRPr="00000000" w14:paraId="0000000C">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Whole system:</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5946316"/>
            <wp:effectExtent b="0" l="0" r="0" t="0"/>
            <wp:docPr id="2"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5734050" cy="59463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chứa ảnh: </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https://drive.google.com/file/d/1dHhPmXlQ0-90T9AF7oqKuvuqKEpY_O0q/view?usp=drive_link</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Đăng ký</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9860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498600"/>
                    </a:xfrm>
                    <a:prstGeom prst="rect"/>
                    <a:ln/>
                  </pic:spPr>
                </pic:pic>
              </a:graphicData>
            </a:graphic>
          </wp:inline>
        </w:drawing>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chưa có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chưa có tài khoản tạo tài khoản mới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bấm vào mục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chưa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tạo tài khoản thành công, tài khoản được hệ thống SSO xác thực</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chọn đăng ký</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Người dùng điền thông tin cần thiết và chọn “đăng ký”</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xác xác nhận điền đầy đủ thông tin và hợp lệ và xác thực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2 có nút bấm “Hủy đăng ký” để trở về trang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tài khoản đã tạo thì hệ thống sẽ trả về “Tài khoản đã tồn tại” và trả về màn hình đăng nhập cho người dùng</w:t>
            </w:r>
          </w:p>
        </w:tc>
      </w:tr>
    </w:tbl>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Đăng nhập</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81625" cy="3328988"/>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381625" cy="3328988"/>
                    </a:xfrm>
                    <a:prstGeom prst="rect"/>
                    <a:ln/>
                  </pic:spPr>
                </pic:pic>
              </a:graphicData>
            </a:graphic>
          </wp:inline>
        </w:drawing>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bấm vào mục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chưa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đăng nhập vào hệ thống thành công</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SPSO, Admin truy cập vào màn hình đăng nhập</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Người dùng, SPSO, Admin điền thông tin tài khoản và mật khẩu</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Nếu thông tin đăng nhập đúng và chính xác, người dùng, SPSO, Admin đăng nhập vào hệ thống và chuyển đến trang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3, nếu Người dùng, SPSO, Admin muốn thay đổi mật khẩu thì người dùng bấm chọn vào “Tài khoản” và chọn “Đổi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trong quá trình xác thực tài khoản có vấn đề hay lỗi thì hệ thống sẽ trả về “Error!!! Tài khoản chưa được xác thực thành công”</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tài khoản không tồn tại hệ thống trả về “Không tồn tại tài khoản”</w:t>
              <w:br w:type="textWrapping"/>
              <w:t xml:space="preserve">Nếu sai mật khẩu hệ thống trả về “Sai mật khẩu”</w:t>
            </w:r>
          </w:p>
        </w:tc>
      </w:tr>
    </w:tbl>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Đăng xuất</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8600" cy="3529013"/>
            <wp:effectExtent b="0" l="0" r="0" t="0"/>
            <wp:docPr id="1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038600" cy="3529013"/>
                    </a:xfrm>
                    <a:prstGeom prst="rect"/>
                    <a:ln/>
                  </pic:spPr>
                </pic:pic>
              </a:graphicData>
            </a:graphic>
          </wp:inline>
        </w:drawing>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đăng xuất khỏi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bấm vào mục “Đăng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đã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SPSO, Admin đăng xuất khỏi hệ thống thành công</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SPSO, Admin bấm chọn vào “Tài khoản”</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Người dùng, SPSO, Admin bấm vào “Đăng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trong quá trình đăng xuất hệ thống gặp lỗi hay sự cố về kĩ thuật thì hệ thống sẽ trả về “Lỗi hệ thống! Đăng xuất không thành công” và về lại màn hình trang chủ cho người dùng, SPSO, Admin.</w:t>
            </w:r>
          </w:p>
        </w:tc>
      </w:tr>
    </w:tbl>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In tài liệu</w:t>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92400"/>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tài liệu</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Printer</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chọn tài liệu, thiết lập thuộc tính in, thêm phương thức nhận bản in để có thể tiến hành in tài liệu; Printer thực hiện in tài liệu theo những thiết lập từ hệ thống.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“In tài liệu” tại giao diện website.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đã đăng nhập; Printer đã được thiết lập.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in thành công.</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SPSO, Admin chọn vào nút “In tài liệu”.</w:t>
            </w:r>
          </w:p>
          <w:p w:rsidR="00000000" w:rsidDel="00000000" w:rsidP="00000000" w:rsidRDefault="00000000" w:rsidRPr="00000000" w14:paraId="0000006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các bước chuẩn bị (chọn, upload tài liệu; thiết lập thuộc tính; thêm phương thức nhận bản in) để có thể tiến hành in.</w:t>
            </w:r>
          </w:p>
          <w:p w:rsidR="00000000" w:rsidDel="00000000" w:rsidP="00000000" w:rsidRDefault="00000000" w:rsidRPr="00000000" w14:paraId="0000006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SPSO, Admin tiến hành thiết lập các bước chuẩn bị để in.</w:t>
            </w:r>
          </w:p>
          <w:p w:rsidR="00000000" w:rsidDel="00000000" w:rsidP="00000000" w:rsidRDefault="00000000" w:rsidRPr="00000000" w14:paraId="0000006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SPSO, Admin chọn vào nút “Xác nhận in”.</w:t>
            </w:r>
          </w:p>
          <w:p w:rsidR="00000000" w:rsidDel="00000000" w:rsidP="00000000" w:rsidRDefault="00000000" w:rsidRPr="00000000" w14:paraId="0000006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Hệ thống gửi thông tin các thiết lập cho Printer.</w:t>
            </w:r>
          </w:p>
          <w:p w:rsidR="00000000" w:rsidDel="00000000" w:rsidP="00000000" w:rsidRDefault="00000000" w:rsidRPr="00000000" w14:paraId="0000006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Printer tiến hành in tài liệu.</w:t>
            </w:r>
          </w:p>
          <w:p w:rsidR="00000000" w:rsidDel="00000000" w:rsidP="00000000" w:rsidRDefault="00000000" w:rsidRPr="00000000" w14:paraId="0000006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Hệ thống thông báo in tài liệu thành công.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3: User, SPSO, Admin có thể chỉnh sửa lại các thiết lập trước khi thực hiện bước 4.</w:t>
            </w:r>
          </w:p>
          <w:p w:rsidR="00000000" w:rsidDel="00000000" w:rsidP="00000000" w:rsidRDefault="00000000" w:rsidRPr="00000000" w14:paraId="0000006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 Nếu không có tài liệu được upload, các thiết lập chuẩn bị trước khi in thì hệ thống hiển thị thông báo cần thiết lập các bước chuẩn bị để in tài liệu. Trở lại bước 2.</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gặp lỗi không thể kết nối với Printer thì sẽ hiển thị thông báo rằng hệ thống gặp sự cố và không thể in tài liệu thành công.</w:t>
            </w:r>
          </w:p>
        </w:tc>
      </w:tr>
    </w:tbl>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Mua thêm trang</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543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Mua thêm trang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mua thêm trang in cho tài khoản để có thể thực hiện các lần in tiếp theo và thực hiện thanh toán cho chức năng mua thêm trang.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“Mua thêm trang” tại giao diện website.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đã đăng nhập.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SPSO, Admin mua thêm trang thành công.</w:t>
            </w:r>
          </w:p>
        </w:tc>
      </w:tr>
      <w:tr>
        <w:trPr>
          <w:cantSplit w:val="0"/>
          <w:trHeight w:val="36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SPSO, Admin chọn vào nút “Mua thêm trang”</w:t>
            </w:r>
          </w:p>
          <w:p w:rsidR="00000000" w:rsidDel="00000000" w:rsidP="00000000" w:rsidRDefault="00000000" w:rsidRPr="00000000" w14:paraId="0000008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các mục lựa chọn số lượng trang muốn mua thêm.</w:t>
            </w:r>
          </w:p>
          <w:p w:rsidR="00000000" w:rsidDel="00000000" w:rsidP="00000000" w:rsidRDefault="00000000" w:rsidRPr="00000000" w14:paraId="0000008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SPSO, Admin chọn số lượng trang muốn mua thêm.</w:t>
            </w:r>
          </w:p>
          <w:p w:rsidR="00000000" w:rsidDel="00000000" w:rsidP="00000000" w:rsidRDefault="00000000" w:rsidRPr="00000000" w14:paraId="0000008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thông tin đơn hàng gồm số trang mua, giá tiền, ngày/giờ mua.</w:t>
            </w:r>
          </w:p>
          <w:p w:rsidR="00000000" w:rsidDel="00000000" w:rsidP="00000000" w:rsidRDefault="00000000" w:rsidRPr="00000000" w14:paraId="0000008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SPSO, Admin chọn vào nút “Thanh toán” trên màn hình hiển thị.</w:t>
            </w:r>
          </w:p>
          <w:p w:rsidR="00000000" w:rsidDel="00000000" w:rsidP="00000000" w:rsidRDefault="00000000" w:rsidRPr="00000000" w14:paraId="0000008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Hệ thống thông báo mua thêm trang thành công.</w:t>
            </w:r>
          </w:p>
        </w:tc>
      </w:tr>
      <w:tr>
        <w:trPr>
          <w:cantSplit w:val="0"/>
          <w:trHeight w:val="16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 User, SPSO, Admin nếu có thay đổi về quyết định số lượng trang muốn mua thêm thì có thể chọn vào nút “Trở về”. Tiếp tục bước 1.</w:t>
            </w:r>
          </w:p>
          <w:p w:rsidR="00000000" w:rsidDel="00000000" w:rsidP="00000000" w:rsidRDefault="00000000" w:rsidRPr="00000000" w14:paraId="0000008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5: User, SPSO, Admin có thể chọn vào nhiều phương thức thanh toán khác nhau (Momo, BKPay, Ngân hàng).</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các phương thức thanh toán gặp sự cố (tài khoản không đủ tiền, hệ thống ngân hàng bào trì, Payment System Provider bảo trì, …) thí hệ thống sẽ có thông báo thực hiện mua thêm trang không thành công.</w:t>
            </w:r>
          </w:p>
        </w:tc>
      </w:tr>
    </w:tbl>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Xem nhật ký in ấn</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2768600"/>
            <wp:effectExtent b="0" l="0" r="0" t="0"/>
            <wp:wrapNone/>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768600"/>
                    </a:xfrm>
                    <a:prstGeom prst="rect"/>
                    <a:ln/>
                  </pic:spPr>
                </pic:pic>
              </a:graphicData>
            </a:graphic>
          </wp:anchor>
        </w:drawing>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nhật ký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thực hiện quá trình xem nhật ký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“Nhật ký in” tại giao diện chính thức của hệ thống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xem nhật ký in ấn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chọn vào nút “Nhật ký in” trên giao diện chính của hệ thống. </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lần in. </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chọn lần in muốn xem chi tiết.</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chi tiết thông tin lần in (bao gồm ngày giờ in, tệp tin in, ID máy in, vị trí máy in, ngày giờ hẹn lấy tài liệu đã in, và các thông tin cần thiết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xem chi tiết lần in ấn thì bấm nút “Trở về”.</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kết nối với cơ sở dữ liệu hoặc xảy ra lỗi khác trong quá trình xem nhật ký in ấn, hệ thống có thể hiển thị một thông báo lỗi cho người dùng và yêu cầu thử lại sau.</w:t>
            </w:r>
          </w:p>
        </w:tc>
      </w:tr>
    </w:tbl>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Theo dõi trạng thái in</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4050" cy="2950704"/>
            <wp:effectExtent b="0" l="0" r="0" t="0"/>
            <wp:wrapNone/>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4050" cy="2950704"/>
                    </a:xfrm>
                    <a:prstGeom prst="rect"/>
                    <a:ln/>
                  </pic:spPr>
                </pic:pic>
              </a:graphicData>
            </a:graphic>
          </wp:anchor>
        </w:drawing>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trạng thái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thực hiện quá trình theo dõi trạng thái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“Tình trạng in” tại giao diện chính thức của hệ thống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theo dõi trạng thái in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chọn vào nút “Tình trạng in” trên giao diện chính của hệ thống. </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quá trình in đang thực hiện. </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chọn quá trình in muốn xem chi tiết.</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chi tiết thông tin quá trình in (bao gồm ngày giờ in, trạng thái in, tệp tin in, ID máy in, vị trí máy in, ngày giờ hẹn lấy tài liệu đã in, và các thông tin cần thiết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flow 1:</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xem chi tiết lần in ấn thì bấm nút “Trở về”.</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flow 2:</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cần gửi yêu cầu hỗ trợ, chọn nút “Yêu cầu hỗ trợ”.</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gửi yêu cầu hỗ trợ.</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kết nối với cơ sở dữ liệu hoặc xảy ra lỗi khác trong quá trình theo dõi trạng thái in, hệ thống có thể hiển thị một thông báo lỗi cho người dùng và yêu cầu thử lại sau.</w:t>
            </w:r>
          </w:p>
        </w:tc>
      </w:tr>
    </w:tbl>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yêu cầu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thực hiện quá trình xử lý yêu cầu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yêu cầu hỗ trợ được gửi đến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xử lý yêu cầu hỗ trợ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SPSO chọn vào nút “Yêu cầu hỗ trợ” trên giao diện chính của hệ thống.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thông báo yêu cầu hỗ trợ. </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SPSO chọn thông báo yêu cầu hỗ trợ muốn xem chi tiết.</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chi tiết thông tin thông báo yêu cầu hỗ trợ (bao gồm ngày giờ thông báo, trạng thái yêu cầu, thông tin người gửi yêu cầu, nội dung cần hỗ trợ).</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SPSO tiếp nhận và xử lý yêu cầu hỗ trợ.</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SPSO cập nhật trạng thái yêu cầu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xem chi tiết thông báo thì bấm nút “Trở về”.</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hoặc lỗi khác trong quá trình xử lý yêu cầu hỗ trợ, hệ thống có thể hiển thị một thông báo lỗi cho người dùng và yêu cầu thử lại sau.</w:t>
            </w:r>
          </w:p>
        </w:tc>
      </w:tr>
    </w:tbl>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Quản lý profile cá nhân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2806700"/>
            <wp:effectExtent b="0" l="0" r="0" t="0"/>
            <wp:wrapNone/>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2806700"/>
                    </a:xfrm>
                    <a:prstGeom prst="rect"/>
                    <a:ln/>
                  </pic:spPr>
                </pic:pic>
              </a:graphicData>
            </a:graphic>
          </wp:anchor>
        </w:drawing>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profile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thực hiện quá trình quản lý profile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“Profile” tại giao diện chính thức của hệ thống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quản lý profile cá nhân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chọn vào nút “Profile” trên giao diện chính của hệ thống. </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thông tin chi tiết profile cá nhân.</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chọn nút “Chỉnh sửa” để thực hiện chỉnh sửa profile cá nhân.</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thực hiện chỉnh sửa profile cá nhân và bấm “Lưu” để lưu lại thông tin đã chỉnh sửa.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chỉnh sửa profile thì bấm nút “Trở về”.</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kết nối với cơ sở dữ liệu hoặc xảy ra lỗi khác trong quá trình xem profile cá nhân, hệ thống có thể hiển thị một thông báo lỗi cho người dùng và yêu cầu thử lại sau.</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nhập các thông tin không hợp lệ, hệ thống gửi thông báo yêu cầu người dùng nhập lại.</w:t>
            </w:r>
          </w:p>
        </w:tc>
      </w:tr>
    </w:tbl>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Quản lý báo cáo in ấn</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4050" cy="2617980"/>
            <wp:effectExtent b="0" l="0" r="0" t="0"/>
            <wp:wrapNone/>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2617980"/>
                    </a:xfrm>
                    <a:prstGeom prst="rect"/>
                    <a:ln/>
                  </pic:spPr>
                </pic:pic>
              </a:graphicData>
            </a:graphic>
          </wp:anchor>
        </w:drawing>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báo cáo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thực hiện quá trình quản lý báo cáo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“Báo cáo” tại giao diện chính thức của hệ thống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quản lý báo cáo in ấn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chọn vào nút “Báo cáo” trên giao diện chính của hệ thống. </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báo cáo in ấn.</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chọn nút “Thêm” để thực hiện thêm báo cáo in 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Alternative flow 1:</w:t>
            </w: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3:</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thoát khỏi trang thêm báo cáo in ấn thì bấm nút “Trở về”.</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bước 2.</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flow 2:</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2:</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cập nhật báo cáo in ấn thì bấm nút “Cập nhật”</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flow 3:</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2:</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xóa báo cáo in ấn thì bấm nút “Xóa”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hệ thống gặp sự cố kết nối với cơ sở dữ liệu hoặc xảy ra lỗi khác trong quá trình quản lý báo cáo in ấn, hệ thống có thể hiển thị một thông báo lỗi cho người dùng và yêu cầu thử lại sau.</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thêm các báo cáo không hợp lệ, hệ thống gửi thông báo lỗi cho người dùng.</w:t>
            </w:r>
          </w:p>
        </w:tc>
      </w:tr>
    </w:tbl>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Tạo báo cáo in ấn định kỳ</w:t>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1441613</wp:posOffset>
            </wp:positionH>
            <wp:positionV relativeFrom="paragraph">
              <wp:posOffset>149386</wp:posOffset>
            </wp:positionV>
            <wp:extent cx="2847975" cy="1438275"/>
            <wp:effectExtent b="0" l="0" r="0" t="0"/>
            <wp:wrapNone/>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47975" cy="1438275"/>
                    </a:xfrm>
                    <a:prstGeom prst="rect"/>
                    <a:ln/>
                  </pic:spPr>
                </pic:pic>
              </a:graphicData>
            </a:graphic>
          </wp:anchor>
        </w:drawing>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báo cáo in ấn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System thực hiện quá trình tạo báo cáo in ấn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tới hạn tạo báo cáo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Tới hạn tạo báo cáo in ấn định kỳ và hệ thống đang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in ấn định kỳ được tạo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Report System tạo báo cáo in ấn định kỳ (theo tuần, theo tháng, theo năm, theo quý,...) bao gồm các thông tin về hoạt động in ấn (số lần in, lỗi, số lượng giấy,...)</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lưu trữ báo cáo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bl>
    <w:p w:rsidR="00000000" w:rsidDel="00000000" w:rsidP="00000000" w:rsidRDefault="00000000" w:rsidRPr="00000000" w14:paraId="000001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Ghi nhật ký hoạt động</w:t>
      </w:r>
    </w:p>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1422563</wp:posOffset>
            </wp:positionH>
            <wp:positionV relativeFrom="paragraph">
              <wp:posOffset>209550</wp:posOffset>
            </wp:positionV>
            <wp:extent cx="2886075" cy="1438275"/>
            <wp:effectExtent b="0" l="0" r="0" t="0"/>
            <wp:wrapNone/>
            <wp:docPr id="1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86075" cy="1438275"/>
                    </a:xfrm>
                    <a:prstGeom prst="rect"/>
                    <a:ln/>
                  </pic:spPr>
                </pic:pic>
              </a:graphicData>
            </a:graphic>
          </wp:anchor>
        </w:drawing>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nhật ký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System ghi lại các hoạt động trong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có hoạt động mới trong hệ thống được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đang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Nhật ký hoạt động đã được ghi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Actor Logging System ghi lại các hoạt động của hệ thống (hoạt động chung, hoạt động in ấn, hoạt động của máy in, sự cố, xử lý sự cố,...)</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lưu trữ thông tin nhật ký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bl>
    <w:p w:rsidR="00000000" w:rsidDel="00000000" w:rsidP="00000000" w:rsidRDefault="00000000" w:rsidRPr="00000000" w14:paraId="000001A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Xem báo cáo in ấn</w:t>
      </w:r>
    </w:p>
    <w:p w:rsidR="00000000" w:rsidDel="00000000" w:rsidP="00000000" w:rsidRDefault="00000000" w:rsidRPr="00000000" w14:paraId="000001A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1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rPr>
          <w:cantSplit w:val="0"/>
          <w:tblHeader w:val="0"/>
        </w:trPr>
        <w:tc>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báo cáo in ấn</w:t>
            </w:r>
          </w:p>
        </w:tc>
      </w:tr>
      <w:tr>
        <w:trPr>
          <w:cantSplit w:val="0"/>
          <w:tblHeader w:val="0"/>
        </w:trPr>
        <w:tc>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p>
        </w:tc>
      </w:tr>
      <w:tr>
        <w:trPr>
          <w:cantSplit w:val="0"/>
          <w:tblHeader w:val="0"/>
        </w:trPr>
        <w:tc>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xem các báo cáo về hoạt động in ấn, bao gồm thông tin về số lượng trang in, số lượng người dùng, và thống kê chi tiết về các dịch vụ in ấn.</w:t>
            </w:r>
          </w:p>
        </w:tc>
      </w:tr>
      <w:tr>
        <w:trPr>
          <w:cantSplit w:val="0"/>
          <w:tblHeader w:val="0"/>
        </w:trPr>
        <w:tc>
          <w:tcPr/>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“Xem báo cáo in ấn” tại giao diện chính thức của hệ thống Website</w:t>
            </w:r>
          </w:p>
        </w:tc>
      </w:tr>
      <w:tr>
        <w:trPr>
          <w:cantSplit w:val="0"/>
          <w:tblHeader w:val="0"/>
        </w:trPr>
        <w:tc>
          <w:tcPr/>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đã đăng nhập.</w:t>
              <w:br w:type="textWrapping"/>
              <w:t xml:space="preserve">Dữ liệu báo cáo in ấn đã được cập nhật và lưu trữ trong hệ thống.</w:t>
            </w:r>
          </w:p>
        </w:tc>
      </w:tr>
      <w:tr>
        <w:trPr>
          <w:cantSplit w:val="0"/>
          <w:tblHeader w:val="0"/>
        </w:trPr>
        <w:tc>
          <w:tcPr/>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xem báo cáo in ấn thành công</w:t>
            </w:r>
          </w:p>
        </w:tc>
      </w:tr>
      <w:tr>
        <w:trPr>
          <w:cantSplit w:val="0"/>
          <w:tblHeader w:val="0"/>
        </w:trPr>
        <w:tc>
          <w:tcPr/>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SPSO truy cập vào mục "Xem báo cáo in ấn."</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báo cáo có sẵn và các tùy chọn lọc dữ liệu.</w:t>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SPSO chọn một báo cáo cụ thể.</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báo cáo với thông tin chi tiết về hoạt động in ấn theo yêu cầu của SPSO.</w:t>
            </w:r>
          </w:p>
        </w:tc>
      </w:tr>
      <w:tr>
        <w:trPr>
          <w:cantSplit w:val="0"/>
          <w:tblHeader w:val="0"/>
        </w:trPr>
        <w:tc>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2: SPSO có thể áp dụng bộ lọc để tùy chỉnh kết quả hiển thị.</w:t>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 Nếu muốn thoát khỏi trang xem chi tiết lần in ấn thì bấm nút “Trở về”. Tiếp tục bước 2</w:t>
            </w:r>
          </w:p>
        </w:tc>
      </w:tr>
      <w:tr>
        <w:trPr>
          <w:cantSplit w:val="0"/>
          <w:tblHeader w:val="0"/>
        </w:trPr>
        <w:tc>
          <w:tcPr/>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có báo cáo nào có sẵn hoặc không có kết quả nào phù hợp với bộ lọc được áp dụng, hệ thống sẽ thông báo cho SPSO và hiển thị thông báo lỗi.</w:t>
            </w:r>
          </w:p>
        </w:tc>
      </w:tr>
    </w:tbl>
    <w:p w:rsidR="00000000" w:rsidDel="00000000" w:rsidP="00000000" w:rsidRDefault="00000000" w:rsidRPr="00000000" w14:paraId="000001B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Quản lý máy in</w:t>
      </w:r>
    </w:p>
    <w:p w:rsidR="00000000" w:rsidDel="00000000" w:rsidP="00000000" w:rsidRDefault="00000000" w:rsidRPr="00000000" w14:paraId="000001B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32100"/>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2832100"/>
                    </a:xfrm>
                    <a:prstGeom prst="rect"/>
                    <a:ln/>
                  </pic:spPr>
                </pic:pic>
              </a:graphicData>
            </a:graphic>
          </wp:inline>
        </w:drawing>
      </w: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rPr>
          <w:cantSplit w:val="0"/>
          <w:tblHeader w:val="0"/>
        </w:trPr>
        <w:tc>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máy in</w:t>
            </w:r>
          </w:p>
        </w:tc>
      </w:tr>
      <w:tr>
        <w:trPr>
          <w:cantSplit w:val="0"/>
          <w:tblHeader w:val="0"/>
        </w:trPr>
        <w:tc>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p>
        </w:tc>
      </w:tr>
      <w:tr>
        <w:trPr>
          <w:cantSplit w:val="0"/>
          <w:tblHeader w:val="0"/>
        </w:trPr>
        <w:tc>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quản lý máy in như kiểm tra tình trạng hoạt động của máy in.</w:t>
            </w:r>
          </w:p>
        </w:tc>
      </w:tr>
      <w:tr>
        <w:trPr>
          <w:cantSplit w:val="0"/>
          <w:tblHeader w:val="0"/>
        </w:trPr>
        <w:tc>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“Quản lý máy in” tại giao diện chính thức của hệ thống Website.</w:t>
            </w:r>
          </w:p>
        </w:tc>
      </w:tr>
      <w:tr>
        <w:trPr>
          <w:cantSplit w:val="0"/>
          <w:tblHeader w:val="0"/>
        </w:trPr>
        <w:tc>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đã đăng nhập.</w:t>
            </w:r>
          </w:p>
        </w:tc>
      </w:tr>
      <w:tr>
        <w:trPr>
          <w:cantSplit w:val="0"/>
          <w:tblHeader w:val="0"/>
        </w:trPr>
        <w:tc>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quản lý máy in thành công</w:t>
            </w:r>
          </w:p>
        </w:tc>
      </w:tr>
      <w:tr>
        <w:trPr>
          <w:cantSplit w:val="0"/>
          <w:tblHeader w:val="0"/>
        </w:trPr>
        <w:tc>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SPSO truy cập vào mục "Quản lý máy in".</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máy in hiện có và các tùy chọn quản lý.</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SPSO thực hiện các hành động quản lý như kiểm tra tình trạng của máy in.</w:t>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sẽ hiển thị chi tiết tình trạng của máy in và thực hiện các biện pháp khắc phục sự cố nếu cần.</w:t>
            </w:r>
          </w:p>
        </w:tc>
      </w:tr>
      <w:tr>
        <w:trPr>
          <w:cantSplit w:val="0"/>
          <w:tblHeader w:val="0"/>
        </w:trPr>
        <w:tc>
          <w:tcPr/>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 Nếu muốn thoát khỏi trang xem chi tiết thì bấm nút “Trở về”. Tiếp tục bước 2.</w:t>
            </w:r>
          </w:p>
        </w:tc>
      </w:tr>
      <w:tr>
        <w:trPr>
          <w:cantSplit w:val="0"/>
          <w:trHeight w:val="609" w:hRule="atLeast"/>
          <w:tblHeader w:val="0"/>
        </w:trPr>
        <w:tc>
          <w:tcPr/>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máy in mà SPSO quản lý gặp lỗi kết nối, hệ thống sẽ thông báo cho SPSO và hiển thị thông báo lỗi.</w:t>
            </w:r>
          </w:p>
        </w:tc>
      </w:tr>
    </w:tbl>
    <w:p w:rsidR="00000000" w:rsidDel="00000000" w:rsidP="00000000" w:rsidRDefault="00000000" w:rsidRPr="00000000" w14:paraId="000001D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Đặt hạn ngạch trang</w:t>
      </w:r>
    </w:p>
    <w:p w:rsidR="00000000" w:rsidDel="00000000" w:rsidP="00000000" w:rsidRDefault="00000000" w:rsidRPr="00000000" w14:paraId="000001D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rPr>
          <w:cantSplit w:val="0"/>
          <w:tblHeader w:val="0"/>
        </w:trPr>
        <w:tc>
          <w:tcPr/>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hạn ngạch trang</w:t>
            </w:r>
          </w:p>
        </w:tc>
      </w:tr>
      <w:tr>
        <w:trPr>
          <w:cantSplit w:val="0"/>
          <w:tblHeader w:val="0"/>
        </w:trPr>
        <w:tc>
          <w:tcPr/>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p>
        </w:tc>
      </w:tr>
      <w:tr>
        <w:trPr>
          <w:cantSplit w:val="0"/>
          <w:tblHeader w:val="0"/>
        </w:trPr>
        <w:tc>
          <w:tcPr/>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đặt hạn ngạch trang mặc định cũng như ngày mà hệ thống sẽ cung cấp số trang mặc định và giới hạn số trang mỗi người dùng có thể in trong một khoảng thời gian cụ thể.</w:t>
            </w:r>
          </w:p>
        </w:tc>
      </w:tr>
      <w:tr>
        <w:trPr>
          <w:cantSplit w:val="0"/>
          <w:tblHeader w:val="0"/>
        </w:trPr>
        <w:tc>
          <w:tcPr/>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vào nút “Đặt hạn ngạch trang” tại giao diện chính thức của hệ thống Website.</w:t>
            </w:r>
          </w:p>
        </w:tc>
      </w:tr>
      <w:tr>
        <w:trPr>
          <w:cantSplit w:val="0"/>
          <w:tblHeader w:val="0"/>
        </w:trPr>
        <w:tc>
          <w:tcPr/>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đã đăng nhập.</w:t>
            </w:r>
          </w:p>
        </w:tc>
      </w:tr>
      <w:tr>
        <w:trPr>
          <w:cantSplit w:val="0"/>
          <w:tblHeader w:val="0"/>
        </w:trPr>
        <w:tc>
          <w:tcPr/>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đã đặt hạn ngạch trang thành công.</w:t>
            </w:r>
          </w:p>
        </w:tc>
      </w:tr>
      <w:tr>
        <w:trPr>
          <w:cantSplit w:val="0"/>
          <w:tblHeader w:val="0"/>
        </w:trPr>
        <w:tc>
          <w:tcPr/>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SPSO truy cập vào mục "Đặt hạn ngạch trang".</w:t>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dịch vụ in ấn và tùy chọn đặt hạn ngạch trang cho mỗi dịch vụ.</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SPSO chọn một dịch vụ cụ thể và đặt hạn ngạch trang bằng cách xác định số trang tối đa mà mỗi người dùng có thể in trong khoảng thời gian được chỉ định.</w:t>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lưu lại cấu hình và áp dụng hạn ngạch trang cho dịch vụ in ấn này.</w:t>
            </w:r>
          </w:p>
        </w:tc>
      </w:tr>
      <w:tr>
        <w:trPr>
          <w:cantSplit w:val="0"/>
          <w:tblHeader w:val="0"/>
        </w:trPr>
        <w:tc>
          <w:tcPr/>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 Nếu muốn thoát khỏi trang đặt hạn ngạch trang thì bấm nút “Trở về”. Tiếp tục bước 2.</w:t>
            </w:r>
          </w:p>
        </w:tc>
      </w:tr>
      <w:tr>
        <w:trPr>
          <w:cantSplit w:val="0"/>
          <w:tblHeader w:val="0"/>
        </w:trPr>
        <w:tc>
          <w:tcPr/>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dịch vụ in ấn mà SPSO muốn đặt hạn ngạch trang không tồn tại hoặc gặp lỗi cấu hình, hệ thống sẽ thông báo cho SPSO và hiển thị thông báo lỗi.</w:t>
            </w:r>
          </w:p>
        </w:tc>
      </w:tr>
    </w:tbl>
    <w:p w:rsidR="00000000" w:rsidDel="00000000" w:rsidP="00000000" w:rsidRDefault="00000000" w:rsidRPr="00000000" w14:paraId="000001E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Định cấu hình, giới hạn tệp</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43400"/>
            <wp:effectExtent b="0" l="0" r="0" t="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4343400"/>
                    </a:xfrm>
                    <a:prstGeom prst="rect"/>
                    <a:ln/>
                  </pic:spPr>
                </pic:pic>
              </a:graphicData>
            </a:graphic>
          </wp:inline>
        </w:drawing>
      </w: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cấu hình, giới hạn tệp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thiết lập các loại tệp tin và kích thước tệp tối đa mà người dùng được phép tải lên và in bởi hệ thống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chọn “Thiết lập files” tại giao diện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đã đăng nhập và truy cập vào trang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thiết lập thông tin tệp thành công.</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.Hệ thống hiển thị các thiết lập tệp có sẵn của hệ thống </w:t>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ấn chọn “Thiết lập files”</w:t>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cung cấp biểu mẫu cho phép thêm, xóa loại tệp, điều chỉnh kích thước tệp tối đa</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tiến hành thiết lập các thông tin tệp</w:t>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ấn chọn “Lưu thay đổi”</w:t>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Hệ thống xác nhận và thông báo lưu thay đổi thành công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4: Nếu không muốn tiếp tục quá trình thiết lập tệp,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và Admin có thể ấn chọn “Huỷ thiết lập” để trở về giao diện ban đầu</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1: Tại bước 6: Nếu quá trình xác nhận thất bại, hệ thống sẽ hiển thị thông báo lỗi và yêu cầu chỉnh sửa thông tin thiết lập. Trở lại bước 4</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2: Nếu hệ thống xảy ra lỗi trong quá trình thiết lập, hệ thống sẽ hiển thị thông báo lỗi, kết thúc quá trình thiết lập và trở về giao diện ban đầu. Không có thiết lập mới được thay đổi</w:t>
            </w:r>
          </w:p>
        </w:tc>
      </w:tr>
    </w:tbl>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Quản lý users</w:t>
      </w:r>
    </w:p>
    <w:p w:rsidR="00000000" w:rsidDel="00000000" w:rsidP="00000000" w:rsidRDefault="00000000" w:rsidRPr="00000000" w14:paraId="000002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330700"/>
            <wp:effectExtent b="0" l="0" r="0" t="0"/>
            <wp:docPr id="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4330700"/>
                    </a:xfrm>
                    <a:prstGeom prst="rect"/>
                    <a:ln/>
                  </pic:spPr>
                </pic:pic>
              </a:graphicData>
            </a:graphic>
          </wp:inline>
        </w:drawing>
      </w:r>
      <w:r w:rsidDel="00000000" w:rsidR="00000000" w:rsidRPr="00000000">
        <w:rPr>
          <w:rtl w:val="0"/>
        </w:rPr>
      </w:r>
    </w:p>
    <w:tbl>
      <w:tblPr>
        <w:tblStyle w:val="Table1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users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quản lý thông tin, cấp quyền sử dụng hệ thống cho người dùng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chọn “Quản lý User” tại giao diện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đã đăng nhập và truy cập vào trang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điều chỉnh quyền sử dụng hệ thống của một số người dùng cụ thể</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ấn chọn “Quản lý Users”</w:t>
            </w:r>
          </w:p>
          <w:p w:rsidR="00000000" w:rsidDel="00000000" w:rsidP="00000000" w:rsidRDefault="00000000" w:rsidRPr="00000000" w14:paraId="000002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tìm kiếm người dùng theo tên hoặc mã số</w:t>
            </w:r>
          </w:p>
          <w:p w:rsidR="00000000" w:rsidDel="00000000" w:rsidP="00000000" w:rsidRDefault="00000000" w:rsidRPr="00000000" w14:paraId="000002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ấn chọn người dùng muốn quản lý</w:t>
            </w:r>
          </w:p>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thông tin người dùng được chọn</w:t>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ấn chọn “Khóa người dùng” hoặc ”Mở khóa người dùng”</w:t>
            </w:r>
          </w:p>
          <w:p w:rsidR="00000000" w:rsidDel="00000000" w:rsidP="00000000" w:rsidRDefault="00000000" w:rsidRPr="00000000" w14:paraId="000002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Hệ thống xác nhận và thông báo lưu thay đổi thành công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1: Tại bước 6: Nếu quá trình xác nhận thất bại, hệ thống sẽ hiển thị thông báo lỗi. Trở lại bước 4</w:t>
            </w:r>
          </w:p>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2: Nếu hệ thống xảy ra lỗi trong quá trình chỉnh sửa, hệ thống sẽ hiển thị thông báo lỗi, kết thúc quá trình chỉnh sửa và trở về giao diện ban đầu. Không có chỉnh sửa mới được thay đổi</w:t>
            </w:r>
          </w:p>
        </w:tc>
      </w:tr>
    </w:tbl>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Quản lý hàng đợi in</w:t>
      </w:r>
    </w:p>
    <w:p w:rsidR="00000000" w:rsidDel="00000000" w:rsidP="00000000" w:rsidRDefault="00000000" w:rsidRPr="00000000" w14:paraId="000002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330700"/>
            <wp:effectExtent b="0" l="0" r="0" t="0"/>
            <wp:docPr id="1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4330700"/>
                    </a:xfrm>
                    <a:prstGeom prst="rect"/>
                    <a:ln/>
                  </pic:spPr>
                </pic:pic>
              </a:graphicData>
            </a:graphic>
          </wp:inline>
        </w:drawing>
      </w:r>
      <w:r w:rsidDel="00000000" w:rsidR="00000000" w:rsidRPr="00000000">
        <w:rPr>
          <w:rtl w:val="0"/>
        </w:rPr>
      </w:r>
    </w:p>
    <w:tbl>
      <w:tblPr>
        <w:tblStyle w:val="Table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hàng đợi in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quản lý hoạt động của hàng đợi in và các đối tượng trong hàng đợi</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chọn “Quản lý Hàng đợi” tại giao diện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đã đăng nhập và truy cập vào trang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điều chỉnh hoạt động và đối tượng trong hàng đợi</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ấn chọn “Quản lý Hàng đợi”</w:t>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ấn chọn “Khóa hàng đợi” hoặc “Mở khoá hàng đợi”</w:t>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ấn chọn đối tượng muốn chỉnh sửa trong hàng đợi</w:t>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thông tin đối tượng</w:t>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SPSO</w:t>
            </w:r>
            <w:r w:rsidDel="00000000" w:rsidR="00000000" w:rsidRPr="00000000">
              <w:rPr>
                <w:rFonts w:ascii="Times New Roman" w:cs="Times New Roman" w:eastAsia="Times New Roman" w:hAnsi="Times New Roman"/>
                <w:sz w:val="24"/>
                <w:szCs w:val="24"/>
                <w:rtl w:val="0"/>
              </w:rPr>
              <w:t xml:space="preserve">, Admin thực hiện chỉnh sửa thông tin đối tượng và ấn chọn “Lưu chỉnh sửa”</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Hệ thống xác nhận và thông báo lưu thay đổi thành công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5: Nếu SPSO, Admin muốn xoá đối tượng khỏi hàng đợi, ấn chọn “Xoá đối tượng” và xác nhận với hệ thống</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1: Tại bước 6: Nếu quá trình xác nhận thất bại, hệ thống sẽ hiển thị thông báo lỗi. Trở lại bước 4</w:t>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2: Nếu hệ thống xảy ra lỗi trong quá trình chỉnh sửa, hệ thống sẽ hiển thị thông báo lỗi, kết thúc quá trình chỉnh sửa và trở về giao diện ban đầu. Không có chỉnh sửa mới được thay đổi</w:t>
            </w:r>
          </w:p>
        </w:tc>
      </w:tr>
    </w:tbl>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image" Target="media/image12.png"/><Relationship Id="rId10" Type="http://schemas.openxmlformats.org/officeDocument/2006/relationships/image" Target="media/image18.png"/><Relationship Id="rId21" Type="http://schemas.openxmlformats.org/officeDocument/2006/relationships/image" Target="media/image13.png"/><Relationship Id="rId13" Type="http://schemas.openxmlformats.org/officeDocument/2006/relationships/image" Target="media/image11.png"/><Relationship Id="rId24" Type="http://schemas.openxmlformats.org/officeDocument/2006/relationships/image" Target="media/image2.png"/><Relationship Id="rId12" Type="http://schemas.openxmlformats.org/officeDocument/2006/relationships/image" Target="media/image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7.jpg"/><Relationship Id="rId18" Type="http://schemas.openxmlformats.org/officeDocument/2006/relationships/image" Target="media/image4.png"/><Relationship Id="rId7" Type="http://schemas.openxmlformats.org/officeDocument/2006/relationships/hyperlink" Target="https://drive.google.com/file/d/1dHhPmXlQ0-90T9AF7oqKuvuqKEpY_O0q/view?usp=drive_link"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