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2E74B5"/>
          <w:sz w:val="20"/>
        </w:rPr>
        <w:t>INCIDENT REPORT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44"/>
        </w:rPr>
        <w:t>Parsec cache-continuity failure in Claude Desktop / Cowork</w:t>
      </w:r>
    </w:p>
    <w:p>
      <w:pPr>
        <w:spacing w:after="280"/>
      </w:pPr>
      <w:r>
        <w:rPr>
          <w:rFonts w:ascii="Calibri" w:hAnsi="Calibri"/>
          <w:b w:val="0"/>
          <w:i w:val="0"/>
          <w:color w:val="667085"/>
          <w:sz w:val="24"/>
        </w:rPr>
        <w:t>Root cause, impact, scope, and remediation for the August 30 Max-plan exhaustion</w:t>
      </w:r>
    </w:p>
    <w:p>
      <w:pPr>
        <w:spacing w:after="40"/>
      </w:pPr>
      <w:r>
        <w:rPr>
          <w:rFonts w:ascii="Calibri" w:hAnsi="Calibri"/>
          <w:b/>
          <w:i w:val="0"/>
          <w:color w:val="000000"/>
          <w:sz w:val="22"/>
        </w:rPr>
        <w:t xml:space="preserve">To: </w:t>
      </w:r>
      <w:r>
        <w:rPr>
          <w:rFonts w:ascii="Calibri" w:hAnsi="Calibri"/>
          <w:b w:val="0"/>
          <w:i w:val="0"/>
          <w:color w:val="000000"/>
          <w:sz w:val="22"/>
        </w:rPr>
        <w:t>Dasein Labs cofounders</w:t>
      </w:r>
    </w:p>
    <w:p>
      <w:pPr>
        <w:spacing w:after="40"/>
      </w:pPr>
      <w:r>
        <w:rPr>
          <w:rFonts w:ascii="Calibri" w:hAnsi="Calibri"/>
          <w:b/>
          <w:i w:val="0"/>
          <w:color w:val="000000"/>
          <w:sz w:val="22"/>
        </w:rPr>
        <w:t xml:space="preserve">From: </w:t>
      </w:r>
      <w:r>
        <w:rPr>
          <w:rFonts w:ascii="Calibri" w:hAnsi="Calibri"/>
          <w:b w:val="0"/>
          <w:i w:val="0"/>
          <w:color w:val="000000"/>
          <w:sz w:val="22"/>
        </w:rPr>
        <w:t>Engineering</w:t>
      </w:r>
    </w:p>
    <w:p>
      <w:pPr>
        <w:spacing w:after="40"/>
      </w:pPr>
      <w:r>
        <w:rPr>
          <w:rFonts w:ascii="Calibri" w:hAnsi="Calibri"/>
          <w:b/>
          <w:i w:val="0"/>
          <w:color w:val="000000"/>
          <w:sz w:val="22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22"/>
        </w:rPr>
        <w:t>August 30, 2026</w:t>
      </w:r>
    </w:p>
    <w:p>
      <w:pPr>
        <w:spacing w:after="40"/>
      </w:pPr>
      <w:r>
        <w:rPr>
          <w:rFonts w:ascii="Calibri" w:hAnsi="Calibri"/>
          <w:b/>
          <w:i w:val="0"/>
          <w:color w:val="000000"/>
          <w:sz w:val="22"/>
        </w:rPr>
        <w:t xml:space="preserve">Severity: </w:t>
      </w:r>
      <w:r>
        <w:rPr>
          <w:rFonts w:ascii="Calibri" w:hAnsi="Calibri"/>
          <w:b w:val="0"/>
          <w:i w:val="0"/>
          <w:color w:val="000000"/>
          <w:sz w:val="22"/>
        </w:rPr>
        <w:t>SEV-1 — customer plan capacity exhausted</w:t>
      </w:r>
    </w:p>
    <w:p>
      <w:pPr>
        <w:spacing w:after="40"/>
      </w:pPr>
      <w:r>
        <w:rPr>
          <w:rFonts w:ascii="Calibri" w:hAnsi="Calibri"/>
          <w:b/>
          <w:i w:val="0"/>
          <w:color w:val="000000"/>
          <w:sz w:val="22"/>
        </w:rPr>
        <w:t xml:space="preserve">Affected build: </w:t>
      </w:r>
      <w:r>
        <w:rPr>
          <w:rFonts w:ascii="Calibri" w:hAnsi="Calibri"/>
          <w:b w:val="0"/>
          <w:i w:val="0"/>
          <w:color w:val="000000"/>
          <w:sz w:val="22"/>
        </w:rPr>
        <w:t>Parsec proxy v0.2.6 (installed binary)</w:t>
      </w:r>
    </w:p>
    <w:p>
      <w:pPr>
        <w:spacing w:after="40"/>
      </w:pPr>
      <w:r>
        <w:rPr>
          <w:rFonts w:ascii="Calibri" w:hAnsi="Calibri"/>
          <w:b/>
          <w:i w:val="0"/>
          <w:color w:val="000000"/>
          <w:sz w:val="22"/>
        </w:rPr>
        <w:t xml:space="preserve">Status: </w:t>
      </w:r>
      <w:r>
        <w:rPr>
          <w:rFonts w:ascii="Calibri" w:hAnsi="Calibri"/>
          <w:b w:val="0"/>
          <w:i w:val="0"/>
          <w:color w:val="000000"/>
          <w:sz w:val="22"/>
        </w:rPr>
        <w:t>Mitigation required; permanent fix not yet shipped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B42318"/>
                <w:sz w:val="22"/>
              </w:rPr>
              <w:t>Executive verdict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proxy repeatedly rewrote large, already-warm prompt prefixes instead of reading them from Anthropic’s cache. In the audited three-hour window, at least 10.76 million cache-write tokens were unnecessary under a conservative continuity test. The incident is proven on Claude Desktop/Cowork. The trigger is Desktop’s changing task head, but the faulty state identity, tool-pruning memo, and breakpoint logic are in the shared Anthropic /v1/messages path, so the defect is not confined to the interceptor.</w:t>
            </w:r>
          </w:p>
        </w:tc>
      </w:tr>
    </w:tbl>
    <w:p>
      <w:pPr>
        <w:pStyle w:val="Heading1"/>
      </w:pPr>
      <w:r>
        <w:t>1. What happened</w:t>
      </w:r>
    </w:p>
    <w:p>
      <w:r>
        <w:rPr>
          <w:rFonts w:ascii="Calibri" w:hAnsi="Calibri"/>
          <w:b w:val="0"/>
          <w:i w:val="0"/>
          <w:color w:val="000000"/>
          <w:sz w:val="22"/>
        </w:rPr>
        <w:t>A normal-to-low interactive workload exhausted a Claude Max five-hour allowance approximately three hours into the window. Initial investigation considered two competing causes: automatic memory-system calls and Parsec’s Desktop proxy path.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memory system was a secondary consumer, but it did not explain the collapse. During the relevant window it generated 53 model calls. By contrast, the Parsec ledger and proxy log showed 20.30 million cache-write tokens, including repeated writes of 180,000–468,000 tokens within already-warm lanes. Request-level continuity analysis attributes at least 10.76 million of those writes to prefix reconstruction rather than legitimate new-tail growth.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user-visible symptom was not excess request count by itself. The failure was that ordinary agent turns were priced against repeated cache creation instead of cheap cache reads.</w:t>
      </w:r>
    </w:p>
    <w:p>
      <w:pPr>
        <w:pStyle w:val="Heading1"/>
      </w:pPr>
      <w:r>
        <w:t>2. Measured impact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2020"/>
        <w:gridCol w:w="2020"/>
        <w:gridCol w:w="2020"/>
      </w:tblGrid>
      <w:tr>
        <w:trPr>
          <w:tblHeader w:val="true"/>
        </w:trPr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Traffic</w:t>
            </w:r>
          </w:p>
        </w:tc>
        <w:tc>
          <w:tcPr>
            <w:tcW w:type="dxa" w:w="20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Cache read</w:t>
            </w:r>
          </w:p>
        </w:tc>
        <w:tc>
          <w:tcPr>
            <w:tcW w:type="dxa" w:w="20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Cache write</w:t>
            </w:r>
          </w:p>
        </w:tc>
        <w:tc>
          <w:tcPr>
            <w:tcW w:type="dxa" w:w="20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Write share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Fable parent/orchestrator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22.75M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12.17M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34.8%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Opus subagents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30.52M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7.15M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19.0%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Haiku auxiliary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0.65M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0.64M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49.5%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Sonnet auxiliary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0.34M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100%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Total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53.92M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20.30M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27.3%</w:t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i/>
          <w:color w:val="667085"/>
          <w:sz w:val="17"/>
        </w:rPr>
        <w:t>Source: ~/.parsec/ledger.jsonl, window 2026-08-30 14:50:44Z–17:50:44Z. Uncached input: 31,254 tokens; output: 757,318 tokens.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00"/>
        <w:gridCol w:w="3260"/>
      </w:tblGrid>
      <w:tr>
        <w:trPr>
          <w:tblHeader w:val="true"/>
        </w:trPr>
        <w:tc>
          <w:tcPr>
            <w:tcW w:type="dxa" w:w="6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Continuity test</w:t>
            </w:r>
          </w:p>
        </w:tc>
        <w:tc>
          <w:tcPr>
            <w:tcW w:type="dxa" w:w="3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Measured result</w:t>
            </w:r>
          </w:p>
        </w:tc>
      </w:tr>
      <w:tr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Repeated writes ≥50K inside five-minute warm lanes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76</w:t>
            </w:r>
          </w:p>
        </w:tc>
      </w:tr>
      <w:tr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Tokens in those repeated writes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12.32M</w:t>
            </w:r>
          </w:p>
        </w:tc>
      </w:tr>
      <w:tr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Allowed cold start + monotonic delta growth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9.54M</w:t>
            </w:r>
          </w:p>
        </w:tc>
      </w:tr>
      <w:tr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Conservative excess cache creation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≥10.76M</w:t>
            </w:r>
          </w:p>
        </w:tc>
      </w:tr>
      <w:tr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Worst five-minute write bucket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2.59M</w:t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i/>
          <w:color w:val="667085"/>
          <w:sz w:val="17"/>
        </w:rPr>
        <w:t>Method: first request in each session/model lane may be fully cold; later writes are counted as excess only where a prior response within five minutes already covered the rewritten extent.</w:t>
      </w:r>
    </w:p>
    <w:p>
      <w:pPr>
        <w:pStyle w:val="Heading1"/>
      </w:pPr>
      <w:r>
        <w:t>3. What was being rewritten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rewritten material was not merely the newest tool result or assistant turn. The proxy repeatedly rebuilt the large cacheable region after a small stable prefix: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Tool schemas and tool stubs selected by Parsec’s tool-pruning stage.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The flattened system/task context after the tool prefix.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Previously served user, assistant, tool-use, and tool-result history after curation/fold-back.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Only the final incremental tail should normally have been newly written.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50"/>
        <w:gridCol w:w="1450"/>
        <w:gridCol w:w="1550"/>
        <w:gridCol w:w="3810"/>
      </w:tblGrid>
      <w:tr>
        <w:trPr>
          <w:tblHeader w:val="true"/>
        </w:trPr>
        <w:tc>
          <w:tcPr>
            <w:tcW w:type="dxa" w:w="2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Example lane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Cache read</w:t>
            </w:r>
          </w:p>
        </w:tc>
        <w:tc>
          <w:tcPr>
            <w:tcW w:type="dxa" w:w="1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Cache write</w:t>
            </w:r>
          </w:p>
        </w:tc>
        <w:tc>
          <w:tcPr>
            <w:tcW w:type="dxa" w:w="38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Interpretation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Salesbench / Fable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42,305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183,944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Small prefix reused; history rebuilt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Same lane +102 sec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18,493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186,332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Earlier divergence; rebuild repeats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CM / Fable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231,019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Full cold reconstruction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CM +147 sec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20,229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190,038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Warm lane still rewrites body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Salesbench / Opus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404,816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Full cold reconstruction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Same lane +91 sec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467,958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Immediate full rewrite</w:t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i/>
          <w:color w:val="667085"/>
          <w:sz w:val="17"/>
        </w:rPr>
        <w:t>Source: ~/.parsec/proxy.log. Normal append-only caching should show a large read and a small write. These examples show the inverse.</w:t>
      </w:r>
    </w:p>
    <w:p>
      <w:pPr>
        <w:pStyle w:val="Heading1"/>
      </w:pPr>
      <w:r>
        <w:t>4. Root cause</w:t>
      </w:r>
    </w:p>
    <w:p>
      <w:pPr>
        <w:pStyle w:val="Heading2"/>
      </w:pPr>
      <w:r>
        <w:t>4.1 Conversation state is keyed by mutable content</w:t>
      </w:r>
    </w:p>
    <w:p>
      <w:r>
        <w:rPr>
          <w:rFonts w:ascii="Calibri" w:hAnsi="Calibri"/>
          <w:b w:val="0"/>
          <w:i w:val="0"/>
          <w:color w:val="000000"/>
          <w:sz w:val="22"/>
        </w:rPr>
        <w:t>Production v0.2.6 derives conv_id by hashing the first two internal message contents and then mixing in session_id. The session ID is therefore only a salt; it is not the primary stable key. When Desktop/Cowork changes the system/task head or first user content, the same session receives a different conv_id.</w:t>
      </w:r>
    </w:p>
    <w:p>
      <w:r>
        <w:rPr>
          <w:rFonts w:ascii="Calibri" w:hAnsi="Calibri"/>
          <w:b w:val="0"/>
          <w:i w:val="0"/>
          <w:color w:val="000000"/>
          <w:sz w:val="22"/>
        </w:rPr>
        <w:t>This is visible in the incident data: continuing requests retain the same session ID and increase to turns 92, 93, 129, and 130, but receive new conv_id values. Nearly every Desktop ledger row has a new conversation ID.</w:t>
      </w:r>
    </w:p>
    <w:p>
      <w:pPr>
        <w:spacing w:before="60" w:after="120"/>
      </w:pPr>
      <w:r>
        <w:rPr>
          <w:rFonts w:ascii="Calibri" w:hAnsi="Calibri"/>
          <w:b w:val="0"/>
          <w:i/>
          <w:color w:val="667085"/>
          <w:sz w:val="17"/>
        </w:rPr>
        <w:t>Source: daseinlabs/parsec tag v0.2.6, packages/proxy/src/server.rs:484–516 and 782–785; ~/.parsec/proxy.log.</w:t>
      </w:r>
    </w:p>
    <w:p>
      <w:pPr>
        <w:pStyle w:val="Heading2"/>
      </w:pPr>
      <w:r>
        <w:t>4.2 A new conversation key discards cache continuity</w:t>
      </w:r>
    </w:p>
    <w:p>
      <w:r>
        <w:rPr>
          <w:rFonts w:ascii="Calibri" w:hAnsi="Calibri"/>
          <w:b w:val="0"/>
          <w:i w:val="0"/>
          <w:color w:val="000000"/>
          <w:sz w:val="22"/>
        </w:rPr>
        <w:t>ConvState holds the exact cross-turn state required for cache safety: folds, last_fps, the Freezer memo, and the frozen tool keep-set. A new conv_id creates a fresh ConvState. Consequently: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last_fps is empty, so the proxy cannot prove any previously served message prefix is byte-identical.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folds are rebuilt from the full history; logs show folds_new == folds_total on affected requests.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tool_keep is absent, so tool pruning is recomputed instead of reusing the frozen monotonic keep-set.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the outgoing tool roster can change between pruned stubs, reactive unfreezes, and full-roster fallbacks.</w:t>
      </w:r>
    </w:p>
    <w:p>
      <w:pPr>
        <w:spacing w:before="60" w:after="120"/>
      </w:pPr>
      <w:r>
        <w:rPr>
          <w:rFonts w:ascii="Calibri" w:hAnsi="Calibri"/>
          <w:b w:val="0"/>
          <w:i/>
          <w:color w:val="667085"/>
          <w:sz w:val="17"/>
        </w:rPr>
        <w:t>Source: server.rs:51–80, 972–980, and 1000–1123.</w:t>
      </w:r>
    </w:p>
    <w:p>
      <w:pPr>
        <w:pStyle w:val="Heading2"/>
      </w:pPr>
      <w:r>
        <w:t>4.3 Tool-prefix churn invalidates everything after it</w:t>
      </w:r>
    </w:p>
    <w:p>
      <w:r>
        <w:rPr>
          <w:rFonts w:ascii="Calibri" w:hAnsi="Calibri"/>
          <w:b w:val="0"/>
          <w:i w:val="0"/>
          <w:color w:val="000000"/>
          <w:sz w:val="22"/>
        </w:rPr>
        <w:t>Anthropic’s cache key is prefix-sensitive. Tools precede the system and message history. The client’s pre-prune tool hashes were mostly stable, but the proxy’s served keep-set varied because the state was recreated. Logs show fresh keep-set freezes, reactive unfreezes, and assembly failures that revert to the full roster. A change anywhere in the serialized tools region invalidates the system and conversation history that follows.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recurring cache-read plateaus—approximately 18K, 20K, and 42K tokens—are consistent with a stable leading portion of the tool/system prefix followed by an early roster divergence. Anthropic then charges cache creation for the remaining 180K–468K tokens.</w:t>
      </w:r>
    </w:p>
    <w:p>
      <w:pPr>
        <w:pStyle w:val="Heading2"/>
      </w:pPr>
      <w:r>
        <w:t>4.4 Breakpoint logic turns state loss into a tail rewrite</w:t>
      </w:r>
    </w:p>
    <w:p>
      <w:r>
        <w:rPr>
          <w:rFonts w:ascii="Calibri" w:hAnsi="Calibri"/>
          <w:b w:val="0"/>
          <w:i w:val="0"/>
          <w:color w:val="000000"/>
          <w:sz w:val="22"/>
        </w:rPr>
        <w:t>place_cache_breakpoint clears all inbound cache_control markers, fingerprints the curated messages, and compares them with last_fps. If no prior fingerprints exist, it deliberately anchors at the deepest eligible tail message to seed a new cache. That behavior is correct for a true first request, but catastrophic when every request is misidentified as a new conversation: the proxy repeatedly seeds the entire history.</w:t>
      </w:r>
    </w:p>
    <w:p>
      <w:pPr>
        <w:spacing w:before="60" w:after="120"/>
      </w:pPr>
      <w:r>
        <w:rPr>
          <w:rFonts w:ascii="Calibri" w:hAnsi="Calibri"/>
          <w:b w:val="0"/>
          <w:i/>
          <w:color w:val="667085"/>
          <w:sz w:val="17"/>
        </w:rPr>
        <w:t>Source: packages/proxy/src/splice.rs:393–478.</w:t>
      </w:r>
    </w:p>
    <w:p>
      <w:pPr>
        <w:pStyle w:val="Heading2"/>
      </w:pPr>
      <w:r>
        <w:t>4.5 The proxy also downgrades client cache TTL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same function deletes the client’s existing cache controls and recreates each selected marker as {type: ephemeral} without preserving ttl. Under Anthropic’s current semantics, that is the default five-minute cache. Claude subscription clients normally use a one-hour lifetime. This TTL downgrade was not required to explain the within-five-minute incident rewrites, but it further increases cache creation after ordinary pauses and affects all Anthropic traffic through this path.</w:t>
      </w:r>
    </w:p>
    <w:p>
      <w:pPr>
        <w:spacing w:before="60" w:after="120"/>
      </w:pPr>
      <w:r>
        <w:rPr>
          <w:rFonts w:ascii="Calibri" w:hAnsi="Calibri"/>
          <w:b w:val="0"/>
          <w:i/>
          <w:color w:val="667085"/>
          <w:sz w:val="17"/>
        </w:rPr>
        <w:t>Source: splice.rs:335–365 and 415–440; Anthropic prompt-caching and Claude Code cost documentation.</w:t>
      </w:r>
    </w:p>
    <w:p>
      <w:pPr>
        <w:pStyle w:val="Heading1"/>
      </w:pPr>
      <w:r>
        <w:t>5. Is this Desktop-specific?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Scope determination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incident is Desktop-triggered but proxy-core in implementation. It is not caused by mitmproxy or the Desktop addon mutating request bodies. The defective identity, tool-state, cache-control, and breakpoint logic is the shared Anthropic /v1/messages pipeline.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Surface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Exposure</w:t>
            </w:r>
          </w:p>
        </w:tc>
        <w:tc>
          <w:tcPr>
            <w:tcW w:type="dxa" w:w="5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Evidence / rationale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Claude Desktop / Cowork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Proven affected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Nearly every request changed conv_id; ≥10.76M excess writes measured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Claude Code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Potentially affected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Uses the same server.rs/splice.rs path; risk triggers when task head changes or state races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Other Anthropic clients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Potentially affected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Same /v1/messages path; highest risk without a stable metadata session ID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Desktop interceptor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Not root cause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Only rewrites destination/Host and adds x-parsec-tool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Codex / OpenAI Responses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Not this defect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Uses openai.rs and provider-native caching semantics</w:t>
            </w:r>
          </w:p>
        </w:tc>
      </w:tr>
    </w:tbl>
    <w:p>
      <w:r>
        <w:rPr>
          <w:rFonts w:ascii="Calibri" w:hAnsi="Calibri"/>
          <w:b w:val="0"/>
          <w:i w:val="0"/>
          <w:color w:val="000000"/>
          <w:sz w:val="22"/>
        </w:rPr>
        <w:t>Why Desktop is the observed trigger: Desktop/Cowork supplies changing task-head material while keeping the same logical session. Because conv_id hashes mutable content, state continuity breaks on almost every request. Claude Code generally presents a more stable head and therefore may not reproduce at the same rate, but the code does not guarantee safety.</w:t>
      </w:r>
    </w:p>
    <w:p>
      <w:r>
        <w:rPr>
          <w:rFonts w:ascii="Calibri" w:hAnsi="Calibri"/>
          <w:b w:val="0"/>
          <w:i w:val="0"/>
          <w:color w:val="000000"/>
          <w:sz w:val="22"/>
        </w:rPr>
        <w:t>Why the interceptor is exonerated: desktop_addon.py changes scheme, host, port, Host, and x-parsec-tool only. It does not parse the JSON body or alter cache_control.</w:t>
      </w:r>
    </w:p>
    <w:p>
      <w:pPr>
        <w:spacing w:before="60" w:after="120"/>
      </w:pPr>
      <w:r>
        <w:rPr>
          <w:rFonts w:ascii="Calibri" w:hAnsi="Calibri"/>
          <w:b w:val="0"/>
          <w:i/>
          <w:color w:val="667085"/>
          <w:sz w:val="17"/>
        </w:rPr>
        <w:t>Source: packages/proxy/src/desktop_addon.py:100–130; docs/claude-desktop-integration.md §2.</w:t>
      </w:r>
    </w:p>
    <w:p>
      <w:pPr>
        <w:pStyle w:val="Heading1"/>
      </w:pPr>
      <w:r>
        <w:t>6. Customer and business impact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Claude Max five-hour allowance exhausted materially earlier than the user’s established workload baseline.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At least 10.76M avoidable cache-write tokens in three hours; actual excess may be higher because the continuity test is conservative.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High-value Opus and Fable traffic paid repeated cache-creation cost instead of cache-read cost.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Proxy savings reporting remained positive while the cache-created allowance cost dominated, making the product appear beneficial during a net-negative incident.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The defect is silent unless request-level cache creation is monitored; aggregate saved-token reporting does not expose it.</w:t>
      </w:r>
    </w:p>
    <w:p>
      <w:r>
        <w:rPr>
          <w:rFonts w:ascii="Calibri" w:hAnsi="Calibri"/>
          <w:b w:val="0"/>
          <w:i w:val="0"/>
          <w:color w:val="000000"/>
          <w:sz w:val="22"/>
        </w:rPr>
        <w:t>Anthropic does not publish a direct conversion from cache token categories to Max-plan allowance. Accordingly, this report does not claim an exact percentage of the five-hour limit. It establishes a causal mechanism and a conservative raw excess.</w:t>
      </w:r>
    </w:p>
    <w:p>
      <w:pPr>
        <w:pStyle w:val="Heading1"/>
      </w:pPr>
      <w:r>
        <w:t>7. Immediate mitigation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Disable Parsec Desktop interception and route Cowork directly until a fixed binary passes the validation gate.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Keep parsec-memory disabled while isolating variables; it was not the primary cause but adds independent plan consumption.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Do not rely on aggregate read:write ratio alone. Alert on repeated large writes inside a warm session/model lane.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Preserve the incident ledger and proxy log before rotation.</w:t>
      </w:r>
    </w:p>
    <w:p>
      <w:pPr>
        <w:pStyle w:val="Heading1"/>
      </w:pPr>
      <w:r>
        <w:t>8. Permanent remediation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650"/>
        <w:gridCol w:w="5810"/>
      </w:tblGrid>
      <w:tr>
        <w:trPr>
          <w:tblHeader w:val="true"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Priority</w:t>
            </w:r>
          </w:p>
        </w:tc>
        <w:tc>
          <w:tcPr>
            <w:tcW w:type="dxa" w:w="2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Change</w:t>
            </w:r>
          </w:p>
        </w:tc>
        <w:tc>
          <w:tcPr>
            <w:tcW w:type="dxa" w:w="58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Required invariant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P0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Stable lane identity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Key state primarily by stable (session_id, model, source/lane); use mutable head hash only as fallback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P0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Per-lane serialization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Prevent concurrent requests from taking/rebuilding/overwriting the same Freezer and fingerprints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P0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Preserve cache controls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Retain client ttl and compatible breakpoints; never silently downgrade one hour to five minutes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P0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Freeze tool roster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Keep tool selection byte-identical and monotonic within a lane; fail open to the previous served roster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P1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Cache-loss guardrail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If warm lane would rewrite &gt;50K previously covered tokens, bypass curation or preserve original body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P1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Diagnostics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Log head hash, stable lane key, prior_fps length, roster hash before/after, TTL, and miss reason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P1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Dashboard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Show cache reads, writes, and excess-rewrite alerts beside saved tokens</w:t>
            </w:r>
          </w:p>
        </w:tc>
      </w:tr>
    </w:tbl>
    <w:p>
      <w:pPr>
        <w:pStyle w:val="Heading1"/>
      </w:pPr>
      <w:r>
        <w:t>9. Validation gate before re-enable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Regression: same session/model with changing Desktop app-context must retain one lane state unless upstream prefix bytes genuinely change.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Regression: stable client tool roster must produce byte-identical served roster across turns, including scorer failure and reactive unfreeze.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Regression: preserve explicit one-hour TTL and verify emitted cache_control bytes.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Concurrency: parallel parent, subagent, and helper-model requests cannot overwrite another lane’s fingerprints or tool keep-set.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End-to-end Desktop replay: after the initial cold write, each append-only turn must show dominant cache read and bounded delta write.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Release gate: zero unexplained ≥50K rewrites within five minutes in a representative multi-agent replay.</w:t>
      </w:r>
    </w:p>
    <w:p>
      <w:pPr>
        <w:pStyle w:val="Heading1"/>
      </w:pPr>
      <w:r>
        <w:t>Appendix A — Evidence and reproducibility</w:t>
      </w:r>
    </w:p>
    <w:p>
      <w:r>
        <w:rPr>
          <w:rFonts w:ascii="Calibri" w:hAnsi="Calibri"/>
          <w:b w:val="0"/>
          <w:i w:val="0"/>
          <w:color w:val="000000"/>
          <w:sz w:val="22"/>
        </w:rPr>
        <w:t>Deployed artifact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C:\Users\nicks\.parsec\bin\parsec.exe — version 0.2.6, SHA-256 5B5F898BDEFCB14CF090F689C8847940BCB71D988289C634ECBB215EF0C005E8</w:t>
      </w:r>
    </w:p>
    <w:p>
      <w:r>
        <w:rPr>
          <w:rFonts w:ascii="Calibri" w:hAnsi="Calibri"/>
          <w:b w:val="0"/>
          <w:i w:val="0"/>
          <w:color w:val="000000"/>
          <w:sz w:val="22"/>
        </w:rPr>
        <w:t>Production source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Private repository daseinlabs/parsec, tag v0.2.6, commit e500665.</w:t>
      </w:r>
    </w:p>
    <w:p>
      <w:r>
        <w:rPr>
          <w:rFonts w:ascii="Calibri" w:hAnsi="Calibri"/>
          <w:b w:val="0"/>
          <w:i w:val="0"/>
          <w:color w:val="000000"/>
          <w:sz w:val="22"/>
        </w:rPr>
        <w:t>Runtime evidence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C:\Users\nicks\.parsec\ledger.jsonl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C:\Users\nicks\.parsec\proxy.log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C:\Users\nicks\.parsec\interceptor\addon.py</w:t>
      </w:r>
    </w:p>
    <w:p>
      <w:r>
        <w:rPr>
          <w:rFonts w:ascii="Calibri" w:hAnsi="Calibri"/>
          <w:b w:val="0"/>
          <w:i w:val="0"/>
          <w:color w:val="000000"/>
          <w:sz w:val="22"/>
        </w:rPr>
        <w:t>Key source locations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packages/proxy/src/server.rs:51–80 — ConvState contents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server.rs:484–516 — mutable task-head conversation identity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server.rs:972–980 — folds and prior fingerprints loaded by conv_id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server.rs:1000–1123 — tool keep-set scoring, freezing, and reactive unfreeze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packages/proxy/src/splice.rs:335–365 — cache-control recreation without TTL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splice.rs:393–478 — breakpoint clearing, fingerprinting, and tail reseeding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packages/proxy/src/desktop_addon.py:100–130 — routing-only Desktop interception</w:t>
      </w:r>
    </w:p>
    <w:p>
      <w:pPr>
        <w:pStyle w:val="Heading1"/>
      </w:pPr>
      <w:r>
        <w:t>Appendix B — Confidence and limitations</w:t>
      </w:r>
    </w:p>
    <w:p>
      <w:r>
        <w:rPr>
          <w:rFonts w:ascii="Calibri" w:hAnsi="Calibri"/>
          <w:b w:val="0"/>
          <w:i w:val="0"/>
          <w:color w:val="000000"/>
          <w:sz w:val="22"/>
        </w:rPr>
        <w:t>High confidence: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Large warm-prefix rewrites occurred and were not ordinary delta growth.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Conversation state and tool keep-sets were recreated because conv_id changed within continuing sessions.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The interceptor did not mutate request bodies.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The shared proxy code clears cache controls and recreates default ephemeral markers.</w:t>
      </w:r>
    </w:p>
    <w:p>
      <w:r>
        <w:rPr>
          <w:rFonts w:ascii="Calibri" w:hAnsi="Calibri"/>
          <w:b w:val="0"/>
          <w:i w:val="0"/>
          <w:color w:val="000000"/>
          <w:sz w:val="22"/>
        </w:rPr>
        <w:t>Remaining limitation: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The incident did not record raw pre-curation bodies, so the exact byte-level Desktop field that changed the task-head hash cannot be reconstructed after the fact. The stable session ID plus changing conv_id proves that one of the hashed head contents changed; future diagnostics should log privacy-safe hashes for system and first-user components separately.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6"/>
      </w:rPr>
      <w:t>Confidential — August 30,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085"/>
        <w:sz w:val="17"/>
      </w:rPr>
      <w:t>DASEIN LABS  |  INTERNAL INCIDENT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Parsec Desktop Cache Incident — August 30, 2026</dc:title>
  <dc:subject>Root cause, impact, scope, and remediation</dc:subject>
  <dc:creator>Dasein Labs Engineering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