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Pré-Tese: Otimização e Padronização da Gestão Medicamentosa em Ambiente Hospitalar – Hospital SCMVV</w:t>
      </w:r>
    </w:p>
    <w:bookmarkStart w:id="20" w:name="resumo"/>
    <w:p>
      <w:pPr>
        <w:pStyle w:val="Heading1"/>
      </w:pPr>
      <w:r>
        <w:t xml:space="preserve">Resumo</w:t>
      </w:r>
    </w:p>
    <w:p>
      <w:pPr>
        <w:pStyle w:val="FirstParagraph"/>
      </w:pPr>
      <w:r>
        <w:t xml:space="preserve">(</w:t>
      </w:r>
      <w:r>
        <w:rPr>
          <w:i/>
          <w:iCs/>
        </w:rPr>
        <w:t xml:space="preserve">a preencher</w:t>
      </w:r>
      <w:r>
        <w:t xml:space="preserve">)</w:t>
      </w:r>
    </w:p>
    <w:bookmarkEnd w:id="20"/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(</w:t>
      </w:r>
      <w:r>
        <w:rPr>
          <w:i/>
          <w:iCs/>
        </w:rPr>
        <w:t xml:space="preserve">a preencher</w:t>
      </w:r>
      <w:r>
        <w:t xml:space="preserve">)</w:t>
      </w:r>
    </w:p>
    <w:bookmarkEnd w:id="21"/>
    <w:bookmarkStart w:id="22" w:name="agradecimentos"/>
    <w:p>
      <w:pPr>
        <w:pStyle w:val="Heading1"/>
      </w:pPr>
      <w:r>
        <w:t xml:space="preserve">Agradecimentos</w:t>
      </w:r>
    </w:p>
    <w:p>
      <w:pPr>
        <w:pStyle w:val="FirstParagraph"/>
      </w:pPr>
      <w:r>
        <w:t xml:space="preserve">(</w:t>
      </w:r>
      <w:r>
        <w:rPr>
          <w:i/>
          <w:iCs/>
        </w:rPr>
        <w:t xml:space="preserve">a preencher</w:t>
      </w:r>
      <w:r>
        <w:t xml:space="preserve">)</w:t>
      </w:r>
    </w:p>
    <w:bookmarkEnd w:id="22"/>
    <w:bookmarkStart w:id="23" w:name="introdução"/>
    <w:p>
      <w:pPr>
        <w:pStyle w:val="Heading1"/>
      </w:pPr>
      <w:r>
        <w:t xml:space="preserve">1 Introdução</w:t>
      </w:r>
    </w:p>
    <w:p>
      <w:pPr>
        <w:pStyle w:val="FirstParagraph"/>
      </w:pPr>
      <w:r>
        <w:t xml:space="preserve">O presente documento compila, de forma sistematizada e teórica, o trabalho realizado no âmbito da dissertação intitulada</w:t>
      </w:r>
      <w:r>
        <w:t xml:space="preserve"> </w:t>
      </w:r>
      <w:r>
        <w:rPr>
          <w:b/>
          <w:bCs/>
        </w:rPr>
        <w:t xml:space="preserve">“Otimização e Padronização de Processos de Gestão Medicamentosa em Ambiente Hospitalar”</w:t>
      </w:r>
      <w:r>
        <w:t xml:space="preserve">, com aplicação prática no</w:t>
      </w:r>
      <w:r>
        <w:t xml:space="preserve"> </w:t>
      </w:r>
      <w:r>
        <w:rPr>
          <w:b/>
          <w:bCs/>
        </w:rPr>
        <w:t xml:space="preserve">Hospital da Misericórdia de Vila Verde (SCMVV)</w:t>
      </w:r>
      <w:r>
        <w:t xml:space="preserve">. O projeto visa modernizar, integrar e automatizar os processos de prescrição, distribuição e administração de medicamentos através de soluções informáticas centradas no backend, mas com extensão funcional para os diversos perfis de profissionais de saúde (médicos, farmacêuticos, enfermeiros).</w:t>
      </w:r>
    </w:p>
    <w:bookmarkEnd w:id="23"/>
    <w:bookmarkStart w:id="30" w:name="estado-da-arte"/>
    <w:p>
      <w:pPr>
        <w:pStyle w:val="Heading1"/>
      </w:pPr>
      <w:r>
        <w:t xml:space="preserve">2 Estado da Arte</w:t>
      </w:r>
    </w:p>
    <w:bookmarkStart w:id="24" w:name="medication-management-and-interactions"/>
    <w:p>
      <w:pPr>
        <w:pStyle w:val="Heading2"/>
      </w:pPr>
      <w:r>
        <w:t xml:space="preserve">2.1 Medication Management and Interactions</w:t>
      </w:r>
    </w:p>
    <w:p>
      <w:pPr>
        <w:pStyle w:val="FirstParagraph"/>
      </w:pPr>
      <w:r>
        <w:t xml:space="preserve">A gestão de medicação em ambientes hospitalares é fundamental para a segurança do paciente. A crescente complexidade das prescrições médicas, combinada com o risco de interações medicamentosas, coloca pressão significativa sobre os sistemas de saúde para operarem de forma eficiente e segura. Nos últimos anos, surgiram diversas soluções para automatizar partes deste processo, desde a prescrição até à administração dos medicamentos. No entanto, a falta de integração entre estes sistemas, especialmente entre médicos, farmácias e enfermeiros, continua a representar riscos e ineficiências.</w:t>
      </w:r>
    </w:p>
    <w:bookmarkEnd w:id="24"/>
    <w:bookmarkStart w:id="25" w:name="X1fc0f4657104fc0669caedeed8838846c7ab862"/>
    <w:p>
      <w:pPr>
        <w:pStyle w:val="Heading2"/>
      </w:pPr>
      <w:r>
        <w:t xml:space="preserve">2.2 Automation Systems and Medication Management</w:t>
      </w:r>
    </w:p>
    <w:p>
      <w:pPr>
        <w:pStyle w:val="FirstParagraph"/>
      </w:pPr>
      <w:r>
        <w:t xml:space="preserve">Soluções como Clinical Decision Support Systems (CDSS) e ePrescribing têm sido implementadas para reduzir erros de medicação. Contudo, a ausência de integração entre estes módulos ainda é um problema comum. Sistemas como Epic Systems tentam manter dados atualizados, mas operam de forma compartimentalizada, resultando em redundâncias e riscos de erro humano.</w:t>
      </w:r>
    </w:p>
    <w:bookmarkEnd w:id="25"/>
    <w:bookmarkStart w:id="26" w:name="X99837c2ce11edad98ea33a035229f08eff59f2b"/>
    <w:p>
      <w:pPr>
        <w:pStyle w:val="Heading2"/>
      </w:pPr>
      <w:r>
        <w:t xml:space="preserve">2.3 Process Automation: Challenges and Opportunities</w:t>
      </w:r>
    </w:p>
    <w:p>
      <w:pPr>
        <w:pStyle w:val="FirstParagraph"/>
      </w:pPr>
      <w:r>
        <w:t xml:space="preserve">A integração de sistemas hospitalares com tecnologias novas exige padronização de linguagens e protocolos. Java e Node.js são linguagens amplamente utilizadas em soluções de backend por oferecerem resiliência e escalabilidade. A sincronização em tempo real entre prescrições, stock e administração é essencial, especialmente em contextos de polimedicação.</w:t>
      </w:r>
    </w:p>
    <w:bookmarkEnd w:id="26"/>
    <w:bookmarkStart w:id="27" w:name="Xa16c8f24bb4208209acd1d20a3e5193308bb7fc"/>
    <w:p>
      <w:pPr>
        <w:pStyle w:val="Heading2"/>
      </w:pPr>
      <w:r>
        <w:t xml:space="preserve">2.4 The Role of Artificial Intelligence and Natural Language Processing</w:t>
      </w:r>
    </w:p>
    <w:p>
      <w:pPr>
        <w:pStyle w:val="FirstParagraph"/>
      </w:pPr>
      <w:r>
        <w:t xml:space="preserve">O uso de NLP em saúde tem crescido, sobretudo para identificar interações medicamentosas a partir de textos biomédicos. Ferramentas como BioBERT demonstraram potencial neste campo. A criação de APIs que integrem essas tecnologias com sistemas hospitalares é uma linha promissora de desenvolvimento.</w:t>
      </w:r>
    </w:p>
    <w:bookmarkEnd w:id="27"/>
    <w:bookmarkStart w:id="28" w:name="gaps-and-opportunities-for-improvement"/>
    <w:p>
      <w:pPr>
        <w:pStyle w:val="Heading2"/>
      </w:pPr>
      <w:r>
        <w:t xml:space="preserve">2.5 Gaps and Opportunities for Improvement</w:t>
      </w:r>
    </w:p>
    <w:p>
      <w:pPr>
        <w:pStyle w:val="FirstParagraph"/>
      </w:pPr>
      <w:r>
        <w:t xml:space="preserve">A maioria das soluções existentes não integra de forma eficaz os diferentes intervenientes no processo medicamentoso. Falta padronização e centralização, o que resulta em falhas de comunicação e redundâncias. Uma arquitetura backend robusta pode servir como base comum para todos os profissionais, garantindo dados sincronizados em tempo real.</w:t>
      </w:r>
    </w:p>
    <w:bookmarkEnd w:id="28"/>
    <w:bookmarkStart w:id="29" w:name="conclusão"/>
    <w:p>
      <w:pPr>
        <w:pStyle w:val="Heading2"/>
      </w:pPr>
      <w:r>
        <w:t xml:space="preserve">2.6 Conclusão</w:t>
      </w:r>
    </w:p>
    <w:p>
      <w:pPr>
        <w:pStyle w:val="FirstParagraph"/>
      </w:pPr>
      <w:r>
        <w:t xml:space="preserve">Apesar dos avanços tecnológicos, a falta de interoperabilidade entre os sistemas hospitalares continua a ser uma barreira importante. O presente projeto visa superar esta limitação através de um backend unificado, escalável e seguro, com impacto direto na eficiência clínica e na segurança do paciente.</w:t>
      </w:r>
    </w:p>
    <w:bookmarkEnd w:id="29"/>
    <w:bookmarkEnd w:id="30"/>
    <w:bookmarkStart w:id="39" w:name="plano-de-trabalho"/>
    <w:p>
      <w:pPr>
        <w:pStyle w:val="Heading1"/>
      </w:pPr>
      <w:r>
        <w:t xml:space="preserve">3 Plano de Trabalho</w:t>
      </w:r>
    </w:p>
    <w:bookmarkStart w:id="31" w:name="enquadramento-geral"/>
    <w:p>
      <w:pPr>
        <w:pStyle w:val="Heading2"/>
      </w:pPr>
      <w:r>
        <w:t xml:space="preserve">3.1 Enquadramento Geral</w:t>
      </w:r>
    </w:p>
    <w:p>
      <w:pPr>
        <w:pStyle w:val="FirstParagraph"/>
      </w:pPr>
      <w:r>
        <w:t xml:space="preserve">Este plano de trabalho baseia-se na proposta de dissertação submetida ao Mestrado em Bioinformática, com o título</w:t>
      </w:r>
      <w:r>
        <w:t xml:space="preserve"> </w:t>
      </w:r>
      <w:r>
        <w:t xml:space="preserve">“Otimização e Padronização de Processos de Gestão Medicamentosa em Ambiente Hospitalar”</w:t>
      </w:r>
      <w:r>
        <w:t xml:space="preserve">. A sua execução será centrada no Hospital da Misericórdia de Vila Verde, tendo como objetivo geral o desenvolvimento e validação de um sistema backend que integre médicos, farmácias e enfermeiros numa cadeia automatizada e segura de gestão de medicamentos.</w:t>
      </w:r>
    </w:p>
    <w:bookmarkEnd w:id="31"/>
    <w:bookmarkStart w:id="38" w:name="calendarização-por-fases"/>
    <w:p>
      <w:pPr>
        <w:pStyle w:val="Heading2"/>
      </w:pPr>
      <w:r>
        <w:t xml:space="preserve">3.2 Calendarização por Fases</w:t>
      </w:r>
    </w:p>
    <w:bookmarkStart w:id="32" w:name="meses-1-a-4-revisão-da-literatura"/>
    <w:p>
      <w:pPr>
        <w:pStyle w:val="Heading3"/>
      </w:pPr>
      <w:r>
        <w:t xml:space="preserve">Meses 1 a 4 – Revisão da Literatura</w:t>
      </w:r>
    </w:p>
    <w:p>
      <w:pPr>
        <w:pStyle w:val="Compact"/>
        <w:numPr>
          <w:ilvl w:val="0"/>
          <w:numId w:val="1001"/>
        </w:numPr>
      </w:pPr>
      <w:r>
        <w:t xml:space="preserve">Análise das soluções de vanguarda em gestão de medicação, com foco em Clinical Decision Support Systems (CDSS), Processamento de Linguagem Natural (NLP) e tecnologias de backend para automação hospitalar.</w:t>
      </w:r>
    </w:p>
    <w:p>
      <w:pPr>
        <w:pStyle w:val="Compact"/>
        <w:numPr>
          <w:ilvl w:val="0"/>
          <w:numId w:val="1001"/>
        </w:numPr>
      </w:pPr>
      <w:r>
        <w:t xml:space="preserve">Identificação de lacunas nos sistemas existentes e formulação dos objetivos da solução proposta.</w:t>
      </w:r>
    </w:p>
    <w:p>
      <w:pPr>
        <w:pStyle w:val="Compact"/>
        <w:numPr>
          <w:ilvl w:val="0"/>
          <w:numId w:val="1001"/>
        </w:numPr>
      </w:pPr>
      <w:r>
        <w:t xml:space="preserve">Realização de entrevistas e mapeamento de processos no hospital, incluindo os fluxos da farmácia e da gestão de stocks.</w:t>
      </w:r>
    </w:p>
    <w:bookmarkEnd w:id="32"/>
    <w:bookmarkStart w:id="33" w:name="Xeabe32e3b2633ac13f5debecae75da6290bfc76"/>
    <w:p>
      <w:pPr>
        <w:pStyle w:val="Heading3"/>
      </w:pPr>
      <w:r>
        <w:t xml:space="preserve">Meses 3 a 4 – Análise de Requisitos e Desenho do Sistema</w:t>
      </w:r>
    </w:p>
    <w:p>
      <w:pPr>
        <w:pStyle w:val="Compact"/>
        <w:numPr>
          <w:ilvl w:val="0"/>
          <w:numId w:val="1002"/>
        </w:numPr>
      </w:pPr>
      <w:r>
        <w:t xml:space="preserve">Levantamento de dados e fluxos no Hospital da Misericórdia de Vila Verde.</w:t>
      </w:r>
    </w:p>
    <w:p>
      <w:pPr>
        <w:pStyle w:val="Compact"/>
        <w:numPr>
          <w:ilvl w:val="0"/>
          <w:numId w:val="1002"/>
        </w:numPr>
      </w:pPr>
      <w:r>
        <w:t xml:space="preserve">Definição dos requisitos funcionais para o sistema backend.</w:t>
      </w:r>
    </w:p>
    <w:p>
      <w:pPr>
        <w:pStyle w:val="Compact"/>
        <w:numPr>
          <w:ilvl w:val="0"/>
          <w:numId w:val="1002"/>
        </w:numPr>
      </w:pPr>
      <w:r>
        <w:t xml:space="preserve">Avaliação e seleção de ferramentas e tecnologias adequadas (Java, Node.js, Oracle, GraphQL).</w:t>
      </w:r>
    </w:p>
    <w:bookmarkEnd w:id="33"/>
    <w:bookmarkStart w:id="34" w:name="meses-5-a-8-desenvolvimento-backend"/>
    <w:p>
      <w:pPr>
        <w:pStyle w:val="Heading3"/>
      </w:pPr>
      <w:r>
        <w:t xml:space="preserve">Meses 5 a 8 – Desenvolvimento Backend</w:t>
      </w:r>
    </w:p>
    <w:p>
      <w:pPr>
        <w:pStyle w:val="Compact"/>
        <w:numPr>
          <w:ilvl w:val="0"/>
          <w:numId w:val="1003"/>
        </w:numPr>
      </w:pPr>
      <w:r>
        <w:t xml:space="preserve">Desenvolvimento e otimização dos módulos de gestão de prescrições e de integração com o inventário farmacêutico.</w:t>
      </w:r>
    </w:p>
    <w:p>
      <w:pPr>
        <w:pStyle w:val="Compact"/>
        <w:numPr>
          <w:ilvl w:val="0"/>
          <w:numId w:val="1003"/>
        </w:numPr>
      </w:pPr>
      <w:r>
        <w:t xml:space="preserve">Implementação de mecanismos de segurança para conformidade com o RGPD.</w:t>
      </w:r>
    </w:p>
    <w:p>
      <w:pPr>
        <w:pStyle w:val="Compact"/>
        <w:numPr>
          <w:ilvl w:val="0"/>
          <w:numId w:val="1003"/>
        </w:numPr>
      </w:pPr>
      <w:r>
        <w:t xml:space="preserve">Desenvolvimento de mecanismos automáticos de deteção de erros e prevenção de interações medicamentosas.</w:t>
      </w:r>
    </w:p>
    <w:bookmarkEnd w:id="34"/>
    <w:bookmarkStart w:id="35" w:name="meses-7-a-9-testes-e-otimização"/>
    <w:p>
      <w:pPr>
        <w:pStyle w:val="Heading3"/>
      </w:pPr>
      <w:r>
        <w:t xml:space="preserve">Meses 7 a 9 – Testes e Otimização</w:t>
      </w:r>
    </w:p>
    <w:p>
      <w:pPr>
        <w:pStyle w:val="Compact"/>
        <w:numPr>
          <w:ilvl w:val="0"/>
          <w:numId w:val="1004"/>
        </w:numPr>
      </w:pPr>
      <w:r>
        <w:t xml:space="preserve">Realização de testes unitários e de integração com dados simulados.</w:t>
      </w:r>
    </w:p>
    <w:p>
      <w:pPr>
        <w:pStyle w:val="Compact"/>
        <w:numPr>
          <w:ilvl w:val="0"/>
          <w:numId w:val="1004"/>
        </w:numPr>
      </w:pPr>
      <w:r>
        <w:t xml:space="preserve">Otimização de funcionalidades com base nos resultados preliminares.</w:t>
      </w:r>
    </w:p>
    <w:bookmarkEnd w:id="35"/>
    <w:bookmarkStart w:id="36" w:name="meses-9-a-10-implementação-piloto"/>
    <w:p>
      <w:pPr>
        <w:pStyle w:val="Heading3"/>
      </w:pPr>
      <w:r>
        <w:t xml:space="preserve">Meses 9 a 10 – Implementação Piloto</w:t>
      </w:r>
    </w:p>
    <w:p>
      <w:pPr>
        <w:pStyle w:val="Compact"/>
        <w:numPr>
          <w:ilvl w:val="0"/>
          <w:numId w:val="1005"/>
        </w:numPr>
      </w:pPr>
      <w:r>
        <w:t xml:space="preserve">Instalação dos módulos desenvolvidos no ambiente real do hospital.</w:t>
      </w:r>
    </w:p>
    <w:p>
      <w:pPr>
        <w:pStyle w:val="Compact"/>
        <w:numPr>
          <w:ilvl w:val="0"/>
          <w:numId w:val="1005"/>
        </w:numPr>
      </w:pPr>
      <w:r>
        <w:t xml:space="preserve">Recolha de feedback junto dos utilizadores finais (médicos, farmacêuticos, enfermeiros).</w:t>
      </w:r>
    </w:p>
    <w:p>
      <w:pPr>
        <w:pStyle w:val="Compact"/>
        <w:numPr>
          <w:ilvl w:val="0"/>
          <w:numId w:val="1005"/>
        </w:numPr>
      </w:pPr>
      <w:r>
        <w:t xml:space="preserve">Refinamento do sistema com base nos casos reais de uso observados.</w:t>
      </w:r>
    </w:p>
    <w:bookmarkEnd w:id="36"/>
    <w:bookmarkStart w:id="37" w:name="X4f9de334434abfd482bc6881b64f60228131061"/>
    <w:p>
      <w:pPr>
        <w:pStyle w:val="Heading3"/>
      </w:pPr>
      <w:r>
        <w:t xml:space="preserve">Meses 11 a 12 – Ajustes Finais e Redação da Dissertação</w:t>
      </w:r>
    </w:p>
    <w:p>
      <w:pPr>
        <w:pStyle w:val="Compact"/>
        <w:numPr>
          <w:ilvl w:val="0"/>
          <w:numId w:val="1006"/>
        </w:numPr>
      </w:pPr>
      <w:r>
        <w:t xml:space="preserve">Realização de ajustes finais no sistema, assegurando a sua estabilidade.</w:t>
      </w:r>
    </w:p>
    <w:p>
      <w:pPr>
        <w:pStyle w:val="Compact"/>
        <w:numPr>
          <w:ilvl w:val="0"/>
          <w:numId w:val="1006"/>
        </w:numPr>
      </w:pPr>
      <w:r>
        <w:t xml:space="preserve">Redação da dissertação e integração dos resultados da implementação piloto.</w:t>
      </w:r>
    </w:p>
    <w:p>
      <w:pPr>
        <w:pStyle w:val="Compact"/>
        <w:numPr>
          <w:ilvl w:val="0"/>
          <w:numId w:val="1006"/>
        </w:numPr>
      </w:pPr>
      <w:r>
        <w:t xml:space="preserve">Submissão da dissertação e preparação da defesa pública.</w:t>
      </w:r>
    </w:p>
    <w:bookmarkEnd w:id="37"/>
    <w:bookmarkEnd w:id="38"/>
    <w:bookmarkEnd w:id="39"/>
    <w:bookmarkStart w:id="45" w:name="metodologia"/>
    <w:p>
      <w:pPr>
        <w:pStyle w:val="Heading1"/>
      </w:pPr>
      <w:r>
        <w:t xml:space="preserve">4 Metodologia</w:t>
      </w:r>
    </w:p>
    <w:bookmarkStart w:id="40" w:name="infraestrutura-técnica"/>
    <w:p>
      <w:pPr>
        <w:pStyle w:val="Heading2"/>
      </w:pPr>
      <w:r>
        <w:t xml:space="preserve">4.1 Infraestrutura Técnica</w:t>
      </w:r>
    </w:p>
    <w:p>
      <w:pPr>
        <w:pStyle w:val="FirstParagraph"/>
      </w:pPr>
      <w:r>
        <w:t xml:space="preserve">O sistema hospitalar encontra-se distribuído em diversas máquinas virtuais com funções distintas, configuradas com diferentes níveis de acesso e restrições, conforme o perfil do utilizador. O acesso externo é possível através de VPN estabelecida em parceria com a Universidade do Minho, enquanto o acesso interno é realizado por RDC ou VNC.</w:t>
      </w:r>
    </w:p>
    <w:p>
      <w:pPr>
        <w:pStyle w:val="BodyText"/>
      </w:pPr>
      <w:r>
        <w:t xml:space="preserve">A base de dados principal encontra-se alojada numa das máquinas virtuais, utilizando Oracle SQL com três ligações principais:</w:t>
      </w:r>
      <w:r>
        <w:t xml:space="preserve"> </w:t>
      </w:r>
      <w:r>
        <w:rPr>
          <w:rStyle w:val="VerbatimChar"/>
        </w:rPr>
        <w:t xml:space="preserve">PCE</w:t>
      </w:r>
      <w:r>
        <w:t xml:space="preserve">,</w:t>
      </w:r>
      <w:r>
        <w:t xml:space="preserve"> </w:t>
      </w:r>
      <w:r>
        <w:rPr>
          <w:rStyle w:val="VerbatimChar"/>
        </w:rPr>
        <w:t xml:space="preserve">SIL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GESTAO</w:t>
      </w:r>
      <w:r>
        <w:t xml:space="preserve">. A</w:t>
      </w:r>
      <w:r>
        <w:t xml:space="preserve"> </w:t>
      </w:r>
      <w:r>
        <w:rPr>
          <w:rStyle w:val="VerbatimChar"/>
        </w:rPr>
        <w:t xml:space="preserve">PCE</w:t>
      </w:r>
      <w:r>
        <w:t xml:space="preserve"> </w:t>
      </w:r>
      <w:r>
        <w:t xml:space="preserve">armazena os dados clínicos dos utentes, prescrições e informações associadas ao sistema legado AIDA. Existem ainda máquinas dedicadas à execução de processos backend que reagem a triggers e modificações em colunas específicas, garantindo sincronização eficiente com a atividade hospitalar e evitando conflitos com os turnos clínicos.</w:t>
      </w:r>
    </w:p>
    <w:p>
      <w:pPr>
        <w:pStyle w:val="BodyText"/>
      </w:pPr>
      <w:r>
        <w:t xml:space="preserve">Além disso, existem máquinas configuradas para interagir com subsistemas nacionais como ADSE, SONHO, SClínico, CEGID, SNS, entre outros. Estas integrações, devido à diversidade de protocolos e ligações em cadeia entre várias VMs, introduzem desafios a nível de latência e vulnerabilidade estrutural, afetando a velocidade das interações.</w:t>
      </w:r>
    </w:p>
    <w:p>
      <w:pPr>
        <w:pStyle w:val="BodyText"/>
      </w:pPr>
      <w:r>
        <w:t xml:space="preserve">Para testes, existe uma máquina virtual dedicada com uma arquitetura semelhante à de produção. Contudo, o ambiente de desenvolvimento é geralmente montado localmente no computador pessoal do programador. Assim, o ciclo de desenvolvimento envolve desenvolvimento local, testes na VM de homologação e deploy final na máquina central de produção.</w:t>
      </w:r>
    </w:p>
    <w:bookmarkEnd w:id="40"/>
    <w:bookmarkStart w:id="41" w:name="tecnologias-utilizadas"/>
    <w:p>
      <w:pPr>
        <w:pStyle w:val="Heading2"/>
      </w:pPr>
      <w:r>
        <w:t xml:space="preserve">4.2 Tecnologias Utilizadas</w:t>
      </w:r>
    </w:p>
    <w:p>
      <w:pPr>
        <w:pStyle w:val="FirstParagraph"/>
      </w:pPr>
      <w:r>
        <w:t xml:space="preserve">A stack tecnológica principal inclui Node.js, React, Next.js e Oracle DB. Utiliza-se também o Tailwind CSS para estilização, com personalizações aplicadas às tabelas e interfaces críticas. As aplicações</w:t>
      </w:r>
      <w:r>
        <w:t xml:space="preserve"> </w:t>
      </w:r>
      <w:r>
        <w:rPr>
          <w:rStyle w:val="VerbatimChar"/>
        </w:rPr>
        <w:t xml:space="preserve">/dentista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/rececao</w:t>
      </w:r>
      <w:r>
        <w:t xml:space="preserve">, apesar de terem sido integradas mais tarde no projeto, utilizam GraphQL (Apollo Server) e partilham a base técnica com a aplicação principal</w:t>
      </w:r>
      <w:r>
        <w:t xml:space="preserve"> </w:t>
      </w:r>
      <w:r>
        <w:rPr>
          <w:rStyle w:val="VerbatimChar"/>
        </w:rPr>
        <w:t xml:space="preserve">/registo-tratamentos</w:t>
      </w:r>
      <w:r>
        <w:t xml:space="preserve">, que faz uso intensivo de</w:t>
      </w:r>
      <w:r>
        <w:t xml:space="preserve"> </w:t>
      </w:r>
      <w:r>
        <w:rPr>
          <w:rStyle w:val="VerbatimChar"/>
        </w:rPr>
        <w:t xml:space="preserve">.tsx</w:t>
      </w:r>
      <w:r>
        <w:t xml:space="preserve"> </w:t>
      </w:r>
      <w:r>
        <w:t xml:space="preserve">e tipagem com TypeScript.</w:t>
      </w:r>
    </w:p>
    <w:p>
      <w:pPr>
        <w:pStyle w:val="BodyText"/>
      </w:pPr>
      <w:r>
        <w:t xml:space="preserve">Durante o desenvolvimento do</w:t>
      </w:r>
      <w:r>
        <w:t xml:space="preserve"> </w:t>
      </w:r>
      <w:r>
        <w:rPr>
          <w:rStyle w:val="VerbatimChar"/>
        </w:rPr>
        <w:t xml:space="preserve">/registo-tratamentos</w:t>
      </w:r>
      <w:r>
        <w:t xml:space="preserve">, foi necessário atualizar a máquina de produção (anteriormente com Node 14), o que inicialmente afetou o funcionamento das aplicações legadas. Após adaptações, todas as apps funcionam agora com versões modernas e estáveis.</w:t>
      </w:r>
    </w:p>
    <w:p>
      <w:pPr>
        <w:pStyle w:val="BodyText"/>
      </w:pPr>
      <w:r>
        <w:t xml:space="preserve">O comando de produção segue a convenção</w:t>
      </w:r>
      <w:r>
        <w:t xml:space="preserve"> </w:t>
      </w:r>
      <w:r>
        <w:rPr>
          <w:rStyle w:val="VerbatimChar"/>
        </w:rPr>
        <w:t xml:space="preserve">pnpm run build &amp;&amp; pnpm run start</w:t>
      </w:r>
      <w:r>
        <w:t xml:space="preserve">, enquanto em desenvolvimento utiliza-se</w:t>
      </w:r>
      <w:r>
        <w:t xml:space="preserve"> </w:t>
      </w:r>
      <w:r>
        <w:rPr>
          <w:rStyle w:val="VerbatimChar"/>
        </w:rPr>
        <w:t xml:space="preserve">pnpm run dev</w:t>
      </w:r>
      <w:r>
        <w:t xml:space="preserve">, com suporte tanto para HTTP como HTTPS. A escolha por</w:t>
      </w:r>
      <w:r>
        <w:t xml:space="preserve"> </w:t>
      </w:r>
      <w:r>
        <w:rPr>
          <w:rStyle w:val="VerbatimChar"/>
        </w:rPr>
        <w:t xml:space="preserve">pnpm</w:t>
      </w:r>
      <w:r>
        <w:t xml:space="preserve"> </w:t>
      </w:r>
      <w:r>
        <w:t xml:space="preserve">prende-se com a melhor gestão de dependências e isolamento de versões.</w:t>
      </w:r>
    </w:p>
    <w:bookmarkEnd w:id="41"/>
    <w:bookmarkStart w:id="42" w:name="modelação-e-acesso-a-dados"/>
    <w:p>
      <w:pPr>
        <w:pStyle w:val="Heading2"/>
      </w:pPr>
      <w:r>
        <w:t xml:space="preserve">4.3 Modelação e Acesso a Dados</w:t>
      </w:r>
    </w:p>
    <w:p>
      <w:pPr>
        <w:pStyle w:val="FirstParagraph"/>
      </w:pPr>
      <w:r>
        <w:t xml:space="preserve">Grande parte das tabelas já existia, mas foram otimizadas e melhor populadas com os desenvolvimentos no frontend. Criou-se uma nova tabela —</w:t>
      </w:r>
      <w:r>
        <w:t xml:space="preserve"> </w:t>
      </w:r>
      <w:r>
        <w:rPr>
          <w:rStyle w:val="VerbatimChar"/>
        </w:rPr>
        <w:t xml:space="preserve">Utentes_Bio_Alertas</w:t>
      </w:r>
      <w:r>
        <w:t xml:space="preserve"> </w:t>
      </w:r>
      <w:r>
        <w:t xml:space="preserve">— para armazenar dados biológicos e históricos dos utentes (idade, peso, altura, alergias, doenças crónicas, etc.), recolhidos automaticamente através de backends conectados a subsistemas nacionais. Estes dados são processados e armazenados para posterior geração de alertas clínicos.</w:t>
      </w:r>
    </w:p>
    <w:p>
      <w:pPr>
        <w:pStyle w:val="BodyText"/>
      </w:pPr>
      <w:r>
        <w:t xml:space="preserve">As interações medicamento-medicamento são obtidas a partir de tabelas locais com prefixo</w:t>
      </w:r>
      <w:r>
        <w:t xml:space="preserve"> </w:t>
      </w:r>
      <w:r>
        <w:rPr>
          <w:rStyle w:val="VerbatimChar"/>
        </w:rPr>
        <w:t xml:space="preserve">MEDH_</w:t>
      </w:r>
      <w:r>
        <w:t xml:space="preserve">, que agregam dados de risco farmacológico.</w:t>
      </w:r>
    </w:p>
    <w:p>
      <w:pPr>
        <w:pStyle w:val="BodyText"/>
      </w:pPr>
      <w:r>
        <w:t xml:space="preserve">Quanto à normalização da base de dados, não foi realizado um processo formal de normalização segundo as formas normais (1FN, 2FN, 3FN), embora a modelação existente permita integridade referencial e desempenho adequado para os propósitos da aplicação.</w:t>
      </w:r>
    </w:p>
    <w:bookmarkEnd w:id="42"/>
    <w:bookmarkStart w:id="43" w:name="integração-com-o-sistema-legado-aida-pce"/>
    <w:p>
      <w:pPr>
        <w:pStyle w:val="Heading2"/>
      </w:pPr>
      <w:r>
        <w:t xml:space="preserve">4.4 Integração com o Sistema Legado (AIDA-PCE)</w:t>
      </w:r>
    </w:p>
    <w:p>
      <w:pPr>
        <w:pStyle w:val="FirstParagraph"/>
      </w:pPr>
      <w:r>
        <w:t xml:space="preserve">O AIDA é um sistema legado baseado em ASP.NET e VB.NET, criado antes de 2010 por . Ele permanece ativo e em uso em grande parte do hospital, mas está a ser gradualmente descontinuado. A base de dados associada ao AIDA manteve o nome</w:t>
      </w:r>
      <w:r>
        <w:t xml:space="preserve"> </w:t>
      </w:r>
      <w:r>
        <w:rPr>
          <w:rStyle w:val="VerbatimChar"/>
        </w:rPr>
        <w:t xml:space="preserve">AIDA</w:t>
      </w:r>
      <w:r>
        <w:t xml:space="preserve"> </w:t>
      </w:r>
      <w:r>
        <w:t xml:space="preserve">(com as conexões</w:t>
      </w:r>
      <w:r>
        <w:t xml:space="preserve"> </w:t>
      </w:r>
      <w:r>
        <w:rPr>
          <w:rStyle w:val="VerbatimChar"/>
        </w:rPr>
        <w:t xml:space="preserve">PCE</w:t>
      </w:r>
      <w:r>
        <w:t xml:space="preserve">,</w:t>
      </w:r>
      <w:r>
        <w:t xml:space="preserve"> </w:t>
      </w:r>
      <w:r>
        <w:rPr>
          <w:rStyle w:val="VerbatimChar"/>
        </w:rPr>
        <w:t xml:space="preserve">SIL</w:t>
      </w:r>
      <w:r>
        <w:t xml:space="preserve">,</w:t>
      </w:r>
      <w:r>
        <w:t xml:space="preserve"> </w:t>
      </w:r>
      <w:r>
        <w:rPr>
          <w:rStyle w:val="VerbatimChar"/>
        </w:rPr>
        <w:t xml:space="preserve">GESTAO</w:t>
      </w:r>
      <w:r>
        <w:t xml:space="preserve">) por convenção e compatibilidade com os sistemas existentes.</w:t>
      </w:r>
    </w:p>
    <w:p>
      <w:pPr>
        <w:pStyle w:val="BodyText"/>
      </w:pPr>
      <w:r>
        <w:t xml:space="preserve">Não existe uma API intermédia: o acesso é feito diretamente por drivers Oracle nas aplicações backend. Para aceder à base Oracle diretamente usando o SQL Developer de forma segura, utiliza-se uma VM específica, isolada para efeitos administrativos (como acesso por SQL Developer).</w:t>
      </w:r>
    </w:p>
    <w:bookmarkEnd w:id="43"/>
    <w:bookmarkStart w:id="44" w:name="segurança-e-autenticação"/>
    <w:p>
      <w:pPr>
        <w:pStyle w:val="Heading2"/>
      </w:pPr>
      <w:r>
        <w:t xml:space="preserve">4.5 Segurança e Autenticação</w:t>
      </w:r>
    </w:p>
    <w:p>
      <w:pPr>
        <w:pStyle w:val="FirstParagraph"/>
      </w:pPr>
      <w:r>
        <w:t xml:space="preserve">A autenticação é realizada através de tokens JWT, armazenados em cookies</w:t>
      </w:r>
      <w:r>
        <w:t xml:space="preserve"> </w:t>
      </w:r>
      <w:r>
        <w:rPr>
          <w:rStyle w:val="VerbatimChar"/>
        </w:rPr>
        <w:t xml:space="preserve">HTTP-Only</w:t>
      </w:r>
      <w:r>
        <w:t xml:space="preserve"> </w:t>
      </w:r>
      <w:r>
        <w:t xml:space="preserve">e usados para autorizar sessões e limitar funcionalidades por perfil. O token inclui dados como o ID do utilizador, o nome e o papel (médico, enfermeiro, farmacêutico), sendo válido por 12 horas.</w:t>
      </w:r>
    </w:p>
    <w:p>
      <w:pPr>
        <w:pStyle w:val="BodyText"/>
      </w:pPr>
      <w:r>
        <w:t xml:space="preserve">A aplicação</w:t>
      </w:r>
      <w:r>
        <w:t xml:space="preserve"> </w:t>
      </w:r>
      <w:r>
        <w:rPr>
          <w:rStyle w:val="VerbatimChar"/>
        </w:rPr>
        <w:t xml:space="preserve">/registo-tratamentos</w:t>
      </w:r>
      <w:r>
        <w:t xml:space="preserve"> </w:t>
      </w:r>
      <w:r>
        <w:t xml:space="preserve">diferencia o acesso por função:</w:t>
      </w:r>
    </w:p>
    <w:p>
      <w:pPr>
        <w:pStyle w:val="Compact"/>
        <w:numPr>
          <w:ilvl w:val="0"/>
          <w:numId w:val="1007"/>
        </w:numPr>
      </w:pPr>
      <w:r>
        <w:t xml:space="preserve">Médicos iniciam a prescrição;</w:t>
      </w:r>
    </w:p>
    <w:p>
      <w:pPr>
        <w:pStyle w:val="Compact"/>
        <w:numPr>
          <w:ilvl w:val="0"/>
          <w:numId w:val="1007"/>
        </w:numPr>
      </w:pPr>
      <w:r>
        <w:t xml:space="preserve">Farmacêuticos validam e processam o movimento do fármaco;</w:t>
      </w:r>
    </w:p>
    <w:p>
      <w:pPr>
        <w:pStyle w:val="Compact"/>
        <w:numPr>
          <w:ilvl w:val="0"/>
          <w:numId w:val="1007"/>
        </w:numPr>
      </w:pPr>
      <w:r>
        <w:t xml:space="preserve">Enfermeiros são os únicos autorizados a confirmar a administração da medicação, interagindo diretamente com tabelas como</w:t>
      </w:r>
      <w:r>
        <w:t xml:space="preserve"> </w:t>
      </w:r>
      <w:r>
        <w:rPr>
          <w:rStyle w:val="VerbatimChar"/>
        </w:rPr>
        <w:t xml:space="preserve">_ENF</w:t>
      </w:r>
      <w:r>
        <w:t xml:space="preserve">.</w:t>
      </w:r>
    </w:p>
    <w:p>
      <w:pPr>
        <w:pStyle w:val="FirstParagraph"/>
      </w:pPr>
      <w:r>
        <w:t xml:space="preserve">A navegação é protegida por verificação do token, e os componentes de interface são bloqueados ou ocultos consoante o perfil de utilizador autenticado. A segregação de permissões é consistente com a estrutura de responsabilidades hospitalares e reforça a rastreabilidade de ações clínicas.</w:t>
      </w:r>
    </w:p>
    <w:bookmarkEnd w:id="44"/>
    <w:bookmarkEnd w:id="45"/>
    <w:bookmarkStart w:id="46" w:name="resultados"/>
    <w:p>
      <w:pPr>
        <w:pStyle w:val="Heading1"/>
      </w:pPr>
      <w:r>
        <w:t xml:space="preserve">5 Resultados</w:t>
      </w:r>
    </w:p>
    <w:p>
      <w:pPr>
        <w:pStyle w:val="FirstParagraph"/>
      </w:pPr>
      <w:r>
        <w:t xml:space="preserve">(</w:t>
      </w:r>
      <w:r>
        <w:rPr>
          <w:i/>
          <w:iCs/>
        </w:rPr>
        <w:t xml:space="preserve">a preencher com os testes realizados, screenshots, outputs de sistema, feedback preliminar de utilizadores</w:t>
      </w:r>
      <w:r>
        <w:t xml:space="preserve">)</w:t>
      </w:r>
    </w:p>
    <w:bookmarkEnd w:id="46"/>
    <w:bookmarkStart w:id="47" w:name="discussão"/>
    <w:p>
      <w:pPr>
        <w:pStyle w:val="Heading1"/>
      </w:pPr>
      <w:r>
        <w:t xml:space="preserve">6 Discussão</w:t>
      </w:r>
    </w:p>
    <w:p>
      <w:pPr>
        <w:pStyle w:val="FirstParagraph"/>
      </w:pPr>
      <w:r>
        <w:t xml:space="preserve">(</w:t>
      </w:r>
      <w:r>
        <w:rPr>
          <w:i/>
          <w:iCs/>
        </w:rPr>
        <w:t xml:space="preserve">a discutir as limitações, vantagens, impacto prático, feedback dos profissionais</w:t>
      </w:r>
      <w:r>
        <w:t xml:space="preserve">)</w:t>
      </w:r>
    </w:p>
    <w:bookmarkEnd w:id="47"/>
    <w:bookmarkStart w:id="57" w:name="conclusões-e-trabalho-futuro"/>
    <w:p>
      <w:pPr>
        <w:pStyle w:val="Heading1"/>
      </w:pPr>
      <w:r>
        <w:t xml:space="preserve">7 Conclusões e Trabalho Futuro</w:t>
      </w:r>
    </w:p>
    <w:p>
      <w:pPr>
        <w:pStyle w:val="FirstParagraph"/>
      </w:pPr>
      <w:r>
        <w:t xml:space="preserve">(</w:t>
      </w:r>
      <w:r>
        <w:rPr>
          <w:i/>
          <w:iCs/>
        </w:rPr>
        <w:t xml:space="preserve">a redigir com base no trabalho realizado, melhorias possíveis, novos módulos planeados</w:t>
      </w:r>
      <w:r>
        <w:t xml:space="preserve">)</w:t>
      </w:r>
    </w:p>
    <w:p>
      <w:r>
        <w:pict>
          <v:rect style="width:0;height:1.5pt" o:hralign="center" o:hrstd="t" o:hr="t"/>
        </w:pict>
      </w:r>
    </w:p>
    <w:bookmarkStart w:id="56" w:name="apêndice-visão-técnica-consolidada"/>
    <w:p>
      <w:pPr>
        <w:pStyle w:val="Heading2"/>
      </w:pPr>
      <w:r>
        <w:t xml:space="preserve">Apêndice: Visão Técnica Consolidada</w:t>
      </w:r>
    </w:p>
    <w:bookmarkStart w:id="48" w:name="objetivos-e-âmbito-do-projeto"/>
    <w:p>
      <w:pPr>
        <w:pStyle w:val="Heading3"/>
      </w:pPr>
      <w:r>
        <w:t xml:space="preserve">Objetivos e Âmbito do Projeto</w:t>
      </w:r>
    </w:p>
    <w:p>
      <w:pPr>
        <w:pStyle w:val="FirstParagraph"/>
      </w:pPr>
      <w:r>
        <w:t xml:space="preserve">O projeto tem como objetivo principal desenvolver e aprimorar um sistema backend de gestão de medicação hospitalar que integre os processos de prescrição, distribuição e administração de medicamentos entre médicos, farmácia e enfermeiros. Busca-se criar uma fonte única de informação para as prescrições, garantindo que toda a equipa clínica e os pacientes tenham acesso a dados atualizados e verificados em tempo real. Dentre os objetivos específicos destacam-se: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Segurança do Paciente:</w:t>
      </w:r>
      <w:r>
        <w:t xml:space="preserve"> </w:t>
      </w:r>
      <w:r>
        <w:t xml:space="preserve">Reduzir a probabilidade de erros de medicação, assegurando a administração correta dos fármacos e incorporando diretrizes de protocolos cirúrgicos para evitar omissões ou interações medicamentosas perigosas. O sistema planeia incluir detecção automática de erros de prescrição e prevenção de interações medicamentosas, contribuindo para minimizar eventos adversos.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Otimização de Fluxos de Trabalho:</w:t>
      </w:r>
      <w:r>
        <w:t xml:space="preserve"> </w:t>
      </w:r>
      <w:r>
        <w:t xml:space="preserve">Melhorar a eficiência dos profissionais de saúde, automatizando tarefas burocráticas para que possam focar mais no cuidado direto ao paciente. Isso inclui, por exemplo, a verificação automática de cobertura de seguros de saúde (ADSE) e a obtenção de dados do paciente sem necessidade de inserção manual, agilizando atendimentos na receção e no ambulatório dentário.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Plataforma Escalável e Integrada:</w:t>
      </w:r>
      <w:r>
        <w:t xml:space="preserve"> </w:t>
      </w:r>
      <w:r>
        <w:t xml:space="preserve">Validar a aplicabilidade da solução num contexto real (Hospital da Misericórdia de Vila Verde) e ajustá-la aos fluxos clínicos existentes. O sistema foi concebido para integrar-se com os sistemas hospitalares legados (p.ex. AIDA-PCE) ao invés de os substituir, garantindo compatibilidade e transição suave. Essa integração abrange partilha de base de dados e autenticação unificada, facilitando a adoção sem interromper os serviços atuais.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Gestão Eficiente de Stock Farmacêutico:</w:t>
      </w:r>
      <w:r>
        <w:t xml:space="preserve"> </w:t>
      </w:r>
      <w:r>
        <w:t xml:space="preserve">Implementar um módulo de farmácia que assegure atualização em tempo real dos inventários, prevenindo ruturas de stock e desperdícios. O sistema de stock deverá registar entradas e saídas de medicamentos, lotes e validade, de forma a evitar faltas e reduzir custos operacionais.</w:t>
      </w:r>
    </w:p>
    <w:p>
      <w:pPr>
        <w:pStyle w:val="FirstParagraph"/>
      </w:pPr>
      <w:r>
        <w:t xml:space="preserve">Em suma, o escopo do projeto cobre a informatização integrada do ciclo da medicação hospitalar – desde a admissão do paciente e verificação de elegibilidade a cuidados (na receção), passando pela prescrição médica e validação de tratamentos (incluindo atos específicos como os dentários), até à gestão de estoque e distribuição de fármacos pela farmácia hospitalar. Tudo isto alinhado com as melhores práticas de segurança do paciente e conformidade regulatória (p.ex. GDPR), visando também reduzir custos e melhorar a qualidade do serviço prestado.</w:t>
      </w:r>
    </w:p>
    <w:bookmarkEnd w:id="48"/>
    <w:bookmarkStart w:id="53" w:name="X0a0ade2940f56eba7cc4e5dace082a9daa99644"/>
    <w:p>
      <w:pPr>
        <w:pStyle w:val="Heading3"/>
      </w:pPr>
      <w:r>
        <w:t xml:space="preserve">Aplicativo</w:t>
      </w:r>
      <w:r>
        <w:t xml:space="preserve"> </w:t>
      </w:r>
      <w:r>
        <w:t xml:space="preserve">“Registo-Tratamentos”</w:t>
      </w:r>
      <w:r>
        <w:t xml:space="preserve">: Ponto Central da Tese</w:t>
      </w:r>
    </w:p>
    <w:p>
      <w:pPr>
        <w:pStyle w:val="FirstParagraph"/>
      </w:pPr>
      <w:r>
        <w:t xml:space="preserve">A aplicação</w:t>
      </w:r>
      <w:r>
        <w:t xml:space="preserve"> </w:t>
      </w:r>
      <w:r>
        <w:rPr>
          <w:rStyle w:val="VerbatimChar"/>
        </w:rPr>
        <w:t xml:space="preserve">registo-tratamentos</w:t>
      </w:r>
      <w:r>
        <w:t xml:space="preserve"> </w:t>
      </w:r>
      <w:r>
        <w:t xml:space="preserve">é o componente que melhor reflete os objetivos da dissertação. Concebida para permitir o</w:t>
      </w:r>
      <w:r>
        <w:t xml:space="preserve"> </w:t>
      </w:r>
      <w:r>
        <w:rPr>
          <w:b/>
          <w:bCs/>
        </w:rPr>
        <w:t xml:space="preserve">controlo centralizado de prescrições e administração de medicamentos</w:t>
      </w:r>
      <w:r>
        <w:t xml:space="preserve">, esta app integra diretamente com a base de dados do sistema hospitalar, permitindo a consulta, inserção e validação de dados clínicos.</w:t>
      </w:r>
    </w:p>
    <w:bookmarkStart w:id="51" w:name="módulo-procurar"/>
    <w:p>
      <w:pPr>
        <w:pStyle w:val="Heading4"/>
      </w:pPr>
      <w:r>
        <w:t xml:space="preserve">Módulo</w:t>
      </w:r>
      <w:r>
        <w:t xml:space="preserve"> </w:t>
      </w:r>
      <w:r>
        <w:rPr>
          <w:rStyle w:val="VerbatimChar"/>
        </w:rPr>
        <w:t xml:space="preserve">/procurar</w:t>
      </w:r>
    </w:p>
    <w:p>
      <w:pPr>
        <w:pStyle w:val="FirstParagraph"/>
      </w:pPr>
      <w:r>
        <w:t xml:space="preserve">O módulo</w:t>
      </w:r>
      <w:r>
        <w:t xml:space="preserve"> </w:t>
      </w:r>
      <w:r>
        <w:rPr>
          <w:rStyle w:val="VerbatimChar"/>
        </w:rPr>
        <w:t xml:space="preserve">/procurar</w:t>
      </w:r>
      <w:r>
        <w:t xml:space="preserve"> </w:t>
      </w:r>
      <w:r>
        <w:t xml:space="preserve">representa a</w:t>
      </w:r>
      <w:r>
        <w:t xml:space="preserve"> </w:t>
      </w:r>
      <w:r>
        <w:rPr>
          <w:b/>
          <w:bCs/>
        </w:rPr>
        <w:t xml:space="preserve">porta de entrada do ciclo medicamentoso</w:t>
      </w:r>
      <w:r>
        <w:t xml:space="preserve">. Foi o primeiro módulo desenvolvido e tem como função permitir a localização de</w:t>
      </w:r>
      <w:r>
        <w:t xml:space="preserve"> </w:t>
      </w:r>
      <w:r>
        <w:rPr>
          <w:b/>
          <w:bCs/>
        </w:rPr>
        <w:t xml:space="preserve">episódios clínicos ativos</w:t>
      </w:r>
      <w:r>
        <w:t xml:space="preserve">, com base em critérios como nome, número de utente, número de processo, entre outros.</w:t>
      </w:r>
    </w:p>
    <w:bookmarkStart w:id="49" w:name="objetivo-teórico"/>
    <w:p>
      <w:pPr>
        <w:pStyle w:val="Heading5"/>
      </w:pPr>
      <w:r>
        <w:t xml:space="preserve">Objetivo Teórico</w:t>
      </w:r>
    </w:p>
    <w:p>
      <w:pPr>
        <w:pStyle w:val="FirstParagraph"/>
      </w:pPr>
      <w:r>
        <w:t xml:space="preserve">O módulo está teoricamente alinhado com a</w:t>
      </w:r>
      <w:r>
        <w:t xml:space="preserve"> </w:t>
      </w:r>
      <w:r>
        <w:rPr>
          <w:b/>
          <w:bCs/>
        </w:rPr>
        <w:t xml:space="preserve">padronização de acesso à prescrição</w:t>
      </w:r>
      <w:r>
        <w:t xml:space="preserve"> </w:t>
      </w:r>
      <w:r>
        <w:t xml:space="preserve">e com a</w:t>
      </w:r>
      <w:r>
        <w:t xml:space="preserve"> </w:t>
      </w:r>
      <w:r>
        <w:rPr>
          <w:b/>
          <w:bCs/>
        </w:rPr>
        <w:t xml:space="preserve">gestão da rastreabilidade</w:t>
      </w:r>
      <w:r>
        <w:t xml:space="preserve"> </w:t>
      </w:r>
      <w:r>
        <w:t xml:space="preserve">de medicamentos: todos os registos de prescrição e administração são iniciados a partir de uma seleção consciente e verificada de um episódio clínico válido. Isso evita desvios, registos erróneos e favorece a auditoria.</w:t>
      </w:r>
    </w:p>
    <w:bookmarkEnd w:id="49"/>
    <w:bookmarkStart w:id="50" w:name="contributo-para-a-gestão-medicamentosa"/>
    <w:p>
      <w:pPr>
        <w:pStyle w:val="Heading5"/>
      </w:pPr>
      <w:r>
        <w:t xml:space="preserve">Contributo para a Gestão Medicamentosa</w:t>
      </w:r>
    </w:p>
    <w:p>
      <w:pPr>
        <w:pStyle w:val="FirstParagraph"/>
      </w:pPr>
      <w:r>
        <w:t xml:space="preserve">A pesquisa estruturada permite:</w:t>
      </w:r>
    </w:p>
    <w:p>
      <w:pPr>
        <w:pStyle w:val="Compact"/>
        <w:numPr>
          <w:ilvl w:val="0"/>
          <w:numId w:val="1009"/>
        </w:numPr>
      </w:pPr>
      <w:r>
        <w:t xml:space="preserve">Identificar utentes com prescrições ativas</w:t>
      </w:r>
    </w:p>
    <w:p>
      <w:pPr>
        <w:pStyle w:val="Compact"/>
        <w:numPr>
          <w:ilvl w:val="0"/>
          <w:numId w:val="1009"/>
        </w:numPr>
      </w:pPr>
      <w:r>
        <w:t xml:space="preserve">Aceder à história medicamentosa</w:t>
      </w:r>
    </w:p>
    <w:p>
      <w:pPr>
        <w:pStyle w:val="Compact"/>
        <w:numPr>
          <w:ilvl w:val="0"/>
          <w:numId w:val="1009"/>
        </w:numPr>
      </w:pPr>
      <w:r>
        <w:t xml:space="preserve">Fornecer dados essenciais à farmácia para distribuição</w:t>
      </w:r>
    </w:p>
    <w:p>
      <w:pPr>
        <w:pStyle w:val="Compact"/>
        <w:numPr>
          <w:ilvl w:val="0"/>
          <w:numId w:val="1009"/>
        </w:numPr>
      </w:pPr>
      <w:r>
        <w:t xml:space="preserve">Gerar indicadores de prescrição por episódio, médico, enfermaria</w:t>
      </w:r>
    </w:p>
    <w:bookmarkEnd w:id="50"/>
    <w:bookmarkEnd w:id="51"/>
    <w:bookmarkStart w:id="52" w:name="módulo-farmacia"/>
    <w:p>
      <w:pPr>
        <w:pStyle w:val="Heading4"/>
      </w:pPr>
      <w:r>
        <w:t xml:space="preserve">Módulo</w:t>
      </w:r>
      <w:r>
        <w:t xml:space="preserve"> </w:t>
      </w:r>
      <w:r>
        <w:rPr>
          <w:rStyle w:val="VerbatimChar"/>
        </w:rPr>
        <w:t xml:space="preserve">/farmacia</w:t>
      </w:r>
    </w:p>
    <w:p>
      <w:pPr>
        <w:pStyle w:val="FirstParagraph"/>
      </w:pPr>
      <w:r>
        <w:t xml:space="preserve">O módulo</w:t>
      </w:r>
      <w:r>
        <w:t xml:space="preserve"> </w:t>
      </w:r>
      <w:r>
        <w:rPr>
          <w:rStyle w:val="VerbatimChar"/>
        </w:rPr>
        <w:t xml:space="preserve">/farmacia</w:t>
      </w:r>
      <w:r>
        <w:t xml:space="preserve"> </w:t>
      </w:r>
      <w:r>
        <w:t xml:space="preserve">implementa a</w:t>
      </w:r>
      <w:r>
        <w:t xml:space="preserve"> </w:t>
      </w:r>
      <w:r>
        <w:rPr>
          <w:b/>
          <w:bCs/>
        </w:rPr>
        <w:t xml:space="preserve">gestão de stock farmacêutico</w:t>
      </w:r>
      <w:r>
        <w:t xml:space="preserve">, com funcionalidades para:</w:t>
      </w:r>
    </w:p>
    <w:p>
      <w:pPr>
        <w:pStyle w:val="Compact"/>
        <w:numPr>
          <w:ilvl w:val="0"/>
          <w:numId w:val="1010"/>
        </w:numPr>
      </w:pPr>
      <w:r>
        <w:t xml:space="preserve">Registo de artigos</w:t>
      </w:r>
    </w:p>
    <w:p>
      <w:pPr>
        <w:pStyle w:val="Compact"/>
        <w:numPr>
          <w:ilvl w:val="0"/>
          <w:numId w:val="1010"/>
        </w:numPr>
      </w:pPr>
      <w:r>
        <w:t xml:space="preserve">Controlos de entrada e saída de medicamentos</w:t>
      </w:r>
    </w:p>
    <w:p>
      <w:pPr>
        <w:pStyle w:val="Compact"/>
        <w:numPr>
          <w:ilvl w:val="0"/>
          <w:numId w:val="1010"/>
        </w:numPr>
      </w:pPr>
      <w:r>
        <w:t xml:space="preserve">Monitorização por lote e validade</w:t>
      </w:r>
    </w:p>
    <w:p>
      <w:pPr>
        <w:pStyle w:val="Compact"/>
        <w:numPr>
          <w:ilvl w:val="0"/>
          <w:numId w:val="1010"/>
        </w:numPr>
      </w:pPr>
      <w:r>
        <w:t xml:space="preserve">Rastreio por episódio, tipo de movimento e responsável</w:t>
      </w:r>
    </w:p>
    <w:p>
      <w:pPr>
        <w:pStyle w:val="FirstParagraph"/>
      </w:pPr>
      <w:r>
        <w:t xml:space="preserve">Este módulo responde diretamente aos objetivos da tese relacionados com</w:t>
      </w:r>
      <w:r>
        <w:t xml:space="preserve"> </w:t>
      </w:r>
      <w:r>
        <w:rPr>
          <w:b/>
          <w:bCs/>
        </w:rPr>
        <w:t xml:space="preserve">eficiência logística, prevenção de ruturas de stock e segurança do paciente</w:t>
      </w:r>
      <w:r>
        <w:t xml:space="preserve">.</w:t>
      </w:r>
    </w:p>
    <w:bookmarkEnd w:id="52"/>
    <w:bookmarkEnd w:id="53"/>
    <w:bookmarkStart w:id="54" w:name="posição-teórica-do-projeto"/>
    <w:p>
      <w:pPr>
        <w:pStyle w:val="Heading3"/>
      </w:pPr>
      <w:r>
        <w:t xml:space="preserve">Posição Teórica do Projeto</w:t>
      </w:r>
    </w:p>
    <w:p>
      <w:pPr>
        <w:pStyle w:val="FirstParagraph"/>
      </w:pPr>
      <w:r>
        <w:t xml:space="preserve">A base teórica sustenta-se em três pilares principais: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Segurança do Paciente</w:t>
      </w:r>
      <w:r>
        <w:t xml:space="preserve"> </w:t>
      </w:r>
      <w:r>
        <w:t xml:space="preserve">– garantida através da eliminação de erros de transcrição, do controlo em tempo real das prescrições e da prevenção de interações.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Integração de Sistemas</w:t>
      </w:r>
      <w:r>
        <w:t xml:space="preserve"> </w:t>
      </w:r>
      <w:r>
        <w:t xml:space="preserve">– através da utilização da mesma base de dados Oracle (AIDA-PCE), compatibilidade com o sistema legêdo e autenticação federada.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Automatização de Processos</w:t>
      </w:r>
      <w:r>
        <w:t xml:space="preserve"> </w:t>
      </w:r>
      <w:r>
        <w:t xml:space="preserve">– padronização das tarefas clínicas, validação automática, e redução da carga burocrática nos fluxos de prescrição e administração.</w:t>
      </w:r>
    </w:p>
    <w:bookmarkEnd w:id="54"/>
    <w:bookmarkStart w:id="55" w:name="considerações-finais"/>
    <w:p>
      <w:pPr>
        <w:pStyle w:val="Heading3"/>
      </w:pPr>
      <w:r>
        <w:t xml:space="preserve">Considerações Finais</w:t>
      </w:r>
    </w:p>
    <w:p>
      <w:pPr>
        <w:pStyle w:val="FirstParagraph"/>
      </w:pPr>
      <w:r>
        <w:t xml:space="preserve">O desenvolvimento da app</w:t>
      </w:r>
      <w:r>
        <w:t xml:space="preserve"> </w:t>
      </w:r>
      <w:r>
        <w:rPr>
          <w:rStyle w:val="VerbatimChar"/>
        </w:rPr>
        <w:t xml:space="preserve">registo-tratamentos</w:t>
      </w:r>
      <w:r>
        <w:t xml:space="preserve"> </w:t>
      </w:r>
      <w:r>
        <w:t xml:space="preserve">e seus módulos</w:t>
      </w:r>
      <w:r>
        <w:t xml:space="preserve"> </w:t>
      </w:r>
      <w:r>
        <w:rPr>
          <w:rStyle w:val="VerbatimChar"/>
        </w:rPr>
        <w:t xml:space="preserve">/procurar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/farmacia</w:t>
      </w:r>
      <w:r>
        <w:t xml:space="preserve"> </w:t>
      </w:r>
      <w:r>
        <w:t xml:space="preserve">traduz na prática os pressupostos teóricos da dissertação:</w:t>
      </w:r>
      <w:r>
        <w:t xml:space="preserve"> </w:t>
      </w:r>
      <w:r>
        <w:rPr>
          <w:b/>
          <w:bCs/>
        </w:rPr>
        <w:t xml:space="preserve">otimizar, padronizar e integrar</w:t>
      </w:r>
      <w:r>
        <w:t xml:space="preserve"> </w:t>
      </w:r>
      <w:r>
        <w:t xml:space="preserve">os processos de gestão medicamentosa em meio hospitalar. A implementação real no Hospital SCMVV, a interoperabilidade com sistemas legados e a adoção de tecnologias modernas consolidam esta solução como um contributo sólido para a modernização da saúde digital em Portugal.</w:t>
      </w:r>
    </w:p>
    <w:p>
      <w:pPr>
        <w:pStyle w:val="BodyText"/>
      </w:pPr>
      <w:r>
        <w:rPr>
          <w:i/>
          <w:iCs/>
        </w:rPr>
        <w:t xml:space="preserve">Este documento será periodicamente atualizado com a evolução do projeto e a inclusão dos restantes módulos clínicos.</w:t>
      </w:r>
    </w:p>
    <w:bookmarkEnd w:id="55"/>
    <w:bookmarkEnd w:id="56"/>
    <w:bookmarkEnd w:id="5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2025-07-09T15:58:40Z</dcterms:created>
  <dcterms:modified xsi:type="dcterms:W3CDTF">2025-07-09T15:58:40Z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