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DAE" w:rsidRDefault="00816167">
      <w:r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2865755"/>
            <wp:effectExtent l="19050" t="0" r="2540" b="0"/>
            <wp:docPr id="1" name="Picture 1" descr="C:\Users\user5\Documents\documents\dbt_nidan_ahrr\stroke_paper\ms\stroke_hi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5\Documents\documents\dbt_nidan_ahrr\stroke_paper\ms\stroke_hist.tif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167" w:rsidRPr="0087153D" w:rsidRDefault="00816167" w:rsidP="00011981">
      <w:pPr>
        <w:spacing w:line="360" w:lineRule="auto"/>
        <w:jc w:val="both"/>
        <w:rPr>
          <w:rFonts w:ascii="Times New Roman" w:hAnsi="Times New Roman" w:cs="Times New Roman"/>
        </w:rPr>
      </w:pPr>
      <w:r w:rsidRPr="00516E0E">
        <w:rPr>
          <w:rFonts w:ascii="Times New Roman" w:hAnsi="Times New Roman"/>
          <w:bCs/>
          <w:sz w:val="24"/>
          <w:szCs w:val="24"/>
        </w:rPr>
        <w:t>Figure S1</w:t>
      </w:r>
      <w:r w:rsidR="0087153D" w:rsidRPr="00516E0E">
        <w:rPr>
          <w:rFonts w:ascii="Times New Roman" w:hAnsi="Times New Roman"/>
          <w:bCs/>
          <w:sz w:val="24"/>
          <w:szCs w:val="24"/>
        </w:rPr>
        <w:t>: Distributions</w:t>
      </w:r>
      <w:r w:rsidR="0087153D">
        <w:rPr>
          <w:rFonts w:ascii="Times New Roman" w:hAnsi="Times New Roman" w:cs="Times New Roman"/>
        </w:rPr>
        <w:t xml:space="preserve"> </w:t>
      </w:r>
      <w:r w:rsidR="0087153D">
        <w:rPr>
          <w:rFonts w:ascii="Times New Roman" w:hAnsi="Times New Roman"/>
          <w:bCs/>
          <w:sz w:val="24"/>
          <w:szCs w:val="24"/>
        </w:rPr>
        <w:t>normalized pointwise mutual information (</w:t>
      </w:r>
      <w:proofErr w:type="spellStart"/>
      <w:r w:rsidR="0087153D">
        <w:rPr>
          <w:rFonts w:ascii="Times New Roman" w:hAnsi="Times New Roman"/>
          <w:bCs/>
          <w:sz w:val="24"/>
          <w:szCs w:val="24"/>
        </w:rPr>
        <w:t>nPM</w:t>
      </w:r>
      <w:r w:rsidR="00BF0C99">
        <w:rPr>
          <w:rFonts w:ascii="Times New Roman" w:hAnsi="Times New Roman"/>
          <w:bCs/>
          <w:sz w:val="24"/>
          <w:szCs w:val="24"/>
        </w:rPr>
        <w:t>I</w:t>
      </w:r>
      <w:proofErr w:type="spellEnd"/>
      <w:r w:rsidR="00BF0C99">
        <w:rPr>
          <w:rFonts w:ascii="Times New Roman" w:hAnsi="Times New Roman"/>
          <w:bCs/>
          <w:sz w:val="24"/>
          <w:szCs w:val="24"/>
        </w:rPr>
        <w:t>) (A) and document frequency (</w:t>
      </w:r>
      <w:r w:rsidR="0087153D">
        <w:rPr>
          <w:rFonts w:ascii="Times New Roman" w:hAnsi="Times New Roman"/>
          <w:bCs/>
          <w:sz w:val="24"/>
          <w:szCs w:val="24"/>
        </w:rPr>
        <w:t>DF) (B) for the 2</w:t>
      </w:r>
      <w:r w:rsidR="00A82B77">
        <w:rPr>
          <w:rFonts w:ascii="Times New Roman" w:hAnsi="Times New Roman"/>
          <w:bCs/>
          <w:sz w:val="24"/>
          <w:szCs w:val="24"/>
        </w:rPr>
        <w:t>,</w:t>
      </w:r>
      <w:r w:rsidR="0087153D">
        <w:rPr>
          <w:rFonts w:ascii="Times New Roman" w:hAnsi="Times New Roman"/>
          <w:bCs/>
          <w:sz w:val="24"/>
          <w:szCs w:val="24"/>
        </w:rPr>
        <w:t xml:space="preserve">785 genes predicted to be associated with stroke. Y-axis represents the counts of gene symbols. </w:t>
      </w:r>
      <w:r w:rsidR="008D030E">
        <w:rPr>
          <w:rFonts w:ascii="Times New Roman" w:hAnsi="Times New Roman"/>
          <w:bCs/>
          <w:sz w:val="24"/>
          <w:szCs w:val="24"/>
        </w:rPr>
        <w:t>The p</w:t>
      </w:r>
      <w:r w:rsidR="0087153D">
        <w:rPr>
          <w:rFonts w:ascii="Times New Roman" w:hAnsi="Times New Roman"/>
          <w:bCs/>
          <w:sz w:val="24"/>
          <w:szCs w:val="24"/>
        </w:rPr>
        <w:t>osition of mean is shown</w:t>
      </w:r>
      <w:r w:rsidR="00B4328D">
        <w:rPr>
          <w:rFonts w:ascii="Times New Roman" w:hAnsi="Times New Roman"/>
          <w:bCs/>
          <w:sz w:val="24"/>
          <w:szCs w:val="24"/>
        </w:rPr>
        <w:t xml:space="preserve"> in</w:t>
      </w:r>
      <w:r w:rsidR="0087153D">
        <w:rPr>
          <w:rFonts w:ascii="Times New Roman" w:hAnsi="Times New Roman"/>
          <w:bCs/>
          <w:sz w:val="24"/>
          <w:szCs w:val="24"/>
        </w:rPr>
        <w:t xml:space="preserve"> </w:t>
      </w:r>
      <w:bookmarkStart w:id="0" w:name="_GoBack"/>
      <w:bookmarkEnd w:id="0"/>
      <w:r w:rsidR="008D030E">
        <w:rPr>
          <w:rFonts w:ascii="Times New Roman" w:hAnsi="Times New Roman"/>
          <w:bCs/>
          <w:sz w:val="24"/>
          <w:szCs w:val="24"/>
        </w:rPr>
        <w:t xml:space="preserve">the </w:t>
      </w:r>
      <w:r w:rsidR="0087153D">
        <w:rPr>
          <w:rFonts w:ascii="Times New Roman" w:hAnsi="Times New Roman"/>
          <w:bCs/>
          <w:sz w:val="24"/>
          <w:szCs w:val="24"/>
        </w:rPr>
        <w:t>red dotted line.</w:t>
      </w:r>
    </w:p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/>
    <w:p w:rsidR="00816167" w:rsidRDefault="00816167" w:rsidP="00816167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38111" cy="7419975"/>
            <wp:effectExtent l="19050" t="0" r="0" b="0"/>
            <wp:docPr id="2" name="Picture 0" descr="fig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644" cy="74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67" w:rsidRPr="00490D5C" w:rsidRDefault="009F323A" w:rsidP="00816167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90D5C">
        <w:rPr>
          <w:rFonts w:ascii="Times New Roman" w:hAnsi="Times New Roman"/>
          <w:bCs/>
          <w:sz w:val="24"/>
          <w:szCs w:val="24"/>
        </w:rPr>
        <w:t>Figure S2</w:t>
      </w:r>
      <w:r w:rsidR="00816167" w:rsidRPr="00490D5C">
        <w:rPr>
          <w:rFonts w:ascii="Times New Roman" w:hAnsi="Times New Roman"/>
          <w:bCs/>
          <w:sz w:val="24"/>
          <w:szCs w:val="24"/>
        </w:rPr>
        <w:t xml:space="preserve">: Venn diagram showing common genes among Ischemic stroke (IS) type (green) and its subtypes i.e. Large artery atherosclerosis (LAA) (blue), Small vessel disease (SVD) (red), </w:t>
      </w:r>
      <w:proofErr w:type="spellStart"/>
      <w:r w:rsidR="00816167" w:rsidRPr="00490D5C">
        <w:rPr>
          <w:rFonts w:ascii="Times New Roman" w:hAnsi="Times New Roman"/>
          <w:bCs/>
          <w:sz w:val="24"/>
          <w:szCs w:val="24"/>
        </w:rPr>
        <w:t>Cardioembolic</w:t>
      </w:r>
      <w:proofErr w:type="spellEnd"/>
      <w:r w:rsidR="00816167" w:rsidRPr="00490D5C">
        <w:rPr>
          <w:rFonts w:ascii="Times New Roman" w:hAnsi="Times New Roman"/>
          <w:bCs/>
          <w:sz w:val="24"/>
          <w:szCs w:val="24"/>
        </w:rPr>
        <w:t xml:space="preserve"> disease (CE) (yellow), Other determined etiology (ODE) (orange) and Undetermined etiology (UDE) (brown) as predicted using </w:t>
      </w:r>
      <w:proofErr w:type="spellStart"/>
      <w:r w:rsidR="00816167" w:rsidRPr="00490D5C">
        <w:rPr>
          <w:rFonts w:ascii="Times New Roman" w:hAnsi="Times New Roman"/>
          <w:bCs/>
          <w:sz w:val="24"/>
          <w:szCs w:val="24"/>
        </w:rPr>
        <w:t>nPMI</w:t>
      </w:r>
      <w:proofErr w:type="spellEnd"/>
      <w:r w:rsidR="00816167" w:rsidRPr="00490D5C">
        <w:rPr>
          <w:rFonts w:ascii="Times New Roman" w:hAnsi="Times New Roman"/>
          <w:bCs/>
          <w:sz w:val="24"/>
          <w:szCs w:val="24"/>
        </w:rPr>
        <w:t xml:space="preserve"> model and different queries (no. 3, 10 and 11) from Table 1.</w:t>
      </w:r>
    </w:p>
    <w:p w:rsidR="00816167" w:rsidRDefault="00B06711" w:rsidP="00816167">
      <w:pPr>
        <w:spacing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486400" cy="7626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92" cy="76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67" w:rsidRPr="00490D5C" w:rsidRDefault="009F323A" w:rsidP="00816167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90D5C">
        <w:rPr>
          <w:rFonts w:ascii="Times New Roman" w:hAnsi="Times New Roman"/>
          <w:bCs/>
          <w:sz w:val="24"/>
          <w:szCs w:val="24"/>
        </w:rPr>
        <w:t>Figure S3</w:t>
      </w:r>
      <w:r w:rsidR="00816167" w:rsidRPr="00490D5C">
        <w:rPr>
          <w:rFonts w:ascii="Times New Roman" w:hAnsi="Times New Roman"/>
          <w:bCs/>
          <w:sz w:val="24"/>
          <w:szCs w:val="24"/>
        </w:rPr>
        <w:t xml:space="preserve">: Venn diagram showing common genes among hemorrhagic stroke (HS) </w:t>
      </w:r>
      <w:r w:rsidR="00B06711" w:rsidRPr="00490D5C">
        <w:rPr>
          <w:rFonts w:ascii="Times New Roman" w:hAnsi="Times New Roman"/>
          <w:bCs/>
          <w:sz w:val="24"/>
          <w:szCs w:val="24"/>
        </w:rPr>
        <w:t>type (green</w:t>
      </w:r>
      <w:r w:rsidR="00816167" w:rsidRPr="00490D5C">
        <w:rPr>
          <w:rFonts w:ascii="Times New Roman" w:hAnsi="Times New Roman"/>
          <w:bCs/>
          <w:sz w:val="24"/>
          <w:szCs w:val="24"/>
        </w:rPr>
        <w:t>) and its subtypes i.e. Subar</w:t>
      </w:r>
      <w:r w:rsidR="008D030E">
        <w:rPr>
          <w:rFonts w:ascii="Times New Roman" w:hAnsi="Times New Roman"/>
          <w:bCs/>
          <w:sz w:val="24"/>
          <w:szCs w:val="24"/>
        </w:rPr>
        <w:t>ach</w:t>
      </w:r>
      <w:r w:rsidR="00816167" w:rsidRPr="00490D5C">
        <w:rPr>
          <w:rFonts w:ascii="Times New Roman" w:hAnsi="Times New Roman"/>
          <w:bCs/>
          <w:sz w:val="24"/>
          <w:szCs w:val="24"/>
        </w:rPr>
        <w:t>noid hemorrhage (S</w:t>
      </w:r>
      <w:r w:rsidR="0086587D" w:rsidRPr="00490D5C">
        <w:rPr>
          <w:rFonts w:ascii="Times New Roman" w:hAnsi="Times New Roman"/>
          <w:bCs/>
          <w:sz w:val="24"/>
          <w:szCs w:val="24"/>
        </w:rPr>
        <w:t>A</w:t>
      </w:r>
      <w:r w:rsidR="00B06711" w:rsidRPr="00490D5C">
        <w:rPr>
          <w:rFonts w:ascii="Times New Roman" w:hAnsi="Times New Roman"/>
          <w:bCs/>
          <w:sz w:val="24"/>
          <w:szCs w:val="24"/>
        </w:rPr>
        <w:t>H) (red</w:t>
      </w:r>
      <w:r w:rsidR="00816167" w:rsidRPr="00490D5C">
        <w:rPr>
          <w:rFonts w:ascii="Times New Roman" w:hAnsi="Times New Roman"/>
          <w:bCs/>
          <w:sz w:val="24"/>
          <w:szCs w:val="24"/>
        </w:rPr>
        <w:t>), Intracerebral hemorrhage (I</w:t>
      </w:r>
      <w:r w:rsidR="00A82B77" w:rsidRPr="00490D5C">
        <w:rPr>
          <w:rFonts w:ascii="Times New Roman" w:hAnsi="Times New Roman"/>
          <w:bCs/>
          <w:sz w:val="24"/>
          <w:szCs w:val="24"/>
        </w:rPr>
        <w:t>C</w:t>
      </w:r>
      <w:r w:rsidR="00B06711" w:rsidRPr="00490D5C">
        <w:rPr>
          <w:rFonts w:ascii="Times New Roman" w:hAnsi="Times New Roman"/>
          <w:bCs/>
          <w:sz w:val="24"/>
          <w:szCs w:val="24"/>
        </w:rPr>
        <w:t>H) (blue</w:t>
      </w:r>
      <w:r w:rsidR="00816167" w:rsidRPr="00490D5C">
        <w:rPr>
          <w:rFonts w:ascii="Times New Roman" w:hAnsi="Times New Roman"/>
          <w:bCs/>
          <w:sz w:val="24"/>
          <w:szCs w:val="24"/>
        </w:rPr>
        <w:t xml:space="preserve">) as predicted using </w:t>
      </w:r>
      <w:proofErr w:type="spellStart"/>
      <w:r w:rsidR="00816167" w:rsidRPr="00490D5C">
        <w:rPr>
          <w:rFonts w:ascii="Times New Roman" w:hAnsi="Times New Roman"/>
          <w:bCs/>
          <w:sz w:val="24"/>
          <w:szCs w:val="24"/>
        </w:rPr>
        <w:t>nPMI</w:t>
      </w:r>
      <w:proofErr w:type="spellEnd"/>
      <w:r w:rsidR="00816167" w:rsidRPr="00490D5C">
        <w:rPr>
          <w:rFonts w:ascii="Times New Roman" w:hAnsi="Times New Roman"/>
          <w:bCs/>
          <w:sz w:val="24"/>
          <w:szCs w:val="24"/>
        </w:rPr>
        <w:t xml:space="preserve"> model and different querie</w:t>
      </w:r>
      <w:r w:rsidR="00BF0C99" w:rsidRPr="00490D5C">
        <w:rPr>
          <w:rFonts w:ascii="Times New Roman" w:hAnsi="Times New Roman"/>
          <w:bCs/>
          <w:sz w:val="24"/>
          <w:szCs w:val="24"/>
        </w:rPr>
        <w:t>s (no. 3, 10 and 11) from Table-</w:t>
      </w:r>
      <w:r w:rsidR="00816167" w:rsidRPr="00490D5C">
        <w:rPr>
          <w:rFonts w:ascii="Times New Roman" w:hAnsi="Times New Roman"/>
          <w:bCs/>
          <w:sz w:val="24"/>
          <w:szCs w:val="24"/>
        </w:rPr>
        <w:t xml:space="preserve">1. </w:t>
      </w:r>
    </w:p>
    <w:p w:rsidR="00816167" w:rsidRDefault="00EB4EE5" w:rsidP="00816167"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5731510"/>
            <wp:effectExtent l="19050" t="0" r="2540" b="0"/>
            <wp:docPr id="4" name="Picture 3" descr="figf1_r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f1_ra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E5" w:rsidRDefault="00EB4EE5" w:rsidP="00EB4EE5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Figure S4: Enrichment analysis for finding the important pathways associated with the predicted stroke genes. Analysis has been performed using </w:t>
      </w:r>
      <w:r w:rsidR="008D030E">
        <w:rPr>
          <w:rFonts w:ascii="Times New Roman" w:hAnsi="Times New Roman"/>
          <w:bCs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bCs/>
          <w:sz w:val="24"/>
          <w:szCs w:val="24"/>
        </w:rPr>
        <w:t>Reactome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database. Brown and cyan nodes are representing pathways and genes respectively. No. of genes associated with a pathway is represented by </w:t>
      </w:r>
      <w:r w:rsidR="008D030E">
        <w:rPr>
          <w:rFonts w:ascii="Times New Roman" w:hAnsi="Times New Roman"/>
          <w:bCs/>
          <w:sz w:val="24"/>
          <w:szCs w:val="24"/>
        </w:rPr>
        <w:t xml:space="preserve">the </w:t>
      </w:r>
      <w:r>
        <w:rPr>
          <w:rFonts w:ascii="Times New Roman" w:hAnsi="Times New Roman"/>
          <w:bCs/>
          <w:sz w:val="24"/>
          <w:szCs w:val="24"/>
        </w:rPr>
        <w:t>size of the brown node. Connecting links are in grey.</w:t>
      </w:r>
    </w:p>
    <w:p w:rsidR="00FC3E36" w:rsidRDefault="00FC3E36" w:rsidP="00EB4EE5">
      <w:pPr>
        <w:spacing w:line="360" w:lineRule="auto"/>
        <w:jc w:val="both"/>
        <w:rPr>
          <w:rFonts w:ascii="Times New Roman" w:hAnsi="Times New Roman"/>
          <w:bCs/>
          <w:sz w:val="24"/>
          <w:szCs w:val="24"/>
          <w:lang w:bidi="hi-IN"/>
        </w:rPr>
      </w:pPr>
    </w:p>
    <w:p w:rsidR="00FC3E36" w:rsidRDefault="00FC3E36" w:rsidP="00EB4EE5">
      <w:pPr>
        <w:spacing w:line="360" w:lineRule="auto"/>
        <w:jc w:val="both"/>
        <w:rPr>
          <w:rFonts w:ascii="Times New Roman" w:hAnsi="Times New Roman"/>
          <w:bCs/>
          <w:sz w:val="24"/>
          <w:szCs w:val="24"/>
          <w:lang w:bidi="hi-IN"/>
        </w:rPr>
      </w:pPr>
    </w:p>
    <w:p w:rsidR="00816167" w:rsidRDefault="00816167"/>
    <w:sectPr w:rsidR="00816167" w:rsidSect="006B6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TQ3NTIzNzQ3NTawsDRV0lEKTi0uzszPAykwrAUA4/m44SwAAAA="/>
  </w:docVars>
  <w:rsids>
    <w:rsidRoot w:val="00816167"/>
    <w:rsid w:val="00011981"/>
    <w:rsid w:val="00183FD5"/>
    <w:rsid w:val="00186C3C"/>
    <w:rsid w:val="001A4741"/>
    <w:rsid w:val="001D1442"/>
    <w:rsid w:val="0028460E"/>
    <w:rsid w:val="002871F3"/>
    <w:rsid w:val="00310C51"/>
    <w:rsid w:val="004108F1"/>
    <w:rsid w:val="00455C15"/>
    <w:rsid w:val="00490D5C"/>
    <w:rsid w:val="00510952"/>
    <w:rsid w:val="00516E0E"/>
    <w:rsid w:val="00577AFF"/>
    <w:rsid w:val="005C0A31"/>
    <w:rsid w:val="0067540A"/>
    <w:rsid w:val="006B6DAE"/>
    <w:rsid w:val="006D3CBB"/>
    <w:rsid w:val="007010B9"/>
    <w:rsid w:val="007A7856"/>
    <w:rsid w:val="00816167"/>
    <w:rsid w:val="00854F3F"/>
    <w:rsid w:val="0086587D"/>
    <w:rsid w:val="0087153D"/>
    <w:rsid w:val="008C0F14"/>
    <w:rsid w:val="008D030E"/>
    <w:rsid w:val="008F5535"/>
    <w:rsid w:val="009E02D2"/>
    <w:rsid w:val="009F323A"/>
    <w:rsid w:val="00A82B77"/>
    <w:rsid w:val="00B06711"/>
    <w:rsid w:val="00B4328D"/>
    <w:rsid w:val="00B7442D"/>
    <w:rsid w:val="00B7505C"/>
    <w:rsid w:val="00B920DE"/>
    <w:rsid w:val="00BC623D"/>
    <w:rsid w:val="00BD7CC3"/>
    <w:rsid w:val="00BF0C99"/>
    <w:rsid w:val="00C37743"/>
    <w:rsid w:val="00CB4321"/>
    <w:rsid w:val="00CD2837"/>
    <w:rsid w:val="00CD573E"/>
    <w:rsid w:val="00D42827"/>
    <w:rsid w:val="00D764F3"/>
    <w:rsid w:val="00D8109C"/>
    <w:rsid w:val="00DB1046"/>
    <w:rsid w:val="00DF2F84"/>
    <w:rsid w:val="00E3122D"/>
    <w:rsid w:val="00E4589E"/>
    <w:rsid w:val="00E932A6"/>
    <w:rsid w:val="00EB4EE5"/>
    <w:rsid w:val="00ED6482"/>
    <w:rsid w:val="00F1716C"/>
    <w:rsid w:val="00F97F6B"/>
    <w:rsid w:val="00FC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1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194</Words>
  <Characters>1111</Characters>
  <Application>Microsoft Office Word</Application>
  <DocSecurity>0</DocSecurity>
  <Lines>9</Lines>
  <Paragraphs>2</Paragraphs>
  <ScaleCrop>false</ScaleCrop>
  <Company>Hewlett-Packard Company</Company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GDas</dc:creator>
  <cp:lastModifiedBy>Windows User</cp:lastModifiedBy>
  <cp:revision>18</cp:revision>
  <dcterms:created xsi:type="dcterms:W3CDTF">2021-02-15T12:23:00Z</dcterms:created>
  <dcterms:modified xsi:type="dcterms:W3CDTF">2021-03-09T08:58:00Z</dcterms:modified>
</cp:coreProperties>
</file>