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D9FA" w14:textId="23F59DBA" w:rsidR="00CF0384" w:rsidRPr="00714DD1" w:rsidRDefault="00CF0384" w:rsidP="00714DD1">
      <w:pPr>
        <w:jc w:val="center"/>
        <w:rPr>
          <w:b/>
          <w:bCs/>
          <w:sz w:val="36"/>
          <w:szCs w:val="36"/>
        </w:rPr>
      </w:pPr>
      <w:r w:rsidRPr="00714DD1">
        <w:rPr>
          <w:b/>
          <w:bCs/>
          <w:sz w:val="36"/>
          <w:szCs w:val="36"/>
        </w:rPr>
        <w:t xml:space="preserve">Explaining AI to Laypeople through New Metaphors </w:t>
      </w:r>
      <w:r w:rsidR="001B2808" w:rsidRPr="00714DD1">
        <w:rPr>
          <w:b/>
          <w:bCs/>
          <w:sz w:val="36"/>
          <w:szCs w:val="36"/>
        </w:rPr>
        <w:t>from</w:t>
      </w:r>
      <w:r w:rsidRPr="00714DD1">
        <w:rPr>
          <w:b/>
          <w:bCs/>
          <w:sz w:val="36"/>
          <w:szCs w:val="36"/>
        </w:rPr>
        <w:t xml:space="preserve"> the Arts</w:t>
      </w:r>
    </w:p>
    <w:p w14:paraId="4CAAAF44" w14:textId="720A615F" w:rsidR="00834E91" w:rsidRPr="00164D3E" w:rsidRDefault="00F47514" w:rsidP="00164D3E">
      <w:pPr>
        <w:pStyle w:val="Heading1"/>
        <w:rPr>
          <w:lang w:val="en-CA"/>
        </w:rPr>
      </w:pPr>
      <w:r>
        <w:rPr>
          <w:lang w:val="en-CA"/>
        </w:rPr>
        <w:t>Lay Summary</w:t>
      </w:r>
    </w:p>
    <w:p w14:paraId="2A2196CD" w14:textId="77777777" w:rsidR="00266086" w:rsidRDefault="00E610AD" w:rsidP="00266086">
      <w:pPr>
        <w:ind w:firstLine="720"/>
      </w:pPr>
      <w:r>
        <w:t xml:space="preserve">My project </w:t>
      </w:r>
      <w:r w:rsidR="002A6E38">
        <w:t>brings together</w:t>
      </w:r>
      <w:r w:rsidR="000A0665">
        <w:t xml:space="preserve"> </w:t>
      </w:r>
      <w:r>
        <w:rPr>
          <w:b/>
          <w:bCs/>
        </w:rPr>
        <w:t>artists</w:t>
      </w:r>
      <w:r>
        <w:t xml:space="preserve">, </w:t>
      </w:r>
      <w:r w:rsidR="00BC3C28">
        <w:rPr>
          <w:b/>
          <w:bCs/>
        </w:rPr>
        <w:t>writers</w:t>
      </w:r>
      <w:r>
        <w:rPr>
          <w:b/>
          <w:bCs/>
        </w:rPr>
        <w:t xml:space="preserve">, </w:t>
      </w:r>
      <w:r w:rsidR="00BC3C28" w:rsidRPr="00BC3C28">
        <w:rPr>
          <w:b/>
          <w:bCs/>
        </w:rPr>
        <w:t>researchers</w:t>
      </w:r>
      <w:r w:rsidR="00BC3C28">
        <w:t xml:space="preserve"> and </w:t>
      </w:r>
      <w:r w:rsidRPr="00EA53F9">
        <w:rPr>
          <w:b/>
          <w:bCs/>
        </w:rPr>
        <w:t>everyday</w:t>
      </w:r>
      <w:r>
        <w:rPr>
          <w:b/>
          <w:bCs/>
        </w:rPr>
        <w:t xml:space="preserve"> people</w:t>
      </w:r>
      <w:r>
        <w:t xml:space="preserve"> in order to </w:t>
      </w:r>
      <w:r w:rsidR="00BC3C28">
        <w:t>develop</w:t>
      </w:r>
      <w:r>
        <w:t xml:space="preserve"> new </w:t>
      </w:r>
      <w:r w:rsidRPr="002A6E38">
        <w:rPr>
          <w:b/>
          <w:bCs/>
        </w:rPr>
        <w:t>metaphors</w:t>
      </w:r>
      <w:r>
        <w:t xml:space="preserve"> for </w:t>
      </w:r>
      <w:r w:rsidR="000A0665">
        <w:t>Artificial Intelligence</w:t>
      </w:r>
      <w:r>
        <w:t xml:space="preserve">. </w:t>
      </w:r>
      <w:r w:rsidR="00CF0384">
        <w:t xml:space="preserve">AI is becoming a bigger and bigger part of our daily lives. </w:t>
      </w:r>
      <w:r w:rsidR="008E4D2A">
        <w:t>It</w:t>
      </w:r>
      <w:r w:rsidR="00CF0384">
        <w:t xml:space="preserve"> effects </w:t>
      </w:r>
      <w:r w:rsidR="00EA53F9">
        <w:t xml:space="preserve">hiring </w:t>
      </w:r>
      <w:r w:rsidR="003F2B86">
        <w:t>decisions</w:t>
      </w:r>
      <w:r w:rsidR="00CF0384">
        <w:t xml:space="preserve">, </w:t>
      </w:r>
      <w:r w:rsidR="004E1D2D">
        <w:t>what</w:t>
      </w:r>
      <w:r w:rsidR="00CF0384">
        <w:t xml:space="preserve"> information </w:t>
      </w:r>
      <w:r w:rsidR="004E1D2D">
        <w:t xml:space="preserve">we see </w:t>
      </w:r>
      <w:r w:rsidR="003F2B86">
        <w:t xml:space="preserve">on </w:t>
      </w:r>
      <w:r w:rsidR="00CF0384">
        <w:t xml:space="preserve">social media, and </w:t>
      </w:r>
      <w:r w:rsidR="00944007">
        <w:t>how banks assess our credit scores</w:t>
      </w:r>
      <w:r w:rsidR="00CF0384">
        <w:t xml:space="preserve">. </w:t>
      </w:r>
      <w:r w:rsidR="00B4222B">
        <w:t xml:space="preserve">Now more than ever, it’s important for </w:t>
      </w:r>
      <w:r w:rsidR="00F13637">
        <w:t xml:space="preserve">all of us </w:t>
      </w:r>
      <w:r w:rsidR="00B4222B">
        <w:t>to understand</w:t>
      </w:r>
      <w:r w:rsidR="00CF0384">
        <w:t xml:space="preserve"> how these AI systems</w:t>
      </w:r>
      <w:r w:rsidR="001B2808">
        <w:t xml:space="preserve"> work</w:t>
      </w:r>
      <w:r w:rsidR="00CF0384">
        <w:t>.</w:t>
      </w:r>
      <w:r w:rsidR="000D7F39">
        <w:t xml:space="preserve"> </w:t>
      </w:r>
    </w:p>
    <w:p w14:paraId="7C86984F" w14:textId="50254C7C" w:rsidR="00874730" w:rsidRDefault="001B2808" w:rsidP="00266086">
      <w:pPr>
        <w:ind w:firstLine="720"/>
      </w:pPr>
      <w:r>
        <w:t>The problem is,</w:t>
      </w:r>
      <w:r w:rsidR="002A6E38">
        <w:t xml:space="preserve"> AI systems are complicated</w:t>
      </w:r>
      <w:r w:rsidR="00164D3E">
        <w:t xml:space="preserve"> and their decision</w:t>
      </w:r>
      <w:r w:rsidR="0055580F">
        <w:t>s are difficult to understand</w:t>
      </w:r>
      <w:r w:rsidR="002A6E38">
        <w:t xml:space="preserve">. This is where </w:t>
      </w:r>
      <w:r w:rsidR="00E7697C">
        <w:rPr>
          <w:b/>
          <w:bCs/>
        </w:rPr>
        <w:t xml:space="preserve">interface </w:t>
      </w:r>
      <w:r w:rsidR="002A6E38">
        <w:rPr>
          <w:b/>
          <w:bCs/>
        </w:rPr>
        <w:t xml:space="preserve">metaphors </w:t>
      </w:r>
      <w:r w:rsidR="002A6E38">
        <w:t xml:space="preserve">are crucial. </w:t>
      </w:r>
      <w:r w:rsidR="00E7697C">
        <w:t>These m</w:t>
      </w:r>
      <w:r w:rsidR="002A6E38">
        <w:t xml:space="preserve">etaphors </w:t>
      </w:r>
      <w:r w:rsidR="00E7697C">
        <w:t>enable</w:t>
      </w:r>
      <w:r w:rsidR="002A6E38">
        <w:t xml:space="preserve"> </w:t>
      </w:r>
      <w:r>
        <w:t>people</w:t>
      </w:r>
      <w:r w:rsidR="002A6E38">
        <w:t xml:space="preserve"> </w:t>
      </w:r>
      <w:r w:rsidR="00E7697C">
        <w:t xml:space="preserve">to </w:t>
      </w:r>
      <w:r w:rsidR="002A6E38">
        <w:t xml:space="preserve">understand complex technological concepts </w:t>
      </w:r>
      <w:r w:rsidR="00E7697C">
        <w:t>using</w:t>
      </w:r>
      <w:r w:rsidR="002A6E38">
        <w:t xml:space="preserve"> intuitions</w:t>
      </w:r>
      <w:r w:rsidR="00DC4F49">
        <w:t xml:space="preserve"> from their daily lives</w:t>
      </w:r>
      <w:r w:rsidR="002A6E38">
        <w:t>.</w:t>
      </w:r>
      <w:r w:rsidR="00F13637">
        <w:t xml:space="preserve"> </w:t>
      </w:r>
      <w:r w:rsidR="00CF0384">
        <w:t xml:space="preserve">For instance, </w:t>
      </w:r>
      <w:r w:rsidR="008235DE">
        <w:t xml:space="preserve">the interface metaphors of </w:t>
      </w:r>
      <w:r w:rsidR="00CF0384">
        <w:t xml:space="preserve">“folders” and “trashcans” </w:t>
      </w:r>
      <w:r w:rsidR="00C23652">
        <w:t xml:space="preserve">on computers </w:t>
      </w:r>
      <w:r w:rsidR="008235DE">
        <w:t xml:space="preserve">are </w:t>
      </w:r>
      <w:proofErr w:type="spellStart"/>
      <w:r w:rsidR="008235DE">
        <w:t>standins</w:t>
      </w:r>
      <w:proofErr w:type="spellEnd"/>
      <w:r w:rsidR="00C23652">
        <w:t xml:space="preserve"> for more complicated </w:t>
      </w:r>
      <w:r w:rsidR="00266086">
        <w:t xml:space="preserve">Computer Science topics </w:t>
      </w:r>
      <w:r w:rsidR="00E7697C">
        <w:t>like “directories” and “</w:t>
      </w:r>
      <w:r w:rsidR="00266086">
        <w:t>disk reformatting</w:t>
      </w:r>
      <w:r w:rsidR="00E7697C">
        <w:t xml:space="preserve">.” </w:t>
      </w:r>
      <w:r w:rsidR="004E1D2D">
        <w:t>In the 1980s these</w:t>
      </w:r>
      <w:r w:rsidR="00874730">
        <w:t xml:space="preserve"> metaphors were crucial </w:t>
      </w:r>
      <w:r w:rsidR="008235DE">
        <w:t>to</w:t>
      </w:r>
      <w:r w:rsidR="00874730">
        <w:t xml:space="preserve"> bring</w:t>
      </w:r>
      <w:r w:rsidR="008235DE">
        <w:t xml:space="preserve"> </w:t>
      </w:r>
      <w:r w:rsidR="00874730">
        <w:t xml:space="preserve">computers to </w:t>
      </w:r>
      <w:r w:rsidR="004E1D2D">
        <w:t>a broader audience</w:t>
      </w:r>
      <w:r w:rsidR="00343564">
        <w:t xml:space="preserve">. </w:t>
      </w:r>
      <w:r w:rsidR="004E1D2D">
        <w:t>W</w:t>
      </w:r>
      <w:r w:rsidR="003D6B86">
        <w:t xml:space="preserve">e </w:t>
      </w:r>
      <w:r w:rsidR="00D8610A">
        <w:t>need</w:t>
      </w:r>
      <w:r w:rsidR="003D6B86">
        <w:t xml:space="preserve"> similar metaphors for AI</w:t>
      </w:r>
      <w:r w:rsidR="00B60D22">
        <w:t xml:space="preserve"> to make </w:t>
      </w:r>
      <w:r w:rsidR="008235DE">
        <w:t>this</w:t>
      </w:r>
      <w:r w:rsidR="00266086">
        <w:t xml:space="preserve"> technology</w:t>
      </w:r>
      <w:r w:rsidR="00B60D22">
        <w:t xml:space="preserve"> more open and accessible. </w:t>
      </w:r>
    </w:p>
    <w:p w14:paraId="30F401B2" w14:textId="4152D349" w:rsidR="00CF0384" w:rsidRDefault="00406F43" w:rsidP="008D4EDC">
      <w:pPr>
        <w:ind w:firstLine="720"/>
      </w:pPr>
      <w:r w:rsidRPr="00D8610A">
        <w:rPr>
          <w:b/>
          <w:bCs/>
        </w:rPr>
        <w:t xml:space="preserve">Artists </w:t>
      </w:r>
      <w:r w:rsidR="00F81E2F" w:rsidRPr="004823E3">
        <w:t>and</w:t>
      </w:r>
      <w:r w:rsidR="00F81E2F" w:rsidRPr="00D8610A">
        <w:rPr>
          <w:b/>
          <w:bCs/>
        </w:rPr>
        <w:t xml:space="preserve"> </w:t>
      </w:r>
      <w:r w:rsidRPr="00D8610A">
        <w:rPr>
          <w:b/>
          <w:bCs/>
        </w:rPr>
        <w:t>writers</w:t>
      </w:r>
      <w:r w:rsidR="00F81E2F">
        <w:t xml:space="preserve"> </w:t>
      </w:r>
      <w:r w:rsidR="00914FB3">
        <w:t>can</w:t>
      </w:r>
      <w:r w:rsidR="00F81E2F">
        <w:t xml:space="preserve"> help </w:t>
      </w:r>
      <w:r w:rsidR="00340A51">
        <w:t xml:space="preserve">us find </w:t>
      </w:r>
      <w:r w:rsidR="002E64BF">
        <w:t xml:space="preserve">new </w:t>
      </w:r>
      <w:r>
        <w:t xml:space="preserve">metaphors for AI because they are constantly coming up with new representations </w:t>
      </w:r>
      <w:r w:rsidR="00395722">
        <w:t xml:space="preserve">and metaphors </w:t>
      </w:r>
      <w:r>
        <w:t xml:space="preserve">for the world. </w:t>
      </w:r>
      <w:r w:rsidR="008D4EDC">
        <w:t>In fact, o</w:t>
      </w:r>
      <w:r>
        <w:t xml:space="preserve">ne of the best metaphors for AI </w:t>
      </w:r>
      <w:r w:rsidR="00A6010F">
        <w:t xml:space="preserve">recently </w:t>
      </w:r>
      <w:r>
        <w:t xml:space="preserve">came from </w:t>
      </w:r>
      <w:proofErr w:type="spellStart"/>
      <w:r>
        <w:t>SciFi</w:t>
      </w:r>
      <w:proofErr w:type="spellEnd"/>
      <w:r>
        <w:t xml:space="preserve"> author Ted Chiang in a viral </w:t>
      </w:r>
      <w:r>
        <w:rPr>
          <w:i/>
          <w:iCs/>
        </w:rPr>
        <w:t xml:space="preserve">New Yorker </w:t>
      </w:r>
      <w:r>
        <w:t>article</w:t>
      </w:r>
      <w:r w:rsidR="00164D3E">
        <w:t xml:space="preserve">, in which he compared popular chatbot </w:t>
      </w:r>
      <w:proofErr w:type="spellStart"/>
      <w:r w:rsidR="00164D3E">
        <w:t>ChatGPT</w:t>
      </w:r>
      <w:proofErr w:type="spellEnd"/>
      <w:r w:rsidR="00164D3E">
        <w:t xml:space="preserve"> to </w:t>
      </w:r>
      <w:r w:rsidR="00ED6F24">
        <w:t xml:space="preserve">a fuzzy image of the Internet. </w:t>
      </w:r>
      <w:r w:rsidR="00BC3C28">
        <w:t xml:space="preserve">Through </w:t>
      </w:r>
      <w:r w:rsidR="00BC3C28" w:rsidRPr="00D8610A">
        <w:rPr>
          <w:b/>
          <w:bCs/>
        </w:rPr>
        <w:t>interviews</w:t>
      </w:r>
      <w:r w:rsidR="00BC3C28">
        <w:t xml:space="preserve">, </w:t>
      </w:r>
      <w:r w:rsidR="00047088" w:rsidRPr="00D8610A">
        <w:rPr>
          <w:b/>
          <w:bCs/>
        </w:rPr>
        <w:t xml:space="preserve">large-scale </w:t>
      </w:r>
      <w:r w:rsidR="00BC3C28" w:rsidRPr="00D8610A">
        <w:rPr>
          <w:b/>
          <w:bCs/>
        </w:rPr>
        <w:t>surveys</w:t>
      </w:r>
      <w:r w:rsidR="00BC3C28">
        <w:t xml:space="preserve">, </w:t>
      </w:r>
      <w:r w:rsidR="00047088">
        <w:t xml:space="preserve">and </w:t>
      </w:r>
      <w:r w:rsidR="00047088" w:rsidRPr="00D8610A">
        <w:t>a</w:t>
      </w:r>
      <w:r w:rsidR="00047088" w:rsidRPr="00D8610A">
        <w:rPr>
          <w:b/>
          <w:bCs/>
        </w:rPr>
        <w:t xml:space="preserve"> workshop with artists and writers</w:t>
      </w:r>
      <w:r w:rsidR="00047088">
        <w:t xml:space="preserve">, </w:t>
      </w:r>
      <w:r w:rsidR="002F0F2D">
        <w:t xml:space="preserve">this project will find </w:t>
      </w:r>
      <w:r w:rsidR="00914FB3">
        <w:t>more</w:t>
      </w:r>
      <w:r w:rsidR="002F0F2D">
        <w:t xml:space="preserve"> metaphors that </w:t>
      </w:r>
      <w:r w:rsidR="00345B86">
        <w:t xml:space="preserve">will give </w:t>
      </w:r>
      <w:r w:rsidR="00D8610A">
        <w:t xml:space="preserve">everyday people </w:t>
      </w:r>
      <w:r w:rsidR="00345B86">
        <w:t>a working understanding of AI</w:t>
      </w:r>
      <w:r w:rsidR="00D8610A">
        <w:t>.</w:t>
      </w:r>
    </w:p>
    <w:p w14:paraId="5512D1BC" w14:textId="301A3C1D" w:rsidR="0016797A" w:rsidRDefault="0016797A" w:rsidP="006D4EA9">
      <w:pPr>
        <w:pStyle w:val="Heading1"/>
        <w:rPr>
          <w:lang w:val="en-CA"/>
        </w:rPr>
      </w:pPr>
      <w:r>
        <w:rPr>
          <w:lang w:val="en-CA"/>
        </w:rPr>
        <w:t xml:space="preserve">Description of </w:t>
      </w:r>
      <w:r w:rsidR="00F47514">
        <w:rPr>
          <w:lang w:val="en-CA"/>
        </w:rPr>
        <w:t>Project</w:t>
      </w:r>
    </w:p>
    <w:p w14:paraId="402A3C60" w14:textId="6CB90A8E" w:rsidR="00CF0384" w:rsidRDefault="00CF0384" w:rsidP="008047A2">
      <w:pPr>
        <w:ind w:firstLine="720"/>
      </w:pPr>
      <w:r>
        <w:t xml:space="preserve">In this project, I will facilitate more intuitive and interpretable </w:t>
      </w:r>
      <w:r w:rsidRPr="00FE76A2">
        <w:rPr>
          <w:b/>
          <w:bCs/>
        </w:rPr>
        <w:t>Artificial Intelligence desig</w:t>
      </w:r>
      <w:r w:rsidRPr="002A388E">
        <w:rPr>
          <w:b/>
          <w:bCs/>
        </w:rPr>
        <w:t>n</w:t>
      </w:r>
      <w:r>
        <w:t xml:space="preserve"> </w:t>
      </w:r>
      <w:r w:rsidRPr="00FE76A2">
        <w:rPr>
          <w:b/>
          <w:bCs/>
        </w:rPr>
        <w:t>for the public</w:t>
      </w:r>
      <w:r>
        <w:t xml:space="preserve"> </w:t>
      </w:r>
      <w:r w:rsidR="00E7697C">
        <w:t xml:space="preserve">through </w:t>
      </w:r>
      <w:r>
        <w:rPr>
          <w:b/>
          <w:bCs/>
        </w:rPr>
        <w:t>community arts workshops</w:t>
      </w:r>
      <w:r>
        <w:t xml:space="preserve">, </w:t>
      </w:r>
      <w:r>
        <w:rPr>
          <w:b/>
          <w:bCs/>
        </w:rPr>
        <w:t>ethnograph</w:t>
      </w:r>
      <w:r w:rsidR="00D207A3">
        <w:rPr>
          <w:b/>
          <w:bCs/>
        </w:rPr>
        <w:t>y</w:t>
      </w:r>
      <w:r>
        <w:t xml:space="preserve">, and </w:t>
      </w:r>
      <w:r>
        <w:rPr>
          <w:b/>
          <w:bCs/>
        </w:rPr>
        <w:t>AI system</w:t>
      </w:r>
      <w:r w:rsidR="002A388E">
        <w:rPr>
          <w:b/>
          <w:bCs/>
        </w:rPr>
        <w:t xml:space="preserve"> design</w:t>
      </w:r>
      <w:r>
        <w:t>. In doing so, I will collaborate with professors from 4 departments (Computer Science, Histor</w:t>
      </w:r>
      <w:r w:rsidR="00D207A3">
        <w:t>y</w:t>
      </w:r>
      <w:r>
        <w:t>, Literature, and Environmental Science) and work with at least 2 Toronto community arts organizations (</w:t>
      </w:r>
      <w:r w:rsidRPr="0069376C">
        <w:t>Coach House and In</w:t>
      </w:r>
      <w:r w:rsidR="0069376C" w:rsidRPr="0069376C">
        <w:t>t</w:t>
      </w:r>
      <w:r w:rsidRPr="0069376C">
        <w:t>er/Access</w:t>
      </w:r>
      <w:r>
        <w:t xml:space="preserve">). By the end of this project, I will have </w:t>
      </w:r>
      <w:r w:rsidRPr="00943478">
        <w:t xml:space="preserve">produced </w:t>
      </w:r>
      <w:r w:rsidR="00943478" w:rsidRPr="002421BE">
        <w:rPr>
          <w:b/>
          <w:bCs/>
        </w:rPr>
        <w:t>2</w:t>
      </w:r>
      <w:r w:rsidRPr="002421BE">
        <w:rPr>
          <w:b/>
          <w:bCs/>
        </w:rPr>
        <w:t xml:space="preserve"> </w:t>
      </w:r>
      <w:r w:rsidR="002421BE">
        <w:rPr>
          <w:b/>
          <w:bCs/>
        </w:rPr>
        <w:t>creative-</w:t>
      </w:r>
      <w:proofErr w:type="spellStart"/>
      <w:r w:rsidR="002421BE">
        <w:rPr>
          <w:b/>
          <w:bCs/>
        </w:rPr>
        <w:t>non fiction</w:t>
      </w:r>
      <w:proofErr w:type="spellEnd"/>
      <w:r w:rsidR="002421BE">
        <w:rPr>
          <w:b/>
          <w:bCs/>
        </w:rPr>
        <w:t xml:space="preserve"> essays</w:t>
      </w:r>
      <w:r w:rsidR="00943478" w:rsidRPr="002421BE">
        <w:rPr>
          <w:b/>
          <w:bCs/>
        </w:rPr>
        <w:t xml:space="preserve"> </w:t>
      </w:r>
      <w:r w:rsidR="00A6382F">
        <w:t xml:space="preserve">for one of the </w:t>
      </w:r>
      <w:r w:rsidR="00DF19B3">
        <w:t>international</w:t>
      </w:r>
      <w:r>
        <w:t xml:space="preserve"> publications I write for (</w:t>
      </w:r>
      <w:r w:rsidR="004E5B51">
        <w:t xml:space="preserve">e.g. </w:t>
      </w:r>
      <w:proofErr w:type="spellStart"/>
      <w:r>
        <w:rPr>
          <w:i/>
          <w:iCs/>
        </w:rPr>
        <w:t>LitHub</w:t>
      </w:r>
      <w:proofErr w:type="spellEnd"/>
      <w:r>
        <w:rPr>
          <w:i/>
          <w:iCs/>
        </w:rPr>
        <w:t>, Los Angeles Review of Books)</w:t>
      </w:r>
      <w:r w:rsidR="00943478">
        <w:t xml:space="preserve">, </w:t>
      </w:r>
      <w:r w:rsidR="00207D3F">
        <w:t xml:space="preserve">submitted </w:t>
      </w:r>
      <w:r w:rsidR="00943478" w:rsidRPr="002421BE">
        <w:rPr>
          <w:b/>
          <w:bCs/>
        </w:rPr>
        <w:t>2 academic papers</w:t>
      </w:r>
      <w:r w:rsidR="002421BE">
        <w:t xml:space="preserve"> to top-tier Human-Computer Interaction </w:t>
      </w:r>
      <w:r w:rsidR="00D207A3">
        <w:t>conferences</w:t>
      </w:r>
      <w:r w:rsidR="00943478">
        <w:t>,</w:t>
      </w:r>
      <w:r w:rsidR="00943478">
        <w:rPr>
          <w:b/>
          <w:bCs/>
        </w:rPr>
        <w:t xml:space="preserve"> </w:t>
      </w:r>
      <w:r w:rsidR="00943478">
        <w:t xml:space="preserve">and </w:t>
      </w:r>
      <w:r>
        <w:t xml:space="preserve">have </w:t>
      </w:r>
      <w:r w:rsidRPr="002421BE">
        <w:t>hosted</w:t>
      </w:r>
      <w:r>
        <w:rPr>
          <w:b/>
          <w:bCs/>
        </w:rPr>
        <w:t xml:space="preserve"> </w:t>
      </w:r>
      <w:r w:rsidRPr="002421BE">
        <w:t>a</w:t>
      </w:r>
      <w:r>
        <w:rPr>
          <w:b/>
          <w:bCs/>
        </w:rPr>
        <w:t xml:space="preserve"> gallery exhibit </w:t>
      </w:r>
      <w:r w:rsidR="002421BE">
        <w:rPr>
          <w:b/>
          <w:bCs/>
        </w:rPr>
        <w:t xml:space="preserve">and literary reading </w:t>
      </w:r>
      <w:r w:rsidRPr="00A438EE">
        <w:rPr>
          <w:b/>
          <w:bCs/>
        </w:rPr>
        <w:t>for the public</w:t>
      </w:r>
      <w:r>
        <w:t xml:space="preserve">. </w:t>
      </w:r>
    </w:p>
    <w:p w14:paraId="51DD4C7D" w14:textId="1A091E76" w:rsidR="00CF0384" w:rsidRDefault="00CF0384" w:rsidP="00CF0384">
      <w:r>
        <w:tab/>
      </w:r>
      <w:r w:rsidR="007D59FF">
        <w:t>This</w:t>
      </w:r>
      <w:r>
        <w:t xml:space="preserve"> project addresses the key need for new </w:t>
      </w:r>
      <w:r w:rsidRPr="008640C0">
        <w:rPr>
          <w:b/>
          <w:bCs/>
        </w:rPr>
        <w:t>metaphors</w:t>
      </w:r>
      <w:r>
        <w:t xml:space="preserve"> for </w:t>
      </w:r>
      <w:r w:rsidR="00DC2284">
        <w:t>AI</w:t>
      </w:r>
      <w:r>
        <w:t xml:space="preserve">. There has been recent public outcry about the ways in which, unbeknownst to us, AI is </w:t>
      </w:r>
      <w:r w:rsidR="00A23B28">
        <w:t>affecting</w:t>
      </w:r>
      <w:r>
        <w:t xml:space="preserve"> the ways in which we consume information and make decisions about hiring and </w:t>
      </w:r>
      <w:r w:rsidR="006A713D">
        <w:t>credit ratings</w:t>
      </w:r>
      <w:r>
        <w:t xml:space="preserve">. </w:t>
      </w:r>
      <w:r w:rsidR="002421BE">
        <w:t xml:space="preserve">One of the reasons AI hasn’t been </w:t>
      </w:r>
      <w:r w:rsidR="00222097">
        <w:t>subject to</w:t>
      </w:r>
      <w:r w:rsidR="002421BE">
        <w:t xml:space="preserve"> more legal and ethical scrutiny until recently is that </w:t>
      </w:r>
      <w:r w:rsidR="007E7949">
        <w:t>AI is not capable of explaining its decision making.</w:t>
      </w:r>
      <w:r w:rsidR="002421BE">
        <w:t xml:space="preserve"> </w:t>
      </w:r>
      <w:r w:rsidR="00D207A3">
        <w:t>To address</w:t>
      </w:r>
      <w:r w:rsidR="00A86AEF">
        <w:t xml:space="preserve"> this, </w:t>
      </w:r>
      <w:r w:rsidR="00DC2284">
        <w:t>CS</w:t>
      </w:r>
      <w:r w:rsidR="00A86AEF">
        <w:t xml:space="preserve"> has largely focused its efforts </w:t>
      </w:r>
      <w:r w:rsidR="003462B5">
        <w:t>on</w:t>
      </w:r>
      <w:r w:rsidR="00A86AEF">
        <w:t xml:space="preserve"> ‘</w:t>
      </w:r>
      <w:r w:rsidR="00A86AEF" w:rsidRPr="00F60F2C">
        <w:rPr>
          <w:b/>
          <w:bCs/>
        </w:rPr>
        <w:t>Explainable AI’</w:t>
      </w:r>
      <w:r w:rsidR="00A86AEF">
        <w:t xml:space="preserve"> which attempts to </w:t>
      </w:r>
      <w:r w:rsidR="007E7949">
        <w:t xml:space="preserve">provide </w:t>
      </w:r>
      <w:r w:rsidR="0007325C">
        <w:t>expla</w:t>
      </w:r>
      <w:r w:rsidR="007E7949">
        <w:t xml:space="preserve">nations about </w:t>
      </w:r>
      <w:r w:rsidR="0023395C">
        <w:t>AI</w:t>
      </w:r>
      <w:r w:rsidR="0007325C">
        <w:t xml:space="preserve"> </w:t>
      </w:r>
      <w:r w:rsidR="00C6382B">
        <w:t>decision</w:t>
      </w:r>
      <w:r w:rsidR="005830F4">
        <w:t>s</w:t>
      </w:r>
      <w:r w:rsidR="00C6382B">
        <w:t xml:space="preserve"> </w:t>
      </w:r>
      <w:r w:rsidR="0023395C">
        <w:t>to users</w:t>
      </w:r>
      <w:r w:rsidR="0007325C">
        <w:t xml:space="preserve">. However, </w:t>
      </w:r>
      <w:r w:rsidR="00F60F2C">
        <w:t>these explanation</w:t>
      </w:r>
      <w:r w:rsidR="00D207A3">
        <w:t>s</w:t>
      </w:r>
      <w:r w:rsidR="00F60F2C">
        <w:t xml:space="preserve"> </w:t>
      </w:r>
      <w:r w:rsidR="00D207A3">
        <w:t xml:space="preserve">are </w:t>
      </w:r>
      <w:r w:rsidR="00F60F2C">
        <w:t xml:space="preserve">often </w:t>
      </w:r>
      <w:r w:rsidR="003462B5">
        <w:t>too</w:t>
      </w:r>
      <w:r w:rsidR="00F60F2C">
        <w:t xml:space="preserve"> complex for laypeople to understand. </w:t>
      </w:r>
      <w:r w:rsidR="007B5C0A">
        <w:t>To address this</w:t>
      </w:r>
      <w:r w:rsidR="00F71A80">
        <w:t>, m</w:t>
      </w:r>
      <w:r w:rsidR="00F60F2C">
        <w:t xml:space="preserve">y research seeks </w:t>
      </w:r>
      <w:r w:rsidR="007C58E3">
        <w:t xml:space="preserve">instead </w:t>
      </w:r>
      <w:r w:rsidR="0019342D">
        <w:t>to</w:t>
      </w:r>
      <w:r w:rsidR="00F60F2C">
        <w:t xml:space="preserve"> develop </w:t>
      </w:r>
      <w:r w:rsidR="0019342D">
        <w:rPr>
          <w:b/>
          <w:bCs/>
        </w:rPr>
        <w:t xml:space="preserve">metaphors </w:t>
      </w:r>
      <w:r w:rsidR="001E4A4E">
        <w:t xml:space="preserve">that </w:t>
      </w:r>
      <w:r w:rsidR="00A23B28">
        <w:t>provide</w:t>
      </w:r>
      <w:r w:rsidR="001E4A4E">
        <w:t xml:space="preserve"> users </w:t>
      </w:r>
      <w:r w:rsidR="00A23B28">
        <w:t xml:space="preserve">with </w:t>
      </w:r>
      <w:r w:rsidR="001E4A4E">
        <w:rPr>
          <w:b/>
          <w:bCs/>
        </w:rPr>
        <w:t xml:space="preserve">“mental models” </w:t>
      </w:r>
      <w:r w:rsidR="001E4A4E">
        <w:t xml:space="preserve">for </w:t>
      </w:r>
      <w:r w:rsidR="0019342D">
        <w:t xml:space="preserve">AI systems </w:t>
      </w:r>
      <w:r w:rsidR="005B11B8">
        <w:t>that</w:t>
      </w:r>
      <w:r w:rsidR="00F60F2C">
        <w:t xml:space="preserve"> </w:t>
      </w:r>
      <w:r w:rsidR="0019342D">
        <w:t xml:space="preserve">give </w:t>
      </w:r>
      <w:r w:rsidR="00167EA7">
        <w:t>a</w:t>
      </w:r>
      <w:r w:rsidR="00B94879">
        <w:t>n approximate, working</w:t>
      </w:r>
      <w:r w:rsidR="0019342D">
        <w:t xml:space="preserve"> understanding of </w:t>
      </w:r>
      <w:r w:rsidR="00B94879">
        <w:t>AI</w:t>
      </w:r>
      <w:r w:rsidR="00F60F2C">
        <w:t xml:space="preserve">. </w:t>
      </w:r>
      <w:r w:rsidR="00FD17B5">
        <w:t>These mental models</w:t>
      </w:r>
      <w:r w:rsidR="00167EA7">
        <w:t xml:space="preserve"> should </w:t>
      </w:r>
      <w:r w:rsidR="00167EA7">
        <w:lastRenderedPageBreak/>
        <w:t>help the</w:t>
      </w:r>
      <w:r>
        <w:t xml:space="preserve"> public </w:t>
      </w:r>
      <w:r w:rsidR="001A1D99">
        <w:t xml:space="preserve">engage in </w:t>
      </w:r>
      <w:r>
        <w:t>conversations about artificial intelligence</w:t>
      </w:r>
      <w:r w:rsidR="00D207A3">
        <w:t xml:space="preserve"> and pave </w:t>
      </w:r>
      <w:r w:rsidR="00E849B1">
        <w:t>the way for</w:t>
      </w:r>
      <w:r>
        <w:t xml:space="preserve"> more </w:t>
      </w:r>
      <w:r>
        <w:rPr>
          <w:b/>
          <w:bCs/>
        </w:rPr>
        <w:t xml:space="preserve">ethical </w:t>
      </w:r>
      <w:r w:rsidR="00F60F2C">
        <w:rPr>
          <w:b/>
          <w:bCs/>
        </w:rPr>
        <w:t xml:space="preserve">design </w:t>
      </w:r>
      <w:r>
        <w:t>of AI</w:t>
      </w:r>
      <w:r w:rsidR="00E23977">
        <w:t>.</w:t>
      </w:r>
    </w:p>
    <w:p w14:paraId="5D73928D" w14:textId="2DDD48CF" w:rsidR="00784B10" w:rsidRDefault="00CF0384" w:rsidP="00CF0384">
      <w:r>
        <w:tab/>
      </w:r>
      <w:r w:rsidR="00D207A3">
        <w:t>M</w:t>
      </w:r>
      <w:r>
        <w:t xml:space="preserve">etaphors </w:t>
      </w:r>
      <w:r w:rsidR="00A23B28">
        <w:t>hold an important place</w:t>
      </w:r>
      <w:r>
        <w:t xml:space="preserve"> in the history of Human-Computer Interaction. The visual “desktop” metaphor enable</w:t>
      </w:r>
      <w:r w:rsidR="00DC2284">
        <w:t>d</w:t>
      </w:r>
      <w:r>
        <w:t xml:space="preserve"> people to understand the computer as a </w:t>
      </w:r>
      <w:r w:rsidR="00A23B28">
        <w:t xml:space="preserve">physical </w:t>
      </w:r>
      <w:r>
        <w:t>work table, complete with “files,” “file folders,” and a “</w:t>
      </w:r>
      <w:r w:rsidR="00A34402">
        <w:t>trash</w:t>
      </w:r>
      <w:r>
        <w:t xml:space="preserve">,” when in reality these are stand-ins for more complex computer science </w:t>
      </w:r>
      <w:r w:rsidR="00A34402">
        <w:t>topics like “directories” and “disk reformatting</w:t>
      </w:r>
      <w:r>
        <w:t>.</w:t>
      </w:r>
      <w:r w:rsidR="00A34402">
        <w:t>”</w:t>
      </w:r>
      <w:r>
        <w:t xml:space="preserve"> Recently, the science-fiction author Ted Chiang authored a widely publicized article in </w:t>
      </w:r>
      <w:r>
        <w:rPr>
          <w:i/>
          <w:iCs/>
        </w:rPr>
        <w:t xml:space="preserve">The New Yorker </w:t>
      </w:r>
      <w:r>
        <w:t xml:space="preserve">stating that </w:t>
      </w:r>
      <w:r w:rsidR="00784B10">
        <w:t xml:space="preserve">the Internet </w:t>
      </w:r>
      <w:r w:rsidR="00D207A3">
        <w:t xml:space="preserve">is a reasonable metaphor </w:t>
      </w:r>
      <w:r w:rsidR="001F7334">
        <w:t xml:space="preserve">for </w:t>
      </w:r>
      <w:proofErr w:type="spellStart"/>
      <w:r w:rsidR="006E5F58" w:rsidRPr="00582469">
        <w:rPr>
          <w:b/>
          <w:bCs/>
        </w:rPr>
        <w:t>ChatGPT</w:t>
      </w:r>
      <w:proofErr w:type="spellEnd"/>
      <w:r w:rsidR="00582469">
        <w:t xml:space="preserve">: </w:t>
      </w:r>
      <w:r w:rsidR="00D207A3">
        <w:t>it possesses an incredible</w:t>
      </w:r>
      <w:r w:rsidR="00784B10">
        <w:t xml:space="preserve"> breadth of knowledge, </w:t>
      </w:r>
      <w:r w:rsidR="00FB5597">
        <w:t>but</w:t>
      </w:r>
      <w:r w:rsidR="00784B10">
        <w:t xml:space="preserve"> </w:t>
      </w:r>
      <w:r w:rsidR="006E5F58">
        <w:t xml:space="preserve">is </w:t>
      </w:r>
      <w:r w:rsidR="00784B10">
        <w:t xml:space="preserve">also laden with inaccuracies, follies, and biases. </w:t>
      </w:r>
      <w:r w:rsidR="001A1D99">
        <w:t>This</w:t>
      </w:r>
      <w:r w:rsidR="006E5F58">
        <w:t xml:space="preserve"> metaphor do</w:t>
      </w:r>
      <w:r w:rsidR="001A1D99">
        <w:t>es</w:t>
      </w:r>
      <w:r w:rsidR="00AD2649">
        <w:t xml:space="preserve">n’t </w:t>
      </w:r>
      <w:r w:rsidR="001A1D99">
        <w:t xml:space="preserve">fully capture how </w:t>
      </w:r>
      <w:proofErr w:type="spellStart"/>
      <w:r w:rsidR="001A1D99">
        <w:t>ChatGPT</w:t>
      </w:r>
      <w:proofErr w:type="spellEnd"/>
      <w:r w:rsidR="001A1D99">
        <w:t xml:space="preserve"> works, but reasonably helps </w:t>
      </w:r>
      <w:r w:rsidR="006F61BC">
        <w:t xml:space="preserve">the public </w:t>
      </w:r>
      <w:r w:rsidR="00D701B5">
        <w:t>develop a mental model for the system</w:t>
      </w:r>
      <w:r w:rsidR="006F61BC">
        <w:t xml:space="preserve">. </w:t>
      </w:r>
    </w:p>
    <w:p w14:paraId="3FBED405" w14:textId="609A4D7D" w:rsidR="00CF0384" w:rsidRPr="00400E85" w:rsidRDefault="00E23977" w:rsidP="002A388E">
      <w:r>
        <w:tab/>
        <w:t>Artists and writers are uniquely poised to help us devise new metaphors because</w:t>
      </w:r>
      <w:r w:rsidR="00027597">
        <w:t xml:space="preserve"> </w:t>
      </w:r>
      <w:r w:rsidR="004355B8">
        <w:t xml:space="preserve">they </w:t>
      </w:r>
      <w:r w:rsidR="00027597">
        <w:t xml:space="preserve">are </w:t>
      </w:r>
      <w:r w:rsidR="007F29F3">
        <w:t xml:space="preserve">constantly coming up with </w:t>
      </w:r>
      <w:r w:rsidR="00027597">
        <w:t>visual and linguistic</w:t>
      </w:r>
      <w:r w:rsidR="007F29F3">
        <w:t xml:space="preserve"> </w:t>
      </w:r>
      <w:r w:rsidR="00027597">
        <w:t>representations</w:t>
      </w:r>
      <w:r w:rsidR="007F29F3">
        <w:t xml:space="preserve"> to think through human experience. </w:t>
      </w:r>
      <w:r w:rsidR="008D4531">
        <w:t>Similar</w:t>
      </w:r>
      <w:r w:rsidR="00CD05B9">
        <w:t xml:space="preserve"> Human-Computer Interaction papers have </w:t>
      </w:r>
      <w:r w:rsidR="00207D3F">
        <w:t xml:space="preserve">already </w:t>
      </w:r>
      <w:r w:rsidR="00CD05B9">
        <w:t>invite</w:t>
      </w:r>
      <w:r w:rsidR="00EB457D">
        <w:t>d</w:t>
      </w:r>
      <w:r w:rsidR="00CD05B9">
        <w:t xml:space="preserve"> artists </w:t>
      </w:r>
      <w:r w:rsidR="00AF4A7E">
        <w:t xml:space="preserve">to </w:t>
      </w:r>
      <w:r w:rsidR="00EB457D">
        <w:t xml:space="preserve">help </w:t>
      </w:r>
      <w:r w:rsidR="00AF4A7E">
        <w:t xml:space="preserve">develop new metaphors </w:t>
      </w:r>
      <w:r w:rsidR="00EB457D">
        <w:t>for</w:t>
      </w:r>
      <w:r w:rsidR="00AF4A7E">
        <w:t xml:space="preserve"> climate change (see:</w:t>
      </w:r>
      <w:r w:rsidR="00BC3920">
        <w:t xml:space="preserve"> </w:t>
      </w:r>
      <w:r w:rsidR="00AF4A7E" w:rsidRPr="00AF4A7E">
        <w:rPr>
          <w:i/>
          <w:iCs/>
        </w:rPr>
        <w:t xml:space="preserve">The Disaster and Climate Change </w:t>
      </w:r>
      <w:proofErr w:type="spellStart"/>
      <w:r w:rsidR="00AF4A7E" w:rsidRPr="00AF4A7E">
        <w:rPr>
          <w:i/>
          <w:iCs/>
        </w:rPr>
        <w:t>Artathon</w:t>
      </w:r>
      <w:proofErr w:type="spellEnd"/>
      <w:r w:rsidR="00AF4A7E">
        <w:t xml:space="preserve">). </w:t>
      </w:r>
      <w:r w:rsidR="007F29F3">
        <w:t>In this project, I will</w:t>
      </w:r>
      <w:r w:rsidR="00D701B5">
        <w:t xml:space="preserve"> host a </w:t>
      </w:r>
      <w:r w:rsidR="002A388E">
        <w:t>workshop</w:t>
      </w:r>
      <w:r w:rsidR="007F29F3">
        <w:t xml:space="preserve"> </w:t>
      </w:r>
      <w:r w:rsidR="006060F5">
        <w:t xml:space="preserve">with </w:t>
      </w:r>
      <w:r w:rsidR="005A2EDD">
        <w:t xml:space="preserve">Toronto </w:t>
      </w:r>
      <w:r w:rsidR="007F29F3">
        <w:t>artists and writers</w:t>
      </w:r>
      <w:r w:rsidR="00D701B5">
        <w:t xml:space="preserve"> to </w:t>
      </w:r>
      <w:r w:rsidR="001C386D">
        <w:t>explore</w:t>
      </w:r>
      <w:r w:rsidR="00D701B5">
        <w:t xml:space="preserve"> new metaphors for AI</w:t>
      </w:r>
      <w:r w:rsidR="002A388E">
        <w:t>.</w:t>
      </w:r>
      <w:r w:rsidR="00CF0384">
        <w:t xml:space="preserve"> </w:t>
      </w:r>
      <w:r w:rsidR="00957E11">
        <w:t>T</w:t>
      </w:r>
      <w:r w:rsidR="0084390A">
        <w:t xml:space="preserve">his project will </w:t>
      </w:r>
      <w:r w:rsidR="00957E11">
        <w:t>use several</w:t>
      </w:r>
      <w:r w:rsidR="002A388E">
        <w:t xml:space="preserve"> </w:t>
      </w:r>
      <w:r w:rsidR="00B87148">
        <w:t xml:space="preserve">common </w:t>
      </w:r>
      <w:r w:rsidR="002A388E">
        <w:t>Human-Computer Interaction</w:t>
      </w:r>
      <w:r w:rsidR="0084390A">
        <w:t xml:space="preserve"> </w:t>
      </w:r>
      <w:r w:rsidR="00957E11">
        <w:t xml:space="preserve">research methods </w:t>
      </w:r>
      <w:r w:rsidR="00CF0384">
        <w:t xml:space="preserve">1) </w:t>
      </w:r>
      <w:r w:rsidR="00AB2970">
        <w:rPr>
          <w:b/>
          <w:bCs/>
        </w:rPr>
        <w:t>E</w:t>
      </w:r>
      <w:r w:rsidR="00CF0384" w:rsidRPr="00465199">
        <w:rPr>
          <w:b/>
          <w:bCs/>
        </w:rPr>
        <w:t>thnographic</w:t>
      </w:r>
      <w:r w:rsidR="00CF0384">
        <w:t xml:space="preserve"> field work with laypeople and policymakers in order to understand their intuitions about </w:t>
      </w:r>
      <w:r w:rsidR="00B87148">
        <w:t>AI</w:t>
      </w:r>
      <w:r w:rsidR="00CF0384">
        <w:t xml:space="preserve">, 2) </w:t>
      </w:r>
      <w:r w:rsidR="00AE585D" w:rsidRPr="00E0111F">
        <w:rPr>
          <w:b/>
          <w:bCs/>
        </w:rPr>
        <w:t>Experimental</w:t>
      </w:r>
      <w:r w:rsidR="00CF0384" w:rsidRPr="00E0111F">
        <w:rPr>
          <w:b/>
          <w:bCs/>
        </w:rPr>
        <w:t xml:space="preserve"> workshops</w:t>
      </w:r>
      <w:r w:rsidR="00CF0384">
        <w:t xml:space="preserve"> with </w:t>
      </w:r>
      <w:r w:rsidR="00DC2284">
        <w:t xml:space="preserve">Toronto </w:t>
      </w:r>
      <w:r w:rsidR="00E0111F" w:rsidRPr="00E0111F">
        <w:t>artists</w:t>
      </w:r>
      <w:r w:rsidR="00E0111F">
        <w:rPr>
          <w:b/>
          <w:bCs/>
        </w:rPr>
        <w:t xml:space="preserve"> </w:t>
      </w:r>
      <w:r w:rsidR="00CF0384">
        <w:t xml:space="preserve">and </w:t>
      </w:r>
      <w:r w:rsidR="00E0111F">
        <w:t xml:space="preserve">writers that </w:t>
      </w:r>
      <w:r w:rsidR="00CF0384" w:rsidRPr="00B903F2">
        <w:t>explore</w:t>
      </w:r>
      <w:r w:rsidR="00E0111F" w:rsidRPr="00B903F2">
        <w:t xml:space="preserve"> </w:t>
      </w:r>
      <w:r w:rsidR="00CF0384" w:rsidRPr="00B903F2">
        <w:t>new metaphors for AI</w:t>
      </w:r>
      <w:r w:rsidR="00B63CB6">
        <w:t>,</w:t>
      </w:r>
      <w:r w:rsidR="00CF0384" w:rsidRPr="00B903F2">
        <w:t xml:space="preserve"> </w:t>
      </w:r>
      <w:r w:rsidR="00B219AB" w:rsidRPr="00E0111F">
        <w:t>and</w:t>
      </w:r>
      <w:r w:rsidR="00B219AB">
        <w:rPr>
          <w:b/>
          <w:bCs/>
        </w:rPr>
        <w:t xml:space="preserve"> </w:t>
      </w:r>
      <w:r w:rsidR="00B219AB">
        <w:t>3</w:t>
      </w:r>
      <w:r w:rsidR="00CF0384">
        <w:t xml:space="preserve">) </w:t>
      </w:r>
      <w:r w:rsidR="00B903F2">
        <w:rPr>
          <w:b/>
          <w:bCs/>
        </w:rPr>
        <w:t>S</w:t>
      </w:r>
      <w:r w:rsidR="0040388F">
        <w:rPr>
          <w:b/>
          <w:bCs/>
        </w:rPr>
        <w:t xml:space="preserve">ystem design </w:t>
      </w:r>
      <w:r w:rsidR="0040388F">
        <w:t xml:space="preserve">of AI </w:t>
      </w:r>
      <w:r w:rsidR="00CF0384">
        <w:t xml:space="preserve">which </w:t>
      </w:r>
      <w:r w:rsidR="00E0111F">
        <w:t>put</w:t>
      </w:r>
      <w:r w:rsidR="00DC2284">
        <w:t>s</w:t>
      </w:r>
      <w:r w:rsidR="00E0111F">
        <w:t xml:space="preserve"> some of these </w:t>
      </w:r>
      <w:r w:rsidR="0084390A">
        <w:t>new metaphors into practice.</w:t>
      </w:r>
    </w:p>
    <w:p w14:paraId="16D89C03" w14:textId="77777777" w:rsidR="00CF0384" w:rsidRDefault="00CF0384" w:rsidP="00CF0384"/>
    <w:p w14:paraId="3026C96C" w14:textId="41716135" w:rsidR="0016797A" w:rsidRDefault="0016797A" w:rsidP="006D4EA9">
      <w:pPr>
        <w:pStyle w:val="Heading1"/>
        <w:rPr>
          <w:lang w:val="en-CA"/>
        </w:rPr>
      </w:pPr>
      <w:r>
        <w:rPr>
          <w:lang w:val="en-CA"/>
        </w:rPr>
        <w:t xml:space="preserve">Description of </w:t>
      </w:r>
      <w:r w:rsidR="008356E4">
        <w:rPr>
          <w:lang w:val="en-CA"/>
        </w:rPr>
        <w:t xml:space="preserve">public impact of work, </w:t>
      </w:r>
      <w:r w:rsidR="002C1497">
        <w:rPr>
          <w:lang w:val="en-CA"/>
        </w:rPr>
        <w:t xml:space="preserve">expected </w:t>
      </w:r>
      <w:r w:rsidR="00E2418C">
        <w:rPr>
          <w:lang w:val="en-CA"/>
        </w:rPr>
        <w:t>outcomes</w:t>
      </w:r>
      <w:r w:rsidR="00325069">
        <w:rPr>
          <w:lang w:val="en-CA"/>
        </w:rPr>
        <w:t>/learning</w:t>
      </w:r>
      <w:r w:rsidR="00EE3376">
        <w:rPr>
          <w:lang w:val="en-CA"/>
        </w:rPr>
        <w:t xml:space="preserve">, and future </w:t>
      </w:r>
      <w:r w:rsidR="00001690">
        <w:rPr>
          <w:lang w:val="en-CA"/>
        </w:rPr>
        <w:t>directions</w:t>
      </w:r>
    </w:p>
    <w:p w14:paraId="7CC8D5D3" w14:textId="77777777" w:rsidR="002B2C80" w:rsidRPr="002B2C80" w:rsidRDefault="002B2C80" w:rsidP="002B2C80">
      <w:pPr>
        <w:rPr>
          <w:lang w:val="en-CA"/>
        </w:rPr>
      </w:pPr>
    </w:p>
    <w:p w14:paraId="6B7D37C5" w14:textId="38B8A95E" w:rsidR="00EB628B" w:rsidRDefault="00CF0384" w:rsidP="00620EA1">
      <w:pPr>
        <w:ind w:firstLine="720"/>
      </w:pPr>
      <w:r>
        <w:t xml:space="preserve">One of the most pressing social questions of today is how the public will deal with </w:t>
      </w:r>
      <w:r w:rsidRPr="00FD7C77">
        <w:rPr>
          <w:b/>
          <w:bCs/>
        </w:rPr>
        <w:t>Artificial Intelligence</w:t>
      </w:r>
      <w:r>
        <w:t>. There has been recent public outcry about the ways in which</w:t>
      </w:r>
      <w:r w:rsidR="002421BE">
        <w:t xml:space="preserve"> </w:t>
      </w:r>
      <w:r>
        <w:t xml:space="preserve">AI is </w:t>
      </w:r>
      <w:r w:rsidR="006B3035">
        <w:t>affecting</w:t>
      </w:r>
      <w:r>
        <w:t xml:space="preserve"> the ways in which we consume</w:t>
      </w:r>
      <w:r w:rsidR="00447F44">
        <w:t xml:space="preserve"> </w:t>
      </w:r>
      <w:r>
        <w:t xml:space="preserve">information and make decisions. The Biden Administration recently released a </w:t>
      </w:r>
      <w:r w:rsidRPr="00DA74A0">
        <w:rPr>
          <w:b/>
          <w:bCs/>
        </w:rPr>
        <w:t>“Blue Print for an AI Bill of Rights”</w:t>
      </w:r>
      <w:r>
        <w:t xml:space="preserve"> to address the challenges posed by AI systems that </w:t>
      </w:r>
      <w:r w:rsidRPr="00DA74A0">
        <w:rPr>
          <w:b/>
          <w:bCs/>
        </w:rPr>
        <w:t xml:space="preserve">“threaten the rights of the American public,” </w:t>
      </w:r>
      <w:r>
        <w:t xml:space="preserve">noting that AI can </w:t>
      </w:r>
      <w:r w:rsidR="006B3035">
        <w:t>affect</w:t>
      </w:r>
      <w:r>
        <w:t xml:space="preserve"> hiring and credit decisions. My work </w:t>
      </w:r>
      <w:r w:rsidR="00EB628B">
        <w:t xml:space="preserve">addresses </w:t>
      </w:r>
      <w:r w:rsidR="002421BE">
        <w:t xml:space="preserve">the need for more public policy for AI </w:t>
      </w:r>
      <w:r w:rsidR="00EB628B">
        <w:t xml:space="preserve">by helping </w:t>
      </w:r>
      <w:r w:rsidR="002421BE">
        <w:t>laypeople</w:t>
      </w:r>
      <w:r w:rsidR="00CA68AC">
        <w:t xml:space="preserve"> </w:t>
      </w:r>
      <w:r w:rsidR="002D4E8B">
        <w:t xml:space="preserve">develop </w:t>
      </w:r>
      <w:r w:rsidR="00930FEB">
        <w:t xml:space="preserve">new </w:t>
      </w:r>
      <w:r>
        <w:rPr>
          <w:b/>
          <w:bCs/>
        </w:rPr>
        <w:t xml:space="preserve">“mental models” </w:t>
      </w:r>
      <w:r w:rsidR="00447F44">
        <w:t xml:space="preserve">and </w:t>
      </w:r>
      <w:r w:rsidR="00447F44">
        <w:rPr>
          <w:b/>
          <w:bCs/>
        </w:rPr>
        <w:t>metaphors</w:t>
      </w:r>
      <w:r w:rsidR="00447F44">
        <w:t xml:space="preserve"> </w:t>
      </w:r>
      <w:r w:rsidR="00FD7C77">
        <w:t>to understand AI systems</w:t>
      </w:r>
      <w:r w:rsidR="00447F44">
        <w:t xml:space="preserve">. </w:t>
      </w:r>
      <w:r w:rsidR="00A4730C">
        <w:t xml:space="preserve">This </w:t>
      </w:r>
      <w:r w:rsidR="00B63CB6">
        <w:t xml:space="preserve">work will empower </w:t>
      </w:r>
      <w:r w:rsidR="00A4730C">
        <w:t xml:space="preserve">laypeople to have </w:t>
      </w:r>
      <w:r w:rsidR="00EB628B">
        <w:t xml:space="preserve">a voice in </w:t>
      </w:r>
      <w:r w:rsidR="00B62CFA">
        <w:t xml:space="preserve">today’s </w:t>
      </w:r>
      <w:r w:rsidR="00EB628B">
        <w:t xml:space="preserve">crucial </w:t>
      </w:r>
      <w:r w:rsidR="00B63CB6">
        <w:t>discussions</w:t>
      </w:r>
      <w:r w:rsidR="00EB628B">
        <w:t xml:space="preserve"> </w:t>
      </w:r>
      <w:r w:rsidR="00B63CB6">
        <w:t>about</w:t>
      </w:r>
      <w:r w:rsidR="00B219AB">
        <w:t xml:space="preserve"> AI and paves the way for </w:t>
      </w:r>
      <w:r w:rsidR="00620EA1">
        <w:t>more appropriate public policy</w:t>
      </w:r>
      <w:r w:rsidR="00B219AB">
        <w:t xml:space="preserve">. </w:t>
      </w:r>
    </w:p>
    <w:p w14:paraId="22FECB5A" w14:textId="3383E4D4" w:rsidR="00960D0B" w:rsidRDefault="00807385" w:rsidP="00E911AB">
      <w:r>
        <w:tab/>
      </w:r>
      <w:r w:rsidR="007A3A1F">
        <w:t xml:space="preserve">By coming up with better metaphors to articulate AI to users, </w:t>
      </w:r>
      <w:r w:rsidR="00756C7D">
        <w:t>this project will</w:t>
      </w:r>
      <w:r w:rsidR="007A3A1F">
        <w:t xml:space="preserve"> </w:t>
      </w:r>
      <w:r w:rsidR="00960D0B">
        <w:t xml:space="preserve">also </w:t>
      </w:r>
      <w:r w:rsidR="007A3A1F">
        <w:t xml:space="preserve">enable software developers to </w:t>
      </w:r>
      <w:r w:rsidR="007A3A1F" w:rsidRPr="00022D99">
        <w:rPr>
          <w:b/>
          <w:bCs/>
        </w:rPr>
        <w:t>better design AI systems</w:t>
      </w:r>
      <w:r w:rsidR="007A3A1F">
        <w:t xml:space="preserve"> for </w:t>
      </w:r>
      <w:r w:rsidR="007A3A1F" w:rsidRPr="00022D99">
        <w:rPr>
          <w:b/>
          <w:bCs/>
        </w:rPr>
        <w:t>positive social impact</w:t>
      </w:r>
      <w:r w:rsidR="007A3A1F">
        <w:t xml:space="preserve">. While AI currently facilitates cancer diagnosis, </w:t>
      </w:r>
      <w:r w:rsidR="00215AF9">
        <w:t>helps avoid</w:t>
      </w:r>
      <w:r w:rsidR="007A3A1F">
        <w:t xml:space="preserve"> led poisoning, and </w:t>
      </w:r>
      <w:r w:rsidR="00620EA1">
        <w:t>s</w:t>
      </w:r>
      <w:r w:rsidR="007A3A1F">
        <w:t xml:space="preserve">uppresses hate speech, </w:t>
      </w:r>
      <w:r w:rsidR="00960D0B">
        <w:t xml:space="preserve">many remain wary </w:t>
      </w:r>
      <w:r w:rsidR="004B39AD">
        <w:t>of</w:t>
      </w:r>
      <w:r w:rsidR="00960D0B">
        <w:t xml:space="preserve"> implementing AI because they are unsure it can be trusted. With appropriate metaphors, </w:t>
      </w:r>
      <w:r w:rsidR="004B39AD">
        <w:t xml:space="preserve">we can reach these skeptical populations and </w:t>
      </w:r>
      <w:r w:rsidR="00855088">
        <w:t xml:space="preserve">engage </w:t>
      </w:r>
      <w:r w:rsidR="00ED0EEE">
        <w:t xml:space="preserve">in conversations about </w:t>
      </w:r>
      <w:r w:rsidR="00D06FCE">
        <w:t>how</w:t>
      </w:r>
      <w:r w:rsidR="00ED0EEE">
        <w:t xml:space="preserve"> AI </w:t>
      </w:r>
      <w:r w:rsidR="00022D99">
        <w:t>may</w:t>
      </w:r>
      <w:r w:rsidR="00D06FCE">
        <w:t xml:space="preserve"> </w:t>
      </w:r>
      <w:r w:rsidR="00022D99">
        <w:t>or may not be able to help</w:t>
      </w:r>
      <w:r w:rsidR="00855088">
        <w:t xml:space="preserve">. </w:t>
      </w:r>
    </w:p>
    <w:p w14:paraId="0E927DAD" w14:textId="26EF6E91" w:rsidR="00031C08" w:rsidRDefault="00E911AB" w:rsidP="00031C08">
      <w:pPr>
        <w:ind w:firstLine="720"/>
      </w:pPr>
      <w:r>
        <w:t xml:space="preserve">This research </w:t>
      </w:r>
      <w:r w:rsidR="00F35AC0">
        <w:t xml:space="preserve">involves an exciting </w:t>
      </w:r>
      <w:r w:rsidR="000B6D14" w:rsidRPr="00031C08">
        <w:rPr>
          <w:b/>
          <w:bCs/>
        </w:rPr>
        <w:t xml:space="preserve">transdisciplinary </w:t>
      </w:r>
      <w:r w:rsidR="009D5B72" w:rsidRPr="00031C08">
        <w:rPr>
          <w:b/>
          <w:bCs/>
        </w:rPr>
        <w:t>synthesis</w:t>
      </w:r>
      <w:r w:rsidR="009D5B72">
        <w:t xml:space="preserve"> of </w:t>
      </w:r>
      <w:r w:rsidR="000401A0">
        <w:rPr>
          <w:b/>
          <w:bCs/>
        </w:rPr>
        <w:t>Visual Arts</w:t>
      </w:r>
      <w:r w:rsidR="000B6D14" w:rsidRPr="00031C08">
        <w:rPr>
          <w:b/>
          <w:bCs/>
        </w:rPr>
        <w:t xml:space="preserve">, </w:t>
      </w:r>
      <w:r w:rsidR="000401A0">
        <w:rPr>
          <w:b/>
          <w:bCs/>
        </w:rPr>
        <w:t>Literary Arts</w:t>
      </w:r>
      <w:r w:rsidR="000401A0">
        <w:t>,</w:t>
      </w:r>
      <w:r w:rsidR="000B6D14" w:rsidRPr="00031C08">
        <w:rPr>
          <w:b/>
          <w:bCs/>
        </w:rPr>
        <w:t xml:space="preserve"> Human-Computer Interaction</w:t>
      </w:r>
      <w:r w:rsidR="000B6D14" w:rsidRPr="000401A0">
        <w:t>,</w:t>
      </w:r>
      <w:r w:rsidR="000B6D14" w:rsidRPr="00031C08">
        <w:rPr>
          <w:b/>
          <w:bCs/>
        </w:rPr>
        <w:t xml:space="preserve"> </w:t>
      </w:r>
      <w:r w:rsidR="000B6D14" w:rsidRPr="000401A0">
        <w:t>and</w:t>
      </w:r>
      <w:r w:rsidR="000B6D14" w:rsidRPr="00031C08">
        <w:rPr>
          <w:b/>
          <w:bCs/>
        </w:rPr>
        <w:t xml:space="preserve"> </w:t>
      </w:r>
      <w:r w:rsidR="007C3D74">
        <w:rPr>
          <w:b/>
          <w:bCs/>
        </w:rPr>
        <w:t>E</w:t>
      </w:r>
      <w:r w:rsidR="000B6D14" w:rsidRPr="00031C08">
        <w:rPr>
          <w:b/>
          <w:bCs/>
        </w:rPr>
        <w:t>thnograph</w:t>
      </w:r>
      <w:r w:rsidR="000401A0">
        <w:rPr>
          <w:b/>
          <w:bCs/>
        </w:rPr>
        <w:t>y</w:t>
      </w:r>
      <w:r w:rsidR="000B6D14">
        <w:t xml:space="preserve">. </w:t>
      </w:r>
      <w:r w:rsidR="00241A72">
        <w:t xml:space="preserve">A major component of this project is conducting </w:t>
      </w:r>
      <w:r w:rsidR="00F01354">
        <w:t>an artists’</w:t>
      </w:r>
      <w:r w:rsidR="00241A72">
        <w:t xml:space="preserve"> workshop with </w:t>
      </w:r>
      <w:r w:rsidR="00655B49">
        <w:t>legendary</w:t>
      </w:r>
      <w:r w:rsidR="00241A72">
        <w:t xml:space="preserve"> Toronto literary indie press </w:t>
      </w:r>
      <w:r w:rsidR="00241A72" w:rsidRPr="00031C08">
        <w:rPr>
          <w:b/>
          <w:bCs/>
        </w:rPr>
        <w:t xml:space="preserve">Coach House </w:t>
      </w:r>
      <w:r w:rsidR="00241A72">
        <w:t xml:space="preserve">and local digital media arts </w:t>
      </w:r>
      <w:r w:rsidR="00756C7D">
        <w:t>organization</w:t>
      </w:r>
      <w:r w:rsidR="00241A72">
        <w:t xml:space="preserve"> </w:t>
      </w:r>
      <w:r w:rsidR="00241A72" w:rsidRPr="00031C08">
        <w:rPr>
          <w:b/>
          <w:bCs/>
        </w:rPr>
        <w:t>Inter/Access</w:t>
      </w:r>
      <w:r w:rsidR="00241A72">
        <w:t xml:space="preserve"> to </w:t>
      </w:r>
      <w:r w:rsidR="00AA2139">
        <w:t>devise</w:t>
      </w:r>
      <w:r w:rsidR="00241A72">
        <w:t xml:space="preserve"> new metaphors. </w:t>
      </w:r>
      <w:r w:rsidR="000B6D14">
        <w:t>As a published novelist</w:t>
      </w:r>
      <w:r w:rsidR="00031C08">
        <w:t xml:space="preserve"> with a novel from prominent literary press</w:t>
      </w:r>
      <w:r w:rsidR="00EF755F">
        <w:t xml:space="preserve"> </w:t>
      </w:r>
      <w:r w:rsidR="00EF755F">
        <w:rPr>
          <w:b/>
          <w:bCs/>
        </w:rPr>
        <w:t>Dalkey Archive</w:t>
      </w:r>
      <w:r w:rsidR="00EF755F">
        <w:t xml:space="preserve">, </w:t>
      </w:r>
      <w:r w:rsidR="00031C08">
        <w:t xml:space="preserve">a musician with 5 albums out on </w:t>
      </w:r>
      <w:r w:rsidR="00031C08">
        <w:rPr>
          <w:b/>
          <w:bCs/>
        </w:rPr>
        <w:t>75OrLessRe</w:t>
      </w:r>
      <w:r w:rsidR="00317095">
        <w:rPr>
          <w:b/>
          <w:bCs/>
        </w:rPr>
        <w:t>co</w:t>
      </w:r>
      <w:r w:rsidR="00031C08">
        <w:rPr>
          <w:b/>
          <w:bCs/>
        </w:rPr>
        <w:t>rds</w:t>
      </w:r>
      <w:r w:rsidR="00317095">
        <w:t>,</w:t>
      </w:r>
      <w:r w:rsidR="00031C08">
        <w:t xml:space="preserve"> and</w:t>
      </w:r>
      <w:r w:rsidR="009E79E3">
        <w:t xml:space="preserve"> a media artist with awards from </w:t>
      </w:r>
      <w:proofErr w:type="spellStart"/>
      <w:r w:rsidR="009E79E3">
        <w:rPr>
          <w:b/>
          <w:bCs/>
        </w:rPr>
        <w:t>HackPrinceton</w:t>
      </w:r>
      <w:proofErr w:type="spellEnd"/>
      <w:r w:rsidR="009E79E3">
        <w:rPr>
          <w:b/>
          <w:bCs/>
        </w:rPr>
        <w:t xml:space="preserve"> </w:t>
      </w:r>
      <w:r w:rsidR="009E79E3">
        <w:t xml:space="preserve">and </w:t>
      </w:r>
      <w:proofErr w:type="spellStart"/>
      <w:r w:rsidR="009E79E3">
        <w:rPr>
          <w:b/>
          <w:bCs/>
        </w:rPr>
        <w:t>HackCooper</w:t>
      </w:r>
      <w:proofErr w:type="spellEnd"/>
      <w:r w:rsidR="009E79E3">
        <w:t xml:space="preserve">, I am uniquely poised to take on this work. </w:t>
      </w:r>
      <w:r w:rsidR="00960D0B">
        <w:t>In addition, a</w:t>
      </w:r>
      <w:r w:rsidR="009E79E3">
        <w:t xml:space="preserve"> previous paper of mine—</w:t>
      </w:r>
      <w:r w:rsidR="009E79E3" w:rsidRPr="007E3F91">
        <w:rPr>
          <w:i/>
          <w:iCs/>
        </w:rPr>
        <w:t>Fostering Interdisciplinary Exchange in STEM</w:t>
      </w:r>
      <w:r w:rsidR="009E79E3">
        <w:rPr>
          <w:i/>
          <w:iCs/>
        </w:rPr>
        <w:t>–</w:t>
      </w:r>
      <w:r w:rsidR="009E79E3" w:rsidRPr="007E3F91">
        <w:rPr>
          <w:i/>
          <w:iCs/>
        </w:rPr>
        <w:t>Artist Collaborations</w:t>
      </w:r>
      <w:r w:rsidR="009E79E3">
        <w:t>—</w:t>
      </w:r>
      <w:r w:rsidR="00AD0F19">
        <w:t xml:space="preserve">well </w:t>
      </w:r>
      <w:r w:rsidR="00525FBE">
        <w:t xml:space="preserve">prepared me to design this collaboration. </w:t>
      </w:r>
      <w:r w:rsidR="009E79E3">
        <w:t xml:space="preserve"> </w:t>
      </w:r>
    </w:p>
    <w:p w14:paraId="111C8857" w14:textId="67D7EA22" w:rsidR="00815D2E" w:rsidRDefault="009E79E3" w:rsidP="00772603">
      <w:r>
        <w:tab/>
        <w:t xml:space="preserve">I intend to publicize this work in several ways. </w:t>
      </w:r>
      <w:r w:rsidR="00AA0119">
        <w:t xml:space="preserve">First, the workshop with artists will culminate in a </w:t>
      </w:r>
      <w:r w:rsidR="00AA0119" w:rsidRPr="000917F8">
        <w:rPr>
          <w:b/>
          <w:bCs/>
        </w:rPr>
        <w:t>gallery exhibit and literary reading open to the public</w:t>
      </w:r>
      <w:r w:rsidR="00AA0119">
        <w:t xml:space="preserve">. </w:t>
      </w:r>
      <w:r w:rsidR="00815D2E">
        <w:t xml:space="preserve">Here, the public will be given the opportunity to think through AI with sight, sound, and touch. I will then write </w:t>
      </w:r>
      <w:r w:rsidR="00815D2E">
        <w:rPr>
          <w:b/>
          <w:bCs/>
        </w:rPr>
        <w:t>2 essays</w:t>
      </w:r>
      <w:r w:rsidR="00815D2E">
        <w:t xml:space="preserve"> about this work. The first will be published in one of </w:t>
      </w:r>
      <w:r w:rsidR="00311A39">
        <w:t xml:space="preserve">the </w:t>
      </w:r>
      <w:r w:rsidR="00815D2E">
        <w:t xml:space="preserve">internationally distributed art journals I write for, like </w:t>
      </w:r>
      <w:r w:rsidR="00815D2E" w:rsidRPr="00815D2E">
        <w:rPr>
          <w:b/>
          <w:bCs/>
          <w:i/>
          <w:iCs/>
        </w:rPr>
        <w:t xml:space="preserve">Los Angeles Review of Books, </w:t>
      </w:r>
      <w:proofErr w:type="spellStart"/>
      <w:r w:rsidR="00815D2E" w:rsidRPr="00815D2E">
        <w:rPr>
          <w:b/>
          <w:bCs/>
          <w:i/>
          <w:iCs/>
        </w:rPr>
        <w:t>LitHub</w:t>
      </w:r>
      <w:proofErr w:type="spellEnd"/>
      <w:r w:rsidR="00815D2E" w:rsidRPr="00815D2E">
        <w:rPr>
          <w:b/>
          <w:bCs/>
          <w:i/>
          <w:iCs/>
        </w:rPr>
        <w:t xml:space="preserve">, </w:t>
      </w:r>
      <w:r w:rsidR="00815D2E" w:rsidRPr="00815D2E">
        <w:rPr>
          <w:b/>
          <w:bCs/>
        </w:rPr>
        <w:t xml:space="preserve">or </w:t>
      </w:r>
      <w:r w:rsidR="00815D2E" w:rsidRPr="00815D2E">
        <w:rPr>
          <w:b/>
          <w:bCs/>
          <w:i/>
          <w:iCs/>
        </w:rPr>
        <w:t>Hazlitt</w:t>
      </w:r>
      <w:r w:rsidR="00815D2E">
        <w:t xml:space="preserve"> and </w:t>
      </w:r>
      <w:r w:rsidR="0007181D">
        <w:t xml:space="preserve">focus on the </w:t>
      </w:r>
      <w:r w:rsidR="00815D2E">
        <w:t>gallery exhibit. The second will focus on the AI system</w:t>
      </w:r>
      <w:r w:rsidR="0007181D">
        <w:t xml:space="preserve"> I build </w:t>
      </w:r>
      <w:r w:rsidR="004F4852">
        <w:t>based on these metaphors</w:t>
      </w:r>
      <w:r w:rsidR="0007181D">
        <w:t xml:space="preserve"> </w:t>
      </w:r>
      <w:r w:rsidR="00815D2E">
        <w:t xml:space="preserve">and will be published in a </w:t>
      </w:r>
      <w:r w:rsidR="0007181D">
        <w:t xml:space="preserve">popular </w:t>
      </w:r>
      <w:r w:rsidR="00815D2E">
        <w:t xml:space="preserve">technology magazine like </w:t>
      </w:r>
      <w:r w:rsidR="00815D2E" w:rsidRPr="00815D2E">
        <w:rPr>
          <w:b/>
          <w:bCs/>
          <w:i/>
          <w:iCs/>
        </w:rPr>
        <w:t xml:space="preserve">Wired </w:t>
      </w:r>
      <w:r w:rsidR="00815D2E" w:rsidRPr="00304C78">
        <w:t>or</w:t>
      </w:r>
      <w:r w:rsidR="00815D2E" w:rsidRPr="00815D2E">
        <w:rPr>
          <w:b/>
          <w:bCs/>
        </w:rPr>
        <w:t xml:space="preserve"> </w:t>
      </w:r>
      <w:r w:rsidR="00815D2E" w:rsidRPr="00815D2E">
        <w:rPr>
          <w:b/>
          <w:bCs/>
          <w:i/>
          <w:iCs/>
        </w:rPr>
        <w:t>MIT Tech Review</w:t>
      </w:r>
      <w:r w:rsidR="00815D2E">
        <w:t xml:space="preserve">. I will also write </w:t>
      </w:r>
      <w:r w:rsidR="00815D2E">
        <w:rPr>
          <w:b/>
          <w:bCs/>
        </w:rPr>
        <w:t xml:space="preserve">2 academic articles </w:t>
      </w:r>
      <w:r w:rsidR="00815D2E">
        <w:t xml:space="preserve">for publication at a </w:t>
      </w:r>
      <w:r w:rsidR="00815D2E" w:rsidRPr="003E6C96">
        <w:rPr>
          <w:b/>
          <w:bCs/>
        </w:rPr>
        <w:t xml:space="preserve">top-tier </w:t>
      </w:r>
      <w:r w:rsidR="002F146D" w:rsidRPr="003E6C96">
        <w:rPr>
          <w:b/>
          <w:bCs/>
        </w:rPr>
        <w:t>Human-Computer</w:t>
      </w:r>
      <w:r w:rsidR="00815D2E" w:rsidRPr="003E6C96">
        <w:rPr>
          <w:b/>
          <w:bCs/>
        </w:rPr>
        <w:t xml:space="preserve"> </w:t>
      </w:r>
      <w:r w:rsidR="002F146D" w:rsidRPr="003E6C96">
        <w:rPr>
          <w:b/>
          <w:bCs/>
        </w:rPr>
        <w:t>Interaction conference</w:t>
      </w:r>
      <w:r w:rsidR="002F146D">
        <w:t xml:space="preserve">. </w:t>
      </w:r>
      <w:r w:rsidR="00815D2E">
        <w:t xml:space="preserve">Lastly, </w:t>
      </w:r>
      <w:r w:rsidR="003E6C96">
        <w:t xml:space="preserve">after the fellowship, </w:t>
      </w:r>
      <w:r w:rsidR="00815D2E">
        <w:t xml:space="preserve">I intend to </w:t>
      </w:r>
      <w:r w:rsidR="00815D2E" w:rsidRPr="00772603">
        <w:rPr>
          <w:b/>
          <w:bCs/>
        </w:rPr>
        <w:t>adapt my dissertation</w:t>
      </w:r>
      <w:r w:rsidR="00815D2E">
        <w:t xml:space="preserve"> into a book about the future of </w:t>
      </w:r>
      <w:r w:rsidR="00304C78">
        <w:t>Human-</w:t>
      </w:r>
      <w:r w:rsidR="00815D2E">
        <w:t xml:space="preserve">AI </w:t>
      </w:r>
      <w:r w:rsidR="00670020">
        <w:t xml:space="preserve">interaction </w:t>
      </w:r>
      <w:r w:rsidR="00815D2E">
        <w:t xml:space="preserve">that I can </w:t>
      </w:r>
      <w:r w:rsidR="00815D2E" w:rsidRPr="00960D0B">
        <w:rPr>
          <w:b/>
          <w:bCs/>
        </w:rPr>
        <w:t>hand to</w:t>
      </w:r>
      <w:r w:rsidR="00815D2E" w:rsidRPr="00960D0B">
        <w:t xml:space="preserve"> </w:t>
      </w:r>
      <w:r w:rsidR="00815D2E" w:rsidRPr="00960D0B">
        <w:rPr>
          <w:b/>
          <w:bCs/>
        </w:rPr>
        <w:t>my</w:t>
      </w:r>
      <w:r w:rsidR="00815D2E" w:rsidRPr="00772603">
        <w:rPr>
          <w:b/>
          <w:bCs/>
        </w:rPr>
        <w:t xml:space="preserve"> agent</w:t>
      </w:r>
      <w:r w:rsidR="00815D2E">
        <w:t xml:space="preserve"> </w:t>
      </w:r>
      <w:r w:rsidR="0007181D">
        <w:t>for publication</w:t>
      </w:r>
      <w:r w:rsidR="00815D2E">
        <w:t>.</w:t>
      </w:r>
    </w:p>
    <w:p w14:paraId="06A66745" w14:textId="77777777" w:rsidR="009E79E3" w:rsidRDefault="009E79E3" w:rsidP="009E79E3"/>
    <w:p w14:paraId="211CFF04" w14:textId="7A969297" w:rsidR="00443096" w:rsidRDefault="00443096" w:rsidP="00443096">
      <w:pPr>
        <w:pStyle w:val="Heading1"/>
        <w:rPr>
          <w:lang w:val="en-CA"/>
        </w:rPr>
      </w:pPr>
      <w:r w:rsidRPr="00443096">
        <w:rPr>
          <w:lang w:val="en-CA"/>
        </w:rPr>
        <w:t>Description of work during the one-year timeline of fellowship, including work on project and proposed forms of public engagement</w:t>
      </w:r>
      <w:r>
        <w:rPr>
          <w:lang w:val="en-CA"/>
        </w:rPr>
        <w:t xml:space="preserve"> </w:t>
      </w:r>
    </w:p>
    <w:p w14:paraId="479E15E7" w14:textId="77777777" w:rsidR="00CF0384" w:rsidRDefault="00CF0384" w:rsidP="00CF0384">
      <w:pPr>
        <w:ind w:firstLine="720"/>
        <w:rPr>
          <w:b/>
          <w:bCs/>
        </w:rPr>
      </w:pPr>
    </w:p>
    <w:p w14:paraId="59CBCEED" w14:textId="2244E1FB" w:rsidR="00CF0384" w:rsidRDefault="00CF0384" w:rsidP="00CF0384">
      <w:pPr>
        <w:ind w:firstLine="720"/>
        <w:rPr>
          <w:b/>
          <w:bCs/>
        </w:rPr>
      </w:pPr>
      <w:r>
        <w:rPr>
          <w:b/>
          <w:bCs/>
        </w:rPr>
        <w:t>September-November</w:t>
      </w:r>
    </w:p>
    <w:p w14:paraId="7ACE31D6" w14:textId="77777777" w:rsidR="00CF0384" w:rsidRDefault="00CF0384" w:rsidP="00CF0384">
      <w:pPr>
        <w:ind w:left="720"/>
        <w:rPr>
          <w:b/>
          <w:bCs/>
          <w:i/>
          <w:iCs/>
        </w:rPr>
      </w:pPr>
      <w:r>
        <w:rPr>
          <w:i/>
          <w:iCs/>
        </w:rPr>
        <w:t>Phase 1: Interviews with Laypeople</w:t>
      </w:r>
    </w:p>
    <w:p w14:paraId="5E6FEF85" w14:textId="1B041B0F" w:rsidR="00CF0384" w:rsidRDefault="00CF0384" w:rsidP="00CF0384">
      <w:pPr>
        <w:ind w:left="720" w:firstLine="720"/>
      </w:pPr>
      <w:r>
        <w:t xml:space="preserve">In this stage, I </w:t>
      </w:r>
      <w:r w:rsidR="00670020">
        <w:t xml:space="preserve">will </w:t>
      </w:r>
      <w:r>
        <w:t xml:space="preserve">use ethnographic techniques to interview laypeople about their </w:t>
      </w:r>
      <w:r w:rsidR="00304C78">
        <w:t>existing</w:t>
      </w:r>
      <w:r>
        <w:t xml:space="preserve"> intuitions for AI. I will </w:t>
      </w:r>
      <w:r w:rsidR="006905FF">
        <w:t>actively</w:t>
      </w:r>
      <w:r>
        <w:t xml:space="preserve"> seek out people from </w:t>
      </w:r>
      <w:r w:rsidR="006905FF">
        <w:t>underrepresented</w:t>
      </w:r>
      <w:r>
        <w:t xml:space="preserve"> communities who do not have </w:t>
      </w:r>
      <w:r w:rsidR="00670020">
        <w:t>a professional</w:t>
      </w:r>
      <w:r>
        <w:t xml:space="preserve"> understanding of AI. </w:t>
      </w:r>
    </w:p>
    <w:p w14:paraId="0744B95B" w14:textId="77777777" w:rsidR="00CF0384" w:rsidRDefault="00CF0384" w:rsidP="00CF0384">
      <w:pPr>
        <w:rPr>
          <w:b/>
          <w:bCs/>
        </w:rPr>
      </w:pPr>
      <w:r>
        <w:tab/>
      </w:r>
      <w:r>
        <w:rPr>
          <w:b/>
          <w:bCs/>
        </w:rPr>
        <w:t>December</w:t>
      </w:r>
    </w:p>
    <w:p w14:paraId="72878B15" w14:textId="77777777" w:rsidR="00CF0384" w:rsidRDefault="00CF0384" w:rsidP="00CF0384">
      <w:pPr>
        <w:rPr>
          <w:i/>
          <w:iCs/>
        </w:rPr>
      </w:pPr>
      <w:r>
        <w:rPr>
          <w:b/>
          <w:bCs/>
        </w:rPr>
        <w:tab/>
      </w:r>
      <w:r>
        <w:rPr>
          <w:i/>
          <w:iCs/>
        </w:rPr>
        <w:t>Phase 2: Broad survey study</w:t>
      </w:r>
    </w:p>
    <w:p w14:paraId="06D5C51A" w14:textId="7DAF00C8" w:rsidR="00CF0384" w:rsidRDefault="00CF0384" w:rsidP="004E0A02">
      <w:pPr>
        <w:ind w:left="720" w:firstLine="720"/>
      </w:pPr>
      <w:r>
        <w:t xml:space="preserve">In this stage of the project, I will gain a broader sense of existing intuitions laypeople have for AI by conducting </w:t>
      </w:r>
      <w:r w:rsidR="006905FF">
        <w:t>large-scale</w:t>
      </w:r>
      <w:r>
        <w:t xml:space="preserve"> surveys </w:t>
      </w:r>
      <w:r w:rsidR="006905FF">
        <w:t>based on the results of the interviews</w:t>
      </w:r>
      <w:r>
        <w:t xml:space="preserve">. </w:t>
      </w:r>
    </w:p>
    <w:p w14:paraId="51F71C0F" w14:textId="77777777" w:rsidR="00CF0384" w:rsidRDefault="00CF0384" w:rsidP="00CF0384">
      <w:pPr>
        <w:rPr>
          <w:b/>
          <w:bCs/>
        </w:rPr>
      </w:pPr>
      <w:r>
        <w:tab/>
      </w:r>
      <w:r>
        <w:rPr>
          <w:b/>
          <w:bCs/>
        </w:rPr>
        <w:t>January-April</w:t>
      </w:r>
    </w:p>
    <w:p w14:paraId="0FFC4C56" w14:textId="77777777" w:rsidR="00CF0384" w:rsidRDefault="00CF0384" w:rsidP="00CF0384">
      <w:pPr>
        <w:rPr>
          <w:i/>
          <w:iCs/>
        </w:rPr>
      </w:pPr>
      <w:r>
        <w:rPr>
          <w:b/>
          <w:bCs/>
        </w:rPr>
        <w:tab/>
      </w:r>
      <w:r>
        <w:rPr>
          <w:i/>
          <w:iCs/>
        </w:rPr>
        <w:t>Phase 3: Artist Workshop</w:t>
      </w:r>
    </w:p>
    <w:p w14:paraId="508D086C" w14:textId="541F097A" w:rsidR="004E0A02" w:rsidRDefault="00CF0384" w:rsidP="004E0A02">
      <w:pPr>
        <w:ind w:left="720" w:firstLine="720"/>
      </w:pPr>
      <w:r>
        <w:t xml:space="preserve">I will host 1-2 workshops with local Toronto digital media artists and literary writers in which they will </w:t>
      </w:r>
      <w:r w:rsidR="00986FEB">
        <w:t>attend</w:t>
      </w:r>
      <w:r>
        <w:t xml:space="preserve"> lectures about AI, work with AI systems, and develop their own intuition for these systems. </w:t>
      </w:r>
      <w:r w:rsidR="00FF0D0F">
        <w:t>They will then</w:t>
      </w:r>
      <w:r>
        <w:t xml:space="preserve"> be asked to develop artworks and stories which develop new intuitions and metaphors for AI. These artworks will be displayed at a local gallery (</w:t>
      </w:r>
      <w:r w:rsidR="00986FEB">
        <w:t>potentially</w:t>
      </w:r>
      <w:r>
        <w:t xml:space="preserve"> Hart House or Inter/Access) with a literary reading and opening event to the public. I will </w:t>
      </w:r>
      <w:r w:rsidR="00556523">
        <w:t>then</w:t>
      </w:r>
      <w:r>
        <w:t xml:space="preserve"> publish an article about this work in </w:t>
      </w:r>
      <w:proofErr w:type="spellStart"/>
      <w:r>
        <w:rPr>
          <w:i/>
          <w:iCs/>
        </w:rPr>
        <w:t>LitHub</w:t>
      </w:r>
      <w:proofErr w:type="spellEnd"/>
      <w:r>
        <w:rPr>
          <w:i/>
          <w:iCs/>
        </w:rPr>
        <w:t>, Los Angeles Review of Books,</w:t>
      </w:r>
      <w:r>
        <w:t xml:space="preserve"> or one of the other major publishing venues for which I am a </w:t>
      </w:r>
      <w:r w:rsidR="00986FEB">
        <w:t>contributor</w:t>
      </w:r>
      <w:r>
        <w:t xml:space="preserve">. </w:t>
      </w:r>
    </w:p>
    <w:p w14:paraId="063FD91C" w14:textId="6B006E90" w:rsidR="00CF0384" w:rsidRDefault="00CF0384" w:rsidP="00943478">
      <w:pPr>
        <w:ind w:firstLine="720"/>
        <w:rPr>
          <w:b/>
          <w:bCs/>
        </w:rPr>
      </w:pPr>
      <w:r>
        <w:rPr>
          <w:b/>
          <w:bCs/>
        </w:rPr>
        <w:t>May</w:t>
      </w:r>
    </w:p>
    <w:p w14:paraId="5A78BACC" w14:textId="77777777" w:rsidR="00CF0384" w:rsidRDefault="00CF0384" w:rsidP="00CF0384">
      <w:r>
        <w:rPr>
          <w:b/>
          <w:bCs/>
        </w:rPr>
        <w:tab/>
      </w:r>
      <w:r>
        <w:rPr>
          <w:i/>
          <w:iCs/>
        </w:rPr>
        <w:t>Phase 4: Design Considerations</w:t>
      </w:r>
    </w:p>
    <w:p w14:paraId="188143FE" w14:textId="427E8BB4" w:rsidR="004E0A02" w:rsidRDefault="00CF0384" w:rsidP="004E0A02">
      <w:pPr>
        <w:ind w:left="720" w:firstLine="720"/>
      </w:pPr>
      <w:r>
        <w:t xml:space="preserve">Based on this workshop and the results from the interviews and surveys, I will develop a series of design considerations and new metaphors for </w:t>
      </w:r>
      <w:r w:rsidR="00C36E08">
        <w:t>the development</w:t>
      </w:r>
      <w:r>
        <w:t xml:space="preserve"> of AI systems. </w:t>
      </w:r>
    </w:p>
    <w:p w14:paraId="11C53140" w14:textId="77777777" w:rsidR="00CF0384" w:rsidRDefault="00CF0384" w:rsidP="00CF0384">
      <w:pPr>
        <w:rPr>
          <w:b/>
          <w:bCs/>
        </w:rPr>
      </w:pPr>
      <w:r>
        <w:tab/>
      </w:r>
      <w:r>
        <w:rPr>
          <w:b/>
          <w:bCs/>
        </w:rPr>
        <w:t>June-August</w:t>
      </w:r>
    </w:p>
    <w:p w14:paraId="54FF28F5" w14:textId="77777777" w:rsidR="00CF0384" w:rsidRDefault="00CF0384" w:rsidP="00CF0384">
      <w:pPr>
        <w:rPr>
          <w:i/>
          <w:iCs/>
        </w:rPr>
      </w:pPr>
      <w:r>
        <w:rPr>
          <w:b/>
          <w:bCs/>
        </w:rPr>
        <w:tab/>
      </w:r>
      <w:r>
        <w:rPr>
          <w:i/>
          <w:iCs/>
        </w:rPr>
        <w:t>Phase 5: Building a New AI System</w:t>
      </w:r>
    </w:p>
    <w:p w14:paraId="5BD32E7F" w14:textId="2E79E48F" w:rsidR="00CF0384" w:rsidRPr="004E0A02" w:rsidRDefault="00CF0384" w:rsidP="00CF0384">
      <w:pPr>
        <w:ind w:left="720" w:firstLine="720"/>
      </w:pPr>
      <w:r>
        <w:t xml:space="preserve">Finally, I will build a new AI system based on some on one or </w:t>
      </w:r>
      <w:r w:rsidR="00C36E08">
        <w:t>several of the</w:t>
      </w:r>
      <w:r>
        <w:t xml:space="preserve"> metaphors that were found during our analysis. I will make this system available for public </w:t>
      </w:r>
      <w:r w:rsidR="001B2808">
        <w:t>consumption</w:t>
      </w:r>
      <w:r>
        <w:t xml:space="preserve"> and run a small scale user study with members of the </w:t>
      </w:r>
      <w:proofErr w:type="spellStart"/>
      <w:r>
        <w:t>UofT</w:t>
      </w:r>
      <w:proofErr w:type="spellEnd"/>
      <w:r>
        <w:t xml:space="preserve"> community.</w:t>
      </w:r>
      <w:r w:rsidR="004E0A02" w:rsidRPr="004E0A02">
        <w:t xml:space="preserve"> </w:t>
      </w:r>
      <w:r w:rsidR="004E0A02">
        <w:t xml:space="preserve">I will publish an essay </w:t>
      </w:r>
      <w:r w:rsidR="00FF0D0F">
        <w:t xml:space="preserve">about these metaphors and the system in </w:t>
      </w:r>
      <w:r w:rsidR="00706D3B">
        <w:t xml:space="preserve">a public tech publication like </w:t>
      </w:r>
      <w:r w:rsidR="004E0A02">
        <w:rPr>
          <w:i/>
          <w:iCs/>
        </w:rPr>
        <w:t xml:space="preserve">Wired, MIT Tech Review, </w:t>
      </w:r>
      <w:r w:rsidR="004E0A02">
        <w:t xml:space="preserve">or </w:t>
      </w:r>
      <w:r w:rsidR="004E0A02">
        <w:rPr>
          <w:i/>
          <w:iCs/>
        </w:rPr>
        <w:t>Motherboard</w:t>
      </w:r>
      <w:r w:rsidR="00FF0D0F">
        <w:t>.</w:t>
      </w:r>
    </w:p>
    <w:p w14:paraId="20140419" w14:textId="1DC6177D" w:rsidR="003D4501" w:rsidRDefault="003D4501" w:rsidP="006D4EA9">
      <w:pPr>
        <w:pStyle w:val="Heading1"/>
        <w:rPr>
          <w:lang w:val="en-CA"/>
        </w:rPr>
      </w:pPr>
      <w:r>
        <w:rPr>
          <w:lang w:val="en-CA"/>
        </w:rPr>
        <w:t>Equity, Diversity, and Inclusion</w:t>
      </w:r>
    </w:p>
    <w:p w14:paraId="5653B2B5" w14:textId="77777777" w:rsidR="00CF0384" w:rsidRDefault="00CF0384" w:rsidP="00CF0384"/>
    <w:p w14:paraId="74E3AABF" w14:textId="7F7EE7B8" w:rsidR="006811CD" w:rsidRDefault="001D5B7B" w:rsidP="007C4C02">
      <w:pPr>
        <w:ind w:firstLine="720"/>
      </w:pPr>
      <w:r>
        <w:t>T</w:t>
      </w:r>
      <w:r w:rsidR="00CF0384">
        <w:t xml:space="preserve">his work is designed to promote </w:t>
      </w:r>
      <w:r>
        <w:t>a more</w:t>
      </w:r>
      <w:r w:rsidR="00CF0384">
        <w:t xml:space="preserve"> </w:t>
      </w:r>
      <w:r w:rsidR="00CF0384" w:rsidRPr="00ED05CA">
        <w:rPr>
          <w:b/>
          <w:bCs/>
        </w:rPr>
        <w:t xml:space="preserve">inclusive </w:t>
      </w:r>
      <w:r w:rsidR="00943478" w:rsidRPr="00ED05CA">
        <w:rPr>
          <w:b/>
          <w:bCs/>
        </w:rPr>
        <w:t xml:space="preserve">conversation </w:t>
      </w:r>
      <w:r w:rsidR="00943478">
        <w:t xml:space="preserve">around AI which </w:t>
      </w:r>
      <w:r w:rsidR="00943478" w:rsidRPr="00ED05CA">
        <w:rPr>
          <w:b/>
          <w:bCs/>
        </w:rPr>
        <w:t>invites traditionally underrepresented groups in STEM</w:t>
      </w:r>
      <w:r w:rsidR="00AA6D65">
        <w:t xml:space="preserve">. </w:t>
      </w:r>
      <w:r w:rsidR="00A933C3">
        <w:t xml:space="preserve">For </w:t>
      </w:r>
      <w:r w:rsidR="00820296">
        <w:t>example</w:t>
      </w:r>
      <w:r w:rsidR="00A933C3">
        <w:t xml:space="preserve">, </w:t>
      </w:r>
      <w:r w:rsidR="00820296">
        <w:t xml:space="preserve">while </w:t>
      </w:r>
      <w:r>
        <w:t xml:space="preserve">persons of </w:t>
      </w:r>
      <w:r w:rsidR="00A933C3">
        <w:t xml:space="preserve">certain socioeconomic </w:t>
      </w:r>
      <w:r>
        <w:t>backgrounds</w:t>
      </w:r>
      <w:r w:rsidR="00A933C3">
        <w:t xml:space="preserve"> may not have access to the educational and financial resources to pursue a deeper understanding of AI</w:t>
      </w:r>
      <w:r w:rsidR="00820296">
        <w:t xml:space="preserve">, this project </w:t>
      </w:r>
      <w:r w:rsidR="00A9571B">
        <w:t>will</w:t>
      </w:r>
      <w:r w:rsidR="00820296">
        <w:t xml:space="preserve"> give these </w:t>
      </w:r>
      <w:r w:rsidR="00FC2452">
        <w:t>groups</w:t>
      </w:r>
      <w:r w:rsidR="00820296">
        <w:t xml:space="preserve"> a working intuition for </w:t>
      </w:r>
      <w:r>
        <w:t>the technology</w:t>
      </w:r>
      <w:r w:rsidR="00FC2452">
        <w:t xml:space="preserve"> so that they can decry AI when appropriate</w:t>
      </w:r>
      <w:r w:rsidR="00820296">
        <w:t xml:space="preserve">. </w:t>
      </w:r>
      <w:r w:rsidR="00ED05CA">
        <w:t xml:space="preserve">Other underrepresented groups in STEM like </w:t>
      </w:r>
      <w:r w:rsidR="00ED05CA" w:rsidRPr="0053474F">
        <w:rPr>
          <w:b/>
          <w:bCs/>
        </w:rPr>
        <w:t xml:space="preserve">women, queer people, and people of </w:t>
      </w:r>
      <w:proofErr w:type="spellStart"/>
      <w:r w:rsidR="00ED05CA" w:rsidRPr="0053474F">
        <w:rPr>
          <w:b/>
          <w:bCs/>
        </w:rPr>
        <w:t>colo</w:t>
      </w:r>
      <w:r w:rsidR="00D45B5F">
        <w:rPr>
          <w:b/>
          <w:bCs/>
        </w:rPr>
        <w:t>u</w:t>
      </w:r>
      <w:r w:rsidR="00ED05CA" w:rsidRPr="0053474F">
        <w:rPr>
          <w:b/>
          <w:bCs/>
        </w:rPr>
        <w:t>r</w:t>
      </w:r>
      <w:proofErr w:type="spellEnd"/>
      <w:r w:rsidR="00ED05CA">
        <w:t xml:space="preserve"> have also thus far been largely left out of the conversation around AI. </w:t>
      </w:r>
      <w:r w:rsidR="004E5B51">
        <w:t>B</w:t>
      </w:r>
      <w:r w:rsidR="0053474F">
        <w:t xml:space="preserve">y inviting members of these traditionally underrepresented communities to explore AI </w:t>
      </w:r>
      <w:r w:rsidR="006811CD">
        <w:t xml:space="preserve">with their </w:t>
      </w:r>
      <w:r w:rsidR="004E5B51">
        <w:t>own</w:t>
      </w:r>
      <w:r w:rsidR="0053474F">
        <w:t xml:space="preserve"> intuitions, </w:t>
      </w:r>
      <w:r w:rsidR="006811CD">
        <w:t>we invite them to consider how AI can be described with the language of their communities</w:t>
      </w:r>
      <w:r w:rsidR="004E5B51">
        <w:t xml:space="preserve"> rather than the language of STEM</w:t>
      </w:r>
      <w:r w:rsidR="006811CD">
        <w:t xml:space="preserve">. </w:t>
      </w:r>
      <w:r w:rsidR="00F64C0A">
        <w:t xml:space="preserve">In order to achieve this, I and the research team will 1) </w:t>
      </w:r>
      <w:r w:rsidR="00F64C0A" w:rsidRPr="006811CD">
        <w:rPr>
          <w:b/>
          <w:bCs/>
        </w:rPr>
        <w:t>actively seek out members of underrepresented populations</w:t>
      </w:r>
      <w:r w:rsidR="00F64C0A">
        <w:t xml:space="preserve"> </w:t>
      </w:r>
      <w:r w:rsidR="00B43A15">
        <w:t>to interview</w:t>
      </w:r>
      <w:r w:rsidR="00F64C0A">
        <w:t xml:space="preserve"> in the ethnographic study</w:t>
      </w:r>
      <w:r w:rsidR="0088679D">
        <w:t xml:space="preserve">, 2) actively seek out members of underrepresented populations to join the artist workshop and 3) make clear to both interviewees and the artist workshop </w:t>
      </w:r>
      <w:r w:rsidR="006811CD">
        <w:t xml:space="preserve">that we are interested </w:t>
      </w:r>
      <w:r w:rsidR="00EC552C">
        <w:t xml:space="preserve">in how participants can </w:t>
      </w:r>
      <w:r w:rsidR="00272F0C">
        <w:t xml:space="preserve">use </w:t>
      </w:r>
      <w:r w:rsidR="007C4C02">
        <w:t xml:space="preserve">existing </w:t>
      </w:r>
      <w:r w:rsidR="00272F0C">
        <w:t xml:space="preserve">intuitions </w:t>
      </w:r>
      <w:r w:rsidR="007C4C02">
        <w:t>from</w:t>
      </w:r>
      <w:r w:rsidR="00272F0C">
        <w:t xml:space="preserve"> their </w:t>
      </w:r>
      <w:r w:rsidR="00272F0C" w:rsidRPr="007C4C02">
        <w:rPr>
          <w:b/>
          <w:bCs/>
        </w:rPr>
        <w:t>cultural background</w:t>
      </w:r>
      <w:r w:rsidR="00D45B5F">
        <w:rPr>
          <w:b/>
          <w:bCs/>
        </w:rPr>
        <w:t>s</w:t>
      </w:r>
      <w:r w:rsidR="00272F0C">
        <w:t xml:space="preserve"> to describe AI.   </w:t>
      </w:r>
      <w:r w:rsidR="00EC552C">
        <w:t xml:space="preserve"> </w:t>
      </w:r>
    </w:p>
    <w:p w14:paraId="6F316DF1" w14:textId="58B615D7" w:rsidR="00CF0384" w:rsidRPr="00DA74A0" w:rsidRDefault="00CF0384" w:rsidP="00DA74A0">
      <w:r>
        <w:tab/>
      </w:r>
      <w:r w:rsidR="006811CD">
        <w:t>Further, t</w:t>
      </w:r>
      <w:r>
        <w:t>he research team and list of collaborators for this project are</w:t>
      </w:r>
      <w:r w:rsidR="00453458">
        <w:t xml:space="preserve"> diverse in terms of discipline, race, and gender</w:t>
      </w:r>
      <w:r>
        <w:t xml:space="preserve">. I am White Hispanic, and have </w:t>
      </w:r>
      <w:r w:rsidR="00D45B5F">
        <w:t>consciously</w:t>
      </w:r>
      <w:r>
        <w:t xml:space="preserve"> include</w:t>
      </w:r>
      <w:r w:rsidR="00D45B5F">
        <w:t>d</w:t>
      </w:r>
      <w:r>
        <w:t xml:space="preserve"> other minorities in the project team. </w:t>
      </w:r>
      <w:r w:rsidR="00D45B5F">
        <w:t>Four</w:t>
      </w:r>
      <w:r>
        <w:t xml:space="preserve"> different departments are featured in </w:t>
      </w:r>
      <w:r w:rsidR="00C639BE">
        <w:t>the</w:t>
      </w:r>
      <w:r>
        <w:t xml:space="preserve"> project</w:t>
      </w:r>
      <w:r w:rsidR="00C639BE">
        <w:t xml:space="preserve"> team</w:t>
      </w:r>
      <w:r>
        <w:t xml:space="preserve">: </w:t>
      </w:r>
      <w:r w:rsidRPr="00C639BE">
        <w:rPr>
          <w:b/>
          <w:bCs/>
        </w:rPr>
        <w:t>Computer Science, Environmental Science, English, and History of Science</w:t>
      </w:r>
      <w:r w:rsidR="006A26E2">
        <w:t xml:space="preserve">. This project also provides </w:t>
      </w:r>
      <w:r w:rsidR="00B74FA9">
        <w:t>a unique synthesis between STEM and the arts.</w:t>
      </w:r>
      <w:r w:rsidR="003A2E9F">
        <w:t xml:space="preserve"> </w:t>
      </w:r>
      <w:r w:rsidR="00B74FA9">
        <w:t xml:space="preserve">The local community arts organizations with which we will work, Coach House Press and Inter/Access, have a long history of working with and supporting queer artists, Indigenous artists, and artists of </w:t>
      </w:r>
      <w:proofErr w:type="spellStart"/>
      <w:r w:rsidR="00B74FA9">
        <w:t>colo</w:t>
      </w:r>
      <w:r w:rsidR="00D45B5F">
        <w:t>u</w:t>
      </w:r>
      <w:r w:rsidR="00B74FA9">
        <w:t>r</w:t>
      </w:r>
      <w:proofErr w:type="spellEnd"/>
      <w:r w:rsidR="003A2E9F">
        <w:t xml:space="preserve">, and will help </w:t>
      </w:r>
      <w:r w:rsidR="00D45B5F">
        <w:t>ensure the inclusivity of the artist workshop</w:t>
      </w:r>
      <w:r w:rsidR="003A2E9F">
        <w:t>.</w:t>
      </w:r>
    </w:p>
    <w:p w14:paraId="489455EF" w14:textId="159AD030" w:rsidR="00D23FF3" w:rsidRDefault="00D23FF3" w:rsidP="006D4EA9">
      <w:pPr>
        <w:pStyle w:val="Heading1"/>
        <w:rPr>
          <w:lang w:val="en-CA"/>
        </w:rPr>
      </w:pPr>
      <w:r>
        <w:rPr>
          <w:lang w:val="en-CA"/>
        </w:rPr>
        <w:t>Project Collaborations</w:t>
      </w:r>
    </w:p>
    <w:p w14:paraId="0720CBCC" w14:textId="1AE7CD43" w:rsidR="0087644B" w:rsidRDefault="008047A2" w:rsidP="0087644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Daniel </w:t>
      </w:r>
      <w:proofErr w:type="spellStart"/>
      <w:r>
        <w:rPr>
          <w:lang w:val="en-CA"/>
        </w:rPr>
        <w:t>Wigdor</w:t>
      </w:r>
      <w:proofErr w:type="spellEnd"/>
      <w:r>
        <w:rPr>
          <w:lang w:val="en-CA"/>
        </w:rPr>
        <w:t>, Computer Science</w:t>
      </w:r>
    </w:p>
    <w:p w14:paraId="12F557EF" w14:textId="5252EC57" w:rsidR="008047A2" w:rsidRDefault="008047A2" w:rsidP="0087644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Robert </w:t>
      </w:r>
      <w:proofErr w:type="spellStart"/>
      <w:r>
        <w:rPr>
          <w:lang w:val="en-CA"/>
        </w:rPr>
        <w:t>Soden</w:t>
      </w:r>
      <w:proofErr w:type="spellEnd"/>
      <w:r>
        <w:rPr>
          <w:lang w:val="en-CA"/>
        </w:rPr>
        <w:t>, Environmental Science and Computer Science</w:t>
      </w:r>
    </w:p>
    <w:p w14:paraId="52419C86" w14:textId="1F390B3D" w:rsidR="008047A2" w:rsidRDefault="008047A2" w:rsidP="0087644B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Ishtiaque</w:t>
      </w:r>
      <w:proofErr w:type="spellEnd"/>
      <w:r>
        <w:rPr>
          <w:lang w:val="en-CA"/>
        </w:rPr>
        <w:t xml:space="preserve"> Ahmed, Computer Science (focus on ethics of AI in Global South)</w:t>
      </w:r>
    </w:p>
    <w:p w14:paraId="6A70D5BC" w14:textId="033616CD" w:rsidR="008047A2" w:rsidRDefault="008047A2" w:rsidP="0087644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Adam Holland, English Literature</w:t>
      </w:r>
    </w:p>
    <w:p w14:paraId="4D157530" w14:textId="27B7C0D6" w:rsidR="008047A2" w:rsidRDefault="008047A2" w:rsidP="0087644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Jean-Olivier Richard, </w:t>
      </w:r>
      <w:r w:rsidR="00FF0D0F">
        <w:rPr>
          <w:lang w:val="en-CA"/>
        </w:rPr>
        <w:t>History</w:t>
      </w:r>
      <w:r>
        <w:rPr>
          <w:lang w:val="en-CA"/>
        </w:rPr>
        <w:t xml:space="preserve"> of Science</w:t>
      </w:r>
    </w:p>
    <w:p w14:paraId="3A6D2AD4" w14:textId="1F2E3FA9" w:rsidR="008047A2" w:rsidRDefault="007A78D1" w:rsidP="0087644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Tristan Sauer, </w:t>
      </w:r>
      <w:r w:rsidR="008047A2">
        <w:rPr>
          <w:lang w:val="en-CA"/>
        </w:rPr>
        <w:t>Inter/Access (local digital media arts org)</w:t>
      </w:r>
    </w:p>
    <w:p w14:paraId="5EDA9940" w14:textId="59F28F4F" w:rsidR="008047A2" w:rsidRPr="008047A2" w:rsidRDefault="008047A2" w:rsidP="008047A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Alana Wilcox, Coach House Press (famed local literary press) </w:t>
      </w:r>
    </w:p>
    <w:p w14:paraId="56E6EC08" w14:textId="1DC57F93" w:rsidR="00D02275" w:rsidRPr="004433A3" w:rsidRDefault="00D02275" w:rsidP="00D8175F">
      <w:pPr>
        <w:rPr>
          <w:b/>
          <w:bCs/>
          <w:lang w:val="en-CA"/>
        </w:rPr>
      </w:pPr>
    </w:p>
    <w:sectPr w:rsidR="00D02275" w:rsidRPr="004433A3" w:rsidSect="00F74717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3CFC" w14:textId="77777777" w:rsidR="00584F14" w:rsidRDefault="00584F14" w:rsidP="003F77F1">
      <w:pPr>
        <w:spacing w:after="0" w:line="240" w:lineRule="auto"/>
      </w:pPr>
      <w:r>
        <w:separator/>
      </w:r>
    </w:p>
  </w:endnote>
  <w:endnote w:type="continuationSeparator" w:id="0">
    <w:p w14:paraId="700E5685" w14:textId="77777777" w:rsidR="00584F14" w:rsidRDefault="00584F14" w:rsidP="003F77F1">
      <w:pPr>
        <w:spacing w:after="0" w:line="240" w:lineRule="auto"/>
      </w:pPr>
      <w:r>
        <w:continuationSeparator/>
      </w:r>
    </w:p>
  </w:endnote>
  <w:endnote w:type="continuationNotice" w:id="1">
    <w:p w14:paraId="11FA3536" w14:textId="77777777" w:rsidR="00584F14" w:rsidRDefault="00584F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B01F" w14:textId="19BB7CDA" w:rsidR="0026772A" w:rsidRDefault="0026772A">
    <w:pPr>
      <w:pStyle w:val="Footer"/>
    </w:pPr>
    <w:r w:rsidRPr="00BC3FC5">
      <w:rPr>
        <w:noProof/>
      </w:rPr>
      <w:drawing>
        <wp:anchor distT="0" distB="0" distL="114300" distR="114300" simplePos="0" relativeHeight="251658241" behindDoc="1" locked="0" layoutInCell="1" allowOverlap="1" wp14:anchorId="48B1826C" wp14:editId="50DDD414">
          <wp:simplePos x="0" y="0"/>
          <wp:positionH relativeFrom="margin">
            <wp:posOffset>-285750</wp:posOffset>
          </wp:positionH>
          <wp:positionV relativeFrom="bottomMargin">
            <wp:posOffset>144145</wp:posOffset>
          </wp:positionV>
          <wp:extent cx="2913787" cy="652778"/>
          <wp:effectExtent l="0" t="0" r="1270" b="0"/>
          <wp:wrapNone/>
          <wp:docPr id="3" name="Picture 7" descr="University of Toronto School of Graduate Stud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University of Toronto School of Graduate Studies"/>
                  <pic:cNvPicPr/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787" cy="6527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5C18" w14:textId="7463F8EE" w:rsidR="0026772A" w:rsidRDefault="0026772A">
    <w:pPr>
      <w:pStyle w:val="Footer"/>
    </w:pPr>
    <w:r w:rsidRPr="00BC3FC5">
      <w:rPr>
        <w:noProof/>
      </w:rPr>
      <w:drawing>
        <wp:anchor distT="0" distB="0" distL="114300" distR="114300" simplePos="0" relativeHeight="251658240" behindDoc="1" locked="0" layoutInCell="1" allowOverlap="1" wp14:anchorId="3A51B82D" wp14:editId="34F38EDA">
          <wp:simplePos x="0" y="0"/>
          <wp:positionH relativeFrom="margin">
            <wp:posOffset>-317500</wp:posOffset>
          </wp:positionH>
          <wp:positionV relativeFrom="bottomMargin">
            <wp:posOffset>118745</wp:posOffset>
          </wp:positionV>
          <wp:extent cx="2913787" cy="652778"/>
          <wp:effectExtent l="0" t="0" r="1270" b="0"/>
          <wp:wrapNone/>
          <wp:docPr id="2" name="Picture 7" descr="University of Toronto School of Graduate Stud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University of Toronto School of Graduate Studies"/>
                  <pic:cNvPicPr/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787" cy="6527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A62B" w14:textId="77777777" w:rsidR="00584F14" w:rsidRDefault="00584F14" w:rsidP="003F77F1">
      <w:pPr>
        <w:spacing w:after="0" w:line="240" w:lineRule="auto"/>
      </w:pPr>
      <w:r>
        <w:separator/>
      </w:r>
    </w:p>
  </w:footnote>
  <w:footnote w:type="continuationSeparator" w:id="0">
    <w:p w14:paraId="75C6127D" w14:textId="77777777" w:rsidR="00584F14" w:rsidRDefault="00584F14" w:rsidP="003F77F1">
      <w:pPr>
        <w:spacing w:after="0" w:line="240" w:lineRule="auto"/>
      </w:pPr>
      <w:r>
        <w:continuationSeparator/>
      </w:r>
    </w:p>
  </w:footnote>
  <w:footnote w:type="continuationNotice" w:id="1">
    <w:p w14:paraId="4C8931CD" w14:textId="77777777" w:rsidR="00584F14" w:rsidRDefault="00584F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333E50" w14:paraId="63EBD2D6" w14:textId="77777777" w:rsidTr="3D333E50">
      <w:tc>
        <w:tcPr>
          <w:tcW w:w="3120" w:type="dxa"/>
        </w:tcPr>
        <w:p w14:paraId="47EAC2CB" w14:textId="54E761E2" w:rsidR="3D333E50" w:rsidRDefault="3D333E50" w:rsidP="3D333E50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120" w:type="dxa"/>
        </w:tcPr>
        <w:p w14:paraId="46DD5940" w14:textId="7DC04F12" w:rsidR="3D333E50" w:rsidRDefault="3D333E50" w:rsidP="3D333E50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120" w:type="dxa"/>
        </w:tcPr>
        <w:p w14:paraId="37A0B1DF" w14:textId="33204D43" w:rsidR="3D333E50" w:rsidRDefault="3D333E50" w:rsidP="3D333E50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65AA27E5" w14:textId="59256F32" w:rsidR="3D333E50" w:rsidRDefault="3D333E50" w:rsidP="3D333E50">
    <w:pPr>
      <w:pStyle w:val="Header"/>
      <w:rPr>
        <w:rFonts w:eastAsia="Calibri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4ABB"/>
    <w:multiLevelType w:val="hybridMultilevel"/>
    <w:tmpl w:val="37483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272D"/>
    <w:multiLevelType w:val="hybridMultilevel"/>
    <w:tmpl w:val="5E541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06F9"/>
    <w:multiLevelType w:val="hybridMultilevel"/>
    <w:tmpl w:val="7D86E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4DF3"/>
    <w:multiLevelType w:val="hybridMultilevel"/>
    <w:tmpl w:val="7212B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68E6"/>
    <w:multiLevelType w:val="hybridMultilevel"/>
    <w:tmpl w:val="192874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38709">
    <w:abstractNumId w:val="0"/>
  </w:num>
  <w:num w:numId="2" w16cid:durableId="647395311">
    <w:abstractNumId w:val="3"/>
  </w:num>
  <w:num w:numId="3" w16cid:durableId="1479225011">
    <w:abstractNumId w:val="2"/>
  </w:num>
  <w:num w:numId="4" w16cid:durableId="221598116">
    <w:abstractNumId w:val="1"/>
  </w:num>
  <w:num w:numId="5" w16cid:durableId="198196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25CDF7"/>
    <w:rsid w:val="00001690"/>
    <w:rsid w:val="0000320E"/>
    <w:rsid w:val="00003888"/>
    <w:rsid w:val="00003DF7"/>
    <w:rsid w:val="00022D99"/>
    <w:rsid w:val="00027597"/>
    <w:rsid w:val="00031C08"/>
    <w:rsid w:val="000401A0"/>
    <w:rsid w:val="00040327"/>
    <w:rsid w:val="00042290"/>
    <w:rsid w:val="00047088"/>
    <w:rsid w:val="00051A28"/>
    <w:rsid w:val="0006343A"/>
    <w:rsid w:val="0007181D"/>
    <w:rsid w:val="0007325C"/>
    <w:rsid w:val="000917F8"/>
    <w:rsid w:val="000A0665"/>
    <w:rsid w:val="000B301E"/>
    <w:rsid w:val="000B6D14"/>
    <w:rsid w:val="000C3566"/>
    <w:rsid w:val="000C6BCB"/>
    <w:rsid w:val="000D0038"/>
    <w:rsid w:val="000D4C77"/>
    <w:rsid w:val="000D7F39"/>
    <w:rsid w:val="000E0BA9"/>
    <w:rsid w:val="000E345C"/>
    <w:rsid w:val="000F6AA9"/>
    <w:rsid w:val="00100E34"/>
    <w:rsid w:val="001016A8"/>
    <w:rsid w:val="00115150"/>
    <w:rsid w:val="001201A5"/>
    <w:rsid w:val="001272AA"/>
    <w:rsid w:val="00135782"/>
    <w:rsid w:val="00145518"/>
    <w:rsid w:val="00147BC0"/>
    <w:rsid w:val="00150E2F"/>
    <w:rsid w:val="001522E4"/>
    <w:rsid w:val="001550BD"/>
    <w:rsid w:val="00157E4F"/>
    <w:rsid w:val="00164D3E"/>
    <w:rsid w:val="0016797A"/>
    <w:rsid w:val="00167EA7"/>
    <w:rsid w:val="00175E53"/>
    <w:rsid w:val="0019342D"/>
    <w:rsid w:val="00193EAF"/>
    <w:rsid w:val="00194CA4"/>
    <w:rsid w:val="001A1D99"/>
    <w:rsid w:val="001B2808"/>
    <w:rsid w:val="001B7021"/>
    <w:rsid w:val="001B791D"/>
    <w:rsid w:val="001C386D"/>
    <w:rsid w:val="001D5B7B"/>
    <w:rsid w:val="001E21FB"/>
    <w:rsid w:val="001E4A4E"/>
    <w:rsid w:val="001E6083"/>
    <w:rsid w:val="001F1299"/>
    <w:rsid w:val="001F7334"/>
    <w:rsid w:val="00201A5D"/>
    <w:rsid w:val="00207D3F"/>
    <w:rsid w:val="00215AF9"/>
    <w:rsid w:val="0022089A"/>
    <w:rsid w:val="00222097"/>
    <w:rsid w:val="00226971"/>
    <w:rsid w:val="00231FCE"/>
    <w:rsid w:val="0023395C"/>
    <w:rsid w:val="0023691B"/>
    <w:rsid w:val="00241A72"/>
    <w:rsid w:val="002421BE"/>
    <w:rsid w:val="00266086"/>
    <w:rsid w:val="0026772A"/>
    <w:rsid w:val="00272F0C"/>
    <w:rsid w:val="002750A4"/>
    <w:rsid w:val="00276A8B"/>
    <w:rsid w:val="00281AFF"/>
    <w:rsid w:val="00285F32"/>
    <w:rsid w:val="002871ED"/>
    <w:rsid w:val="00295463"/>
    <w:rsid w:val="002A0A7D"/>
    <w:rsid w:val="002A388E"/>
    <w:rsid w:val="002A6E38"/>
    <w:rsid w:val="002A75AE"/>
    <w:rsid w:val="002B142D"/>
    <w:rsid w:val="002B2C80"/>
    <w:rsid w:val="002C1497"/>
    <w:rsid w:val="002C15F6"/>
    <w:rsid w:val="002C227A"/>
    <w:rsid w:val="002D4E8B"/>
    <w:rsid w:val="002D50A6"/>
    <w:rsid w:val="002E1222"/>
    <w:rsid w:val="002E64BF"/>
    <w:rsid w:val="002F0F2D"/>
    <w:rsid w:val="002F146D"/>
    <w:rsid w:val="002F4264"/>
    <w:rsid w:val="003028B1"/>
    <w:rsid w:val="00302C67"/>
    <w:rsid w:val="00304C78"/>
    <w:rsid w:val="00306A98"/>
    <w:rsid w:val="00311A39"/>
    <w:rsid w:val="00317095"/>
    <w:rsid w:val="00325069"/>
    <w:rsid w:val="00340A51"/>
    <w:rsid w:val="00343564"/>
    <w:rsid w:val="00343C9D"/>
    <w:rsid w:val="00345B86"/>
    <w:rsid w:val="003462B5"/>
    <w:rsid w:val="003535E6"/>
    <w:rsid w:val="00366DA4"/>
    <w:rsid w:val="00395722"/>
    <w:rsid w:val="003A02AE"/>
    <w:rsid w:val="003A2E9F"/>
    <w:rsid w:val="003D4501"/>
    <w:rsid w:val="003D6B86"/>
    <w:rsid w:val="003E0939"/>
    <w:rsid w:val="003E6C96"/>
    <w:rsid w:val="003F2B86"/>
    <w:rsid w:val="003F77F1"/>
    <w:rsid w:val="00401715"/>
    <w:rsid w:val="0040388F"/>
    <w:rsid w:val="00405828"/>
    <w:rsid w:val="00406F43"/>
    <w:rsid w:val="004149D6"/>
    <w:rsid w:val="00420C31"/>
    <w:rsid w:val="004355B8"/>
    <w:rsid w:val="004419C6"/>
    <w:rsid w:val="004427FB"/>
    <w:rsid w:val="00443096"/>
    <w:rsid w:val="004433A3"/>
    <w:rsid w:val="00447F44"/>
    <w:rsid w:val="00452B25"/>
    <w:rsid w:val="00453458"/>
    <w:rsid w:val="00474EAD"/>
    <w:rsid w:val="004823E3"/>
    <w:rsid w:val="00483D63"/>
    <w:rsid w:val="00492456"/>
    <w:rsid w:val="004A5F21"/>
    <w:rsid w:val="004B39AD"/>
    <w:rsid w:val="004B4229"/>
    <w:rsid w:val="004C0AAD"/>
    <w:rsid w:val="004C1469"/>
    <w:rsid w:val="004D32B6"/>
    <w:rsid w:val="004D3B89"/>
    <w:rsid w:val="004E071D"/>
    <w:rsid w:val="004E0A02"/>
    <w:rsid w:val="004E1C02"/>
    <w:rsid w:val="004E1D2D"/>
    <w:rsid w:val="004E2288"/>
    <w:rsid w:val="004E458B"/>
    <w:rsid w:val="004E5B51"/>
    <w:rsid w:val="004E6D8D"/>
    <w:rsid w:val="004F4852"/>
    <w:rsid w:val="00522843"/>
    <w:rsid w:val="00525FBE"/>
    <w:rsid w:val="0053474F"/>
    <w:rsid w:val="00535D18"/>
    <w:rsid w:val="00542053"/>
    <w:rsid w:val="005445F1"/>
    <w:rsid w:val="00553A33"/>
    <w:rsid w:val="00554A96"/>
    <w:rsid w:val="00554E0A"/>
    <w:rsid w:val="0055580F"/>
    <w:rsid w:val="00556523"/>
    <w:rsid w:val="00561317"/>
    <w:rsid w:val="00582469"/>
    <w:rsid w:val="005830F4"/>
    <w:rsid w:val="005836D1"/>
    <w:rsid w:val="00584F14"/>
    <w:rsid w:val="0059354E"/>
    <w:rsid w:val="005936E1"/>
    <w:rsid w:val="00593CF3"/>
    <w:rsid w:val="005A2EDD"/>
    <w:rsid w:val="005A42BB"/>
    <w:rsid w:val="005A769E"/>
    <w:rsid w:val="005B11B8"/>
    <w:rsid w:val="005D1054"/>
    <w:rsid w:val="005D1F79"/>
    <w:rsid w:val="005D5A04"/>
    <w:rsid w:val="005F0DDF"/>
    <w:rsid w:val="006060F5"/>
    <w:rsid w:val="0061219E"/>
    <w:rsid w:val="00617AB2"/>
    <w:rsid w:val="00620EA1"/>
    <w:rsid w:val="00627FC1"/>
    <w:rsid w:val="00632F51"/>
    <w:rsid w:val="00655B49"/>
    <w:rsid w:val="00666CC6"/>
    <w:rsid w:val="00667AB8"/>
    <w:rsid w:val="00670020"/>
    <w:rsid w:val="00674A25"/>
    <w:rsid w:val="006811CD"/>
    <w:rsid w:val="0069007E"/>
    <w:rsid w:val="006905FF"/>
    <w:rsid w:val="0069376C"/>
    <w:rsid w:val="00693AB4"/>
    <w:rsid w:val="006A26E2"/>
    <w:rsid w:val="006A713D"/>
    <w:rsid w:val="006B1BE9"/>
    <w:rsid w:val="006B3035"/>
    <w:rsid w:val="006B5E64"/>
    <w:rsid w:val="006C1B2B"/>
    <w:rsid w:val="006D4EA9"/>
    <w:rsid w:val="006E0BE9"/>
    <w:rsid w:val="006E2CF5"/>
    <w:rsid w:val="006E5F58"/>
    <w:rsid w:val="006F1EAF"/>
    <w:rsid w:val="006F3439"/>
    <w:rsid w:val="006F5489"/>
    <w:rsid w:val="006F61BC"/>
    <w:rsid w:val="00706D3B"/>
    <w:rsid w:val="00712A50"/>
    <w:rsid w:val="00713AE1"/>
    <w:rsid w:val="00714DD1"/>
    <w:rsid w:val="00716693"/>
    <w:rsid w:val="00720FF4"/>
    <w:rsid w:val="00730469"/>
    <w:rsid w:val="00743F43"/>
    <w:rsid w:val="007522C5"/>
    <w:rsid w:val="00756C7D"/>
    <w:rsid w:val="00772603"/>
    <w:rsid w:val="007732BD"/>
    <w:rsid w:val="00777F6F"/>
    <w:rsid w:val="00784B10"/>
    <w:rsid w:val="00785E84"/>
    <w:rsid w:val="00786355"/>
    <w:rsid w:val="00795E01"/>
    <w:rsid w:val="007A2CDB"/>
    <w:rsid w:val="007A3A1F"/>
    <w:rsid w:val="007A78D1"/>
    <w:rsid w:val="007B156B"/>
    <w:rsid w:val="007B5C0A"/>
    <w:rsid w:val="007C1CC8"/>
    <w:rsid w:val="007C3D74"/>
    <w:rsid w:val="007C4C02"/>
    <w:rsid w:val="007C58E3"/>
    <w:rsid w:val="007D0813"/>
    <w:rsid w:val="007D59FF"/>
    <w:rsid w:val="007E7949"/>
    <w:rsid w:val="007F29F3"/>
    <w:rsid w:val="008047A2"/>
    <w:rsid w:val="00807385"/>
    <w:rsid w:val="008102C8"/>
    <w:rsid w:val="00815D2E"/>
    <w:rsid w:val="00820296"/>
    <w:rsid w:val="008235DE"/>
    <w:rsid w:val="0082796A"/>
    <w:rsid w:val="00834E91"/>
    <w:rsid w:val="008356E4"/>
    <w:rsid w:val="00837965"/>
    <w:rsid w:val="0084390A"/>
    <w:rsid w:val="00855088"/>
    <w:rsid w:val="00856721"/>
    <w:rsid w:val="008702FE"/>
    <w:rsid w:val="00874730"/>
    <w:rsid w:val="00875754"/>
    <w:rsid w:val="0087644B"/>
    <w:rsid w:val="00876C32"/>
    <w:rsid w:val="0088679D"/>
    <w:rsid w:val="008B7488"/>
    <w:rsid w:val="008C137F"/>
    <w:rsid w:val="008C3603"/>
    <w:rsid w:val="008C3FDD"/>
    <w:rsid w:val="008D297C"/>
    <w:rsid w:val="008D4531"/>
    <w:rsid w:val="008D4EDC"/>
    <w:rsid w:val="008E4D2A"/>
    <w:rsid w:val="008E4EE8"/>
    <w:rsid w:val="008F3182"/>
    <w:rsid w:val="0090342C"/>
    <w:rsid w:val="0090515C"/>
    <w:rsid w:val="00914FB3"/>
    <w:rsid w:val="0092650F"/>
    <w:rsid w:val="00930FEB"/>
    <w:rsid w:val="00932A87"/>
    <w:rsid w:val="00943478"/>
    <w:rsid w:val="00944007"/>
    <w:rsid w:val="00945E49"/>
    <w:rsid w:val="00947EF5"/>
    <w:rsid w:val="00955459"/>
    <w:rsid w:val="00956A45"/>
    <w:rsid w:val="00957C61"/>
    <w:rsid w:val="00957E11"/>
    <w:rsid w:val="00960D0B"/>
    <w:rsid w:val="00961B33"/>
    <w:rsid w:val="00963215"/>
    <w:rsid w:val="00972996"/>
    <w:rsid w:val="009835E8"/>
    <w:rsid w:val="00986357"/>
    <w:rsid w:val="00986CFC"/>
    <w:rsid w:val="00986FEB"/>
    <w:rsid w:val="009A0A08"/>
    <w:rsid w:val="009A1A5C"/>
    <w:rsid w:val="009A1EE0"/>
    <w:rsid w:val="009A72E3"/>
    <w:rsid w:val="009B6A41"/>
    <w:rsid w:val="009D5B72"/>
    <w:rsid w:val="009D5C39"/>
    <w:rsid w:val="009E79E3"/>
    <w:rsid w:val="009F213F"/>
    <w:rsid w:val="009F7828"/>
    <w:rsid w:val="00A01FDB"/>
    <w:rsid w:val="00A15E02"/>
    <w:rsid w:val="00A16DD5"/>
    <w:rsid w:val="00A23B28"/>
    <w:rsid w:val="00A254F6"/>
    <w:rsid w:val="00A31FB6"/>
    <w:rsid w:val="00A34402"/>
    <w:rsid w:val="00A4370E"/>
    <w:rsid w:val="00A4425D"/>
    <w:rsid w:val="00A4730C"/>
    <w:rsid w:val="00A6010F"/>
    <w:rsid w:val="00A6382F"/>
    <w:rsid w:val="00A70B6C"/>
    <w:rsid w:val="00A719B9"/>
    <w:rsid w:val="00A739C3"/>
    <w:rsid w:val="00A73CCA"/>
    <w:rsid w:val="00A76CFA"/>
    <w:rsid w:val="00A85178"/>
    <w:rsid w:val="00A86AEF"/>
    <w:rsid w:val="00A86EE4"/>
    <w:rsid w:val="00A933C3"/>
    <w:rsid w:val="00A9571B"/>
    <w:rsid w:val="00AA0119"/>
    <w:rsid w:val="00AA2139"/>
    <w:rsid w:val="00AA6D65"/>
    <w:rsid w:val="00AA7F72"/>
    <w:rsid w:val="00AB2970"/>
    <w:rsid w:val="00AC1F10"/>
    <w:rsid w:val="00AD0F19"/>
    <w:rsid w:val="00AD2649"/>
    <w:rsid w:val="00AE585D"/>
    <w:rsid w:val="00AE7A6D"/>
    <w:rsid w:val="00AF4A7E"/>
    <w:rsid w:val="00B0655F"/>
    <w:rsid w:val="00B219AB"/>
    <w:rsid w:val="00B27284"/>
    <w:rsid w:val="00B32996"/>
    <w:rsid w:val="00B36428"/>
    <w:rsid w:val="00B4222B"/>
    <w:rsid w:val="00B43A15"/>
    <w:rsid w:val="00B60D22"/>
    <w:rsid w:val="00B62CFA"/>
    <w:rsid w:val="00B63CB6"/>
    <w:rsid w:val="00B70EB8"/>
    <w:rsid w:val="00B71E65"/>
    <w:rsid w:val="00B74FA9"/>
    <w:rsid w:val="00B837F8"/>
    <w:rsid w:val="00B87148"/>
    <w:rsid w:val="00B903F2"/>
    <w:rsid w:val="00B92D6A"/>
    <w:rsid w:val="00B94879"/>
    <w:rsid w:val="00B95B97"/>
    <w:rsid w:val="00B97933"/>
    <w:rsid w:val="00BA3A09"/>
    <w:rsid w:val="00BA7BB5"/>
    <w:rsid w:val="00BC3920"/>
    <w:rsid w:val="00BC3C28"/>
    <w:rsid w:val="00BC7595"/>
    <w:rsid w:val="00BD34F1"/>
    <w:rsid w:val="00BD428E"/>
    <w:rsid w:val="00BE24CB"/>
    <w:rsid w:val="00BE61C0"/>
    <w:rsid w:val="00BE6597"/>
    <w:rsid w:val="00BF2A9F"/>
    <w:rsid w:val="00C027D6"/>
    <w:rsid w:val="00C0704D"/>
    <w:rsid w:val="00C0751D"/>
    <w:rsid w:val="00C13335"/>
    <w:rsid w:val="00C23652"/>
    <w:rsid w:val="00C25830"/>
    <w:rsid w:val="00C26A86"/>
    <w:rsid w:val="00C30E5F"/>
    <w:rsid w:val="00C36E08"/>
    <w:rsid w:val="00C526A6"/>
    <w:rsid w:val="00C52BFC"/>
    <w:rsid w:val="00C54710"/>
    <w:rsid w:val="00C61F99"/>
    <w:rsid w:val="00C6382B"/>
    <w:rsid w:val="00C639BE"/>
    <w:rsid w:val="00C65D9F"/>
    <w:rsid w:val="00C7057E"/>
    <w:rsid w:val="00C7674E"/>
    <w:rsid w:val="00C80A2C"/>
    <w:rsid w:val="00C81180"/>
    <w:rsid w:val="00C83DBF"/>
    <w:rsid w:val="00CA374E"/>
    <w:rsid w:val="00CA68AC"/>
    <w:rsid w:val="00CB2960"/>
    <w:rsid w:val="00CB72B2"/>
    <w:rsid w:val="00CD05B9"/>
    <w:rsid w:val="00CD1DC6"/>
    <w:rsid w:val="00CE18F9"/>
    <w:rsid w:val="00CE40C9"/>
    <w:rsid w:val="00CE7095"/>
    <w:rsid w:val="00CF0384"/>
    <w:rsid w:val="00CF1294"/>
    <w:rsid w:val="00D02275"/>
    <w:rsid w:val="00D02949"/>
    <w:rsid w:val="00D052BD"/>
    <w:rsid w:val="00D06B31"/>
    <w:rsid w:val="00D06FCE"/>
    <w:rsid w:val="00D1080F"/>
    <w:rsid w:val="00D12399"/>
    <w:rsid w:val="00D174B7"/>
    <w:rsid w:val="00D207A3"/>
    <w:rsid w:val="00D23FF3"/>
    <w:rsid w:val="00D246E4"/>
    <w:rsid w:val="00D30A61"/>
    <w:rsid w:val="00D420A5"/>
    <w:rsid w:val="00D45B5F"/>
    <w:rsid w:val="00D61039"/>
    <w:rsid w:val="00D701B5"/>
    <w:rsid w:val="00D7650E"/>
    <w:rsid w:val="00D7778D"/>
    <w:rsid w:val="00D80938"/>
    <w:rsid w:val="00D809E1"/>
    <w:rsid w:val="00D8175F"/>
    <w:rsid w:val="00D8610A"/>
    <w:rsid w:val="00DA5503"/>
    <w:rsid w:val="00DA74A0"/>
    <w:rsid w:val="00DC1309"/>
    <w:rsid w:val="00DC2284"/>
    <w:rsid w:val="00DC4F49"/>
    <w:rsid w:val="00DD2510"/>
    <w:rsid w:val="00DD3773"/>
    <w:rsid w:val="00DD6986"/>
    <w:rsid w:val="00DD6C38"/>
    <w:rsid w:val="00DF00E8"/>
    <w:rsid w:val="00DF19B3"/>
    <w:rsid w:val="00DF58DB"/>
    <w:rsid w:val="00E0111F"/>
    <w:rsid w:val="00E23977"/>
    <w:rsid w:val="00E2418C"/>
    <w:rsid w:val="00E32042"/>
    <w:rsid w:val="00E34581"/>
    <w:rsid w:val="00E4654E"/>
    <w:rsid w:val="00E53D32"/>
    <w:rsid w:val="00E610AD"/>
    <w:rsid w:val="00E718F5"/>
    <w:rsid w:val="00E7697C"/>
    <w:rsid w:val="00E849B1"/>
    <w:rsid w:val="00E90369"/>
    <w:rsid w:val="00E911AB"/>
    <w:rsid w:val="00E93C47"/>
    <w:rsid w:val="00EA53F9"/>
    <w:rsid w:val="00EB1C0D"/>
    <w:rsid w:val="00EB2AA7"/>
    <w:rsid w:val="00EB3E96"/>
    <w:rsid w:val="00EB457D"/>
    <w:rsid w:val="00EB628B"/>
    <w:rsid w:val="00EC552C"/>
    <w:rsid w:val="00ED05CA"/>
    <w:rsid w:val="00ED0EEE"/>
    <w:rsid w:val="00ED6F24"/>
    <w:rsid w:val="00EE3376"/>
    <w:rsid w:val="00EF2D6A"/>
    <w:rsid w:val="00EF755F"/>
    <w:rsid w:val="00F01354"/>
    <w:rsid w:val="00F023CA"/>
    <w:rsid w:val="00F02E45"/>
    <w:rsid w:val="00F03245"/>
    <w:rsid w:val="00F13637"/>
    <w:rsid w:val="00F179BB"/>
    <w:rsid w:val="00F218FA"/>
    <w:rsid w:val="00F231D8"/>
    <w:rsid w:val="00F3150A"/>
    <w:rsid w:val="00F3153A"/>
    <w:rsid w:val="00F339CE"/>
    <w:rsid w:val="00F35AC0"/>
    <w:rsid w:val="00F36C08"/>
    <w:rsid w:val="00F41A54"/>
    <w:rsid w:val="00F47514"/>
    <w:rsid w:val="00F50B58"/>
    <w:rsid w:val="00F60F2C"/>
    <w:rsid w:val="00F61A22"/>
    <w:rsid w:val="00F64C0A"/>
    <w:rsid w:val="00F66D5E"/>
    <w:rsid w:val="00F70F96"/>
    <w:rsid w:val="00F71A80"/>
    <w:rsid w:val="00F73362"/>
    <w:rsid w:val="00F74717"/>
    <w:rsid w:val="00F81E2F"/>
    <w:rsid w:val="00F83E78"/>
    <w:rsid w:val="00FA0E5A"/>
    <w:rsid w:val="00FA1683"/>
    <w:rsid w:val="00FB2B90"/>
    <w:rsid w:val="00FB5597"/>
    <w:rsid w:val="00FC2452"/>
    <w:rsid w:val="00FC3BA2"/>
    <w:rsid w:val="00FC4705"/>
    <w:rsid w:val="00FC77E2"/>
    <w:rsid w:val="00FD17B5"/>
    <w:rsid w:val="00FD7C77"/>
    <w:rsid w:val="00FE116A"/>
    <w:rsid w:val="00FE221D"/>
    <w:rsid w:val="00FE289E"/>
    <w:rsid w:val="00FE695A"/>
    <w:rsid w:val="00FF0D0F"/>
    <w:rsid w:val="00FF2809"/>
    <w:rsid w:val="0B2F9E8F"/>
    <w:rsid w:val="390BA36C"/>
    <w:rsid w:val="3D333E50"/>
    <w:rsid w:val="6025C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5CDF7"/>
  <w15:chartTrackingRefBased/>
  <w15:docId w15:val="{350EC5FC-3746-4D82-A2C4-5D2086B7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2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A2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A2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F1"/>
  </w:style>
  <w:style w:type="paragraph" w:styleId="Footer">
    <w:name w:val="footer"/>
    <w:basedOn w:val="Normal"/>
    <w:link w:val="FooterChar"/>
    <w:uiPriority w:val="99"/>
    <w:unhideWhenUsed/>
    <w:rsid w:val="003F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F1"/>
  </w:style>
  <w:style w:type="character" w:customStyle="1" w:styleId="Heading1Char">
    <w:name w:val="Heading 1 Char"/>
    <w:basedOn w:val="DefaultParagraphFont"/>
    <w:link w:val="Heading1"/>
    <w:uiPriority w:val="9"/>
    <w:rsid w:val="00051A28"/>
    <w:rPr>
      <w:rFonts w:ascii="Arial" w:eastAsiaTheme="majorEastAsia" w:hAnsi="Arial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E34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1A28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67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33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C1333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13335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3642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cc862f-322e-4f63-b0bf-80084746de2e">
      <Terms xmlns="http://schemas.microsoft.com/office/infopath/2007/PartnerControls"/>
    </lcf76f155ced4ddcb4097134ff3c332f>
    <TaxCatchAll xmlns="6fe3e285-0089-41a7-954c-def2d539c91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0FED1DD4EC94AB67C08D56DD0313D" ma:contentTypeVersion="16" ma:contentTypeDescription="Create a new document." ma:contentTypeScope="" ma:versionID="9536156f3b9d1c2ea2bea426b5fc0632">
  <xsd:schema xmlns:xsd="http://www.w3.org/2001/XMLSchema" xmlns:xs="http://www.w3.org/2001/XMLSchema" xmlns:p="http://schemas.microsoft.com/office/2006/metadata/properties" xmlns:ns2="5dcc862f-322e-4f63-b0bf-80084746de2e" xmlns:ns3="6fe3e285-0089-41a7-954c-def2d539c917" targetNamespace="http://schemas.microsoft.com/office/2006/metadata/properties" ma:root="true" ma:fieldsID="cf7154518354564beaa3715b62b4c7ae" ns2:_="" ns3:_="">
    <xsd:import namespace="5dcc862f-322e-4f63-b0bf-80084746de2e"/>
    <xsd:import namespace="6fe3e285-0089-41a7-954c-def2d539c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c862f-322e-4f63-b0bf-80084746d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e285-0089-41a7-954c-def2d539c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592fbce-9c1a-41f0-8ea1-849c19c41a0a}" ma:internalName="TaxCatchAll" ma:showField="CatchAllData" ma:web="6fe3e285-0089-41a7-954c-def2d539c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11DFB-D140-4B07-87FA-962BA7DA09A9}">
  <ds:schemaRefs>
    <ds:schemaRef ds:uri="http://schemas.microsoft.com/office/2006/metadata/properties"/>
    <ds:schemaRef ds:uri="http://schemas.microsoft.com/office/infopath/2007/PartnerControls"/>
    <ds:schemaRef ds:uri="5dcc862f-322e-4f63-b0bf-80084746de2e"/>
    <ds:schemaRef ds:uri="6fe3e285-0089-41a7-954c-def2d539c917"/>
  </ds:schemaRefs>
</ds:datastoreItem>
</file>

<file path=customXml/itemProps2.xml><?xml version="1.0" encoding="utf-8"?>
<ds:datastoreItem xmlns:ds="http://schemas.openxmlformats.org/officeDocument/2006/customXml" ds:itemID="{96BA8141-8E1D-4BF6-9689-63045A63F3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9A0728-16EB-49D9-92C4-94F04070DF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CB0E29-39C7-4FB5-86A5-79F84AC03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c862f-322e-4f63-b0bf-80084746de2e"/>
    <ds:schemaRef ds:uri="6fe3e285-0089-41a7-954c-def2d539c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1821</Words>
  <Characters>10382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Applicant Information</vt:lpstr>
      <vt:lpstr>Title of proposed project</vt:lpstr>
      <vt:lpstr>Provide a lay summary of your proposed project (maximum 250 words)</vt:lpstr>
      <vt:lpstr>Description of proposed project (maximum 500 words)</vt:lpstr>
      <vt:lpstr>Description of public impact of work, expected outcomes/learning, and future dir</vt:lpstr>
      <vt:lpstr>Description of work during the one-year timeline of fellowship, including work o</vt:lpstr>
      <vt:lpstr>Equity, Diversity, and Inclusion (maximum 300 words)</vt:lpstr>
      <vt:lpstr>Project Collaborations</vt:lpstr>
      <vt:lpstr>Description of the current funding package and research and professional develop</vt:lpstr>
      <vt:lpstr>Additional Items: Upload into Microsoft Forms</vt:lpstr>
      <vt:lpstr>    Curriculum Vitae (CV)</vt:lpstr>
      <vt:lpstr>    Letter of support from your supervisor, co-signed by your Graduate Chair/Coordin</vt:lpstr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Duong</dc:creator>
  <cp:keywords/>
  <dc:description/>
  <cp:lastModifiedBy>Dashiel Elhauge</cp:lastModifiedBy>
  <cp:revision>2</cp:revision>
  <dcterms:created xsi:type="dcterms:W3CDTF">2023-12-23T07:08:00Z</dcterms:created>
  <dcterms:modified xsi:type="dcterms:W3CDTF">2023-12-23T07:08:00Z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0x0101009270FED1DD4EC94AB67C08D56DD0313D</vt:lpwstr>
  </property>
</Properties>
</file>