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3A5A3">
      <w:pPr>
        <w:spacing w:after="120"/>
      </w:pPr>
      <w:r>
        <w:rPr>
          <w:rFonts w:ascii="Plus Jakarta Sans" w:hAnsi="Plus Jakarta Sans" w:eastAsia="Plus Jakarta Sans" w:cs="Plus Jakarta Sans"/>
          <w:b/>
          <w:bCs/>
          <w:caps/>
          <w:color w:val="7D52F4"/>
          <w:sz w:val="20"/>
          <w:szCs w:val="20"/>
        </w:rPr>
        <w:t>DASH · LOGISTIC · PRODUCT</w:t>
      </w:r>
    </w:p>
    <w:p w14:paraId="197FD263">
      <w:pPr>
        <w:spacing w:after="200"/>
      </w:pPr>
      <w:r>
        <w:rPr>
          <w:rFonts w:ascii="Plus Jakarta Sans" w:hAnsi="Plus Jakarta Sans" w:eastAsia="Plus Jakarta Sans" w:cs="Plus Jakarta Sans"/>
          <w:color w:val="6B7280"/>
          <w:sz w:val="22"/>
          <w:szCs w:val="22"/>
        </w:rPr>
        <w:t>Product Requirement Document (PRD)</w:t>
      </w:r>
    </w:p>
    <w:p w14:paraId="64F45756">
      <w:pPr>
        <w:spacing w:after="80"/>
      </w:pPr>
      <w:r>
        <w:rPr>
          <w:rFonts w:ascii="Plus Jakarta Sans" w:hAnsi="Plus Jakarta Sans" w:eastAsia="Plus Jakarta Sans" w:cs="Plus Jakarta Sans"/>
          <w:b/>
          <w:bCs/>
          <w:color w:val="111827"/>
          <w:sz w:val="52"/>
          <w:szCs w:val="52"/>
        </w:rPr>
        <w:t>Multi-Invoice Document Flow</w:t>
      </w:r>
    </w:p>
    <w:p w14:paraId="1EF0AF67">
      <w:pPr>
        <w:spacing w:after="320"/>
      </w:pPr>
      <w:r>
        <w:rPr>
          <w:rFonts w:ascii="Plus Jakarta Sans" w:hAnsi="Plus Jakarta Sans" w:eastAsia="Plus Jakarta Sans" w:cs="Plus Jakarta Sans"/>
          <w:color w:val="6B7280"/>
          <w:sz w:val="26"/>
          <w:szCs w:val="26"/>
        </w:rPr>
        <w:t>Rider App · Invoice Capture Module</w:t>
      </w:r>
    </w:p>
    <w:p w14:paraId="19A81171">
      <w:pPr>
        <w:spacing w:before="0" w:after="120"/>
        <w:jc w:val="left"/>
      </w:pPr>
      <w:r>
        <w:rPr>
          <w:rFonts w:ascii="Plus Jakarta Sans" w:hAnsi="Plus Jakarta Sans" w:eastAsia="Plus Jakarta Sans" w:cs="Plus Jakarta Sans"/>
          <w:b w:val="0"/>
          <w:bCs w:val="0"/>
          <w:i w:val="0"/>
          <w:iCs w:val="0"/>
          <w:color w:val="111827"/>
          <w:sz w:val="22"/>
          <w:szCs w:val="22"/>
        </w:rPr>
        <w:t>Redesign of the rider-app document handover flow for the new Dash Xdock invoice format: 1 physical document = 1 photo = N invoices = 1 AI check (Track A), with legacy debt invoices (Track B) routed to the existing manual hub scan process. Covers bifurcated outlet arrival UX, exception evidence capture, ops platform evidence viewer, and all backend contracts.</w:t>
      </w:r>
    </w:p>
    <w:p w14:paraId="158FC1A2">
      <w:pPr>
        <w:spacing w:after="200"/>
      </w:pP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5FB3DBB">
        <w:tc>
          <w:tcPr>
            <w:tcW w:w="2200" w:type="dxa"/>
            <w:shd w:val="clear" w:color="auto" w:fill="F3F4F6"/>
            <w:tcMar>
              <w:top w:w="80" w:type="dxa"/>
              <w:left w:w="120" w:type="dxa"/>
              <w:bottom w:w="80" w:type="dxa"/>
              <w:right w:w="120" w:type="dxa"/>
            </w:tcMar>
          </w:tcPr>
          <w:p w14:paraId="4EBDACB9">
            <w:pPr>
              <w:spacing w:after="40"/>
            </w:pPr>
            <w:r>
              <w:rPr>
                <w:rFonts w:ascii="Plus Jakarta Sans" w:hAnsi="Plus Jakarta Sans" w:eastAsia="Plus Jakarta Sans" w:cs="Plus Jakarta Sans"/>
                <w:b/>
                <w:bCs/>
                <w:i w:val="0"/>
                <w:iCs w:val="0"/>
                <w:color w:val="6B7280"/>
                <w:sz w:val="22"/>
                <w:szCs w:val="22"/>
              </w:rPr>
              <w:t>Source</w:t>
            </w:r>
          </w:p>
        </w:tc>
        <w:tc>
          <w:tcPr>
            <w:tcW w:w="7160" w:type="dxa"/>
            <w:tcMar>
              <w:top w:w="80" w:type="dxa"/>
              <w:left w:w="120" w:type="dxa"/>
              <w:bottom w:w="80" w:type="dxa"/>
              <w:right w:w="120" w:type="dxa"/>
            </w:tcMar>
          </w:tcPr>
          <w:p w14:paraId="5236ABB9">
            <w:pPr>
              <w:spacing w:after="40"/>
            </w:pPr>
            <w:r>
              <w:rPr>
                <w:rFonts w:ascii="Plus Jakarta Sans" w:hAnsi="Plus Jakarta Sans" w:eastAsia="Plus Jakarta Sans" w:cs="Plus Jakarta Sans"/>
                <w:b w:val="0"/>
                <w:bCs w:val="0"/>
                <w:i w:val="0"/>
                <w:iCs w:val="0"/>
                <w:color w:val="111827"/>
                <w:sz w:val="22"/>
                <w:szCs w:val="22"/>
              </w:rPr>
              <w:t>Dash Xdock Q2 2026 Rollout · Ops &amp; Rider Feedback Reports</w:t>
            </w:r>
          </w:p>
        </w:tc>
      </w:tr>
      <w:tr w14:paraId="2D9F2F8B">
        <w:tc>
          <w:tcPr>
            <w:tcW w:w="2200" w:type="dxa"/>
            <w:shd w:val="clear" w:color="auto" w:fill="F3F4F6"/>
            <w:tcMar>
              <w:top w:w="80" w:type="dxa"/>
              <w:left w:w="120" w:type="dxa"/>
              <w:bottom w:w="80" w:type="dxa"/>
              <w:right w:w="120" w:type="dxa"/>
            </w:tcMar>
          </w:tcPr>
          <w:p w14:paraId="60A1269F">
            <w:pPr>
              <w:spacing w:after="40"/>
            </w:pPr>
            <w:r>
              <w:rPr>
                <w:rFonts w:ascii="Plus Jakarta Sans" w:hAnsi="Plus Jakarta Sans" w:eastAsia="Plus Jakarta Sans" w:cs="Plus Jakarta Sans"/>
                <w:b/>
                <w:bCs/>
                <w:i w:val="0"/>
                <w:iCs w:val="0"/>
                <w:color w:val="6B7280"/>
                <w:sz w:val="22"/>
                <w:szCs w:val="22"/>
              </w:rPr>
              <w:t>Module</w:t>
            </w:r>
          </w:p>
        </w:tc>
        <w:tc>
          <w:tcPr>
            <w:tcW w:w="7160" w:type="dxa"/>
            <w:tcMar>
              <w:top w:w="80" w:type="dxa"/>
              <w:left w:w="120" w:type="dxa"/>
              <w:bottom w:w="80" w:type="dxa"/>
              <w:right w:w="120" w:type="dxa"/>
            </w:tcMar>
          </w:tcPr>
          <w:p w14:paraId="6289FBFB">
            <w:pPr>
              <w:spacing w:after="40"/>
            </w:pPr>
            <w:r>
              <w:rPr>
                <w:rFonts w:ascii="Plus Jakarta Sans" w:hAnsi="Plus Jakarta Sans" w:eastAsia="Plus Jakarta Sans" w:cs="Plus Jakarta Sans"/>
                <w:b w:val="0"/>
                <w:bCs w:val="0"/>
                <w:i w:val="0"/>
                <w:iCs w:val="0"/>
                <w:color w:val="111827"/>
                <w:sz w:val="22"/>
                <w:szCs w:val="22"/>
              </w:rPr>
              <w:t>rider-app/invoice-capture</w:t>
            </w:r>
          </w:p>
        </w:tc>
      </w:tr>
      <w:tr w14:paraId="3EACC42B">
        <w:tc>
          <w:tcPr>
            <w:tcW w:w="2200" w:type="dxa"/>
            <w:shd w:val="clear" w:color="auto" w:fill="F3F4F6"/>
            <w:tcMar>
              <w:top w:w="80" w:type="dxa"/>
              <w:left w:w="120" w:type="dxa"/>
              <w:bottom w:w="80" w:type="dxa"/>
              <w:right w:w="120" w:type="dxa"/>
            </w:tcMar>
          </w:tcPr>
          <w:p w14:paraId="44EA2FAF">
            <w:pPr>
              <w:spacing w:after="40"/>
            </w:pPr>
            <w:r>
              <w:rPr>
                <w:rFonts w:ascii="Plus Jakarta Sans" w:hAnsi="Plus Jakarta Sans" w:eastAsia="Plus Jakarta Sans" w:cs="Plus Jakarta Sans"/>
                <w:b/>
                <w:bCs/>
                <w:i w:val="0"/>
                <w:iCs w:val="0"/>
                <w:color w:val="6B7280"/>
                <w:sz w:val="22"/>
                <w:szCs w:val="22"/>
              </w:rPr>
              <w:t>Document Type</w:t>
            </w:r>
          </w:p>
        </w:tc>
        <w:tc>
          <w:tcPr>
            <w:tcW w:w="7160" w:type="dxa"/>
            <w:tcMar>
              <w:top w:w="80" w:type="dxa"/>
              <w:left w:w="120" w:type="dxa"/>
              <w:bottom w:w="80" w:type="dxa"/>
              <w:right w:w="120" w:type="dxa"/>
            </w:tcMar>
          </w:tcPr>
          <w:p w14:paraId="05F88FD8">
            <w:pPr>
              <w:spacing w:after="40"/>
            </w:pPr>
            <w:r>
              <w:rPr>
                <w:rFonts w:ascii="Plus Jakarta Sans" w:hAnsi="Plus Jakarta Sans" w:eastAsia="Plus Jakarta Sans" w:cs="Plus Jakarta Sans"/>
                <w:b w:val="0"/>
                <w:bCs w:val="0"/>
                <w:i w:val="0"/>
                <w:iCs w:val="0"/>
                <w:color w:val="111827"/>
                <w:sz w:val="22"/>
                <w:szCs w:val="22"/>
              </w:rPr>
              <w:t>PRD / TRD</w:t>
            </w:r>
          </w:p>
        </w:tc>
      </w:tr>
      <w:tr w14:paraId="561F3322">
        <w:tc>
          <w:tcPr>
            <w:tcW w:w="2200" w:type="dxa"/>
            <w:shd w:val="clear" w:color="auto" w:fill="F3F4F6"/>
            <w:tcMar>
              <w:top w:w="80" w:type="dxa"/>
              <w:left w:w="120" w:type="dxa"/>
              <w:bottom w:w="80" w:type="dxa"/>
              <w:right w:w="120" w:type="dxa"/>
            </w:tcMar>
          </w:tcPr>
          <w:p w14:paraId="461CBDF5">
            <w:pPr>
              <w:spacing w:after="40"/>
            </w:pPr>
            <w:r>
              <w:rPr>
                <w:rFonts w:ascii="Plus Jakarta Sans" w:hAnsi="Plus Jakarta Sans" w:eastAsia="Plus Jakarta Sans" w:cs="Plus Jakarta Sans"/>
                <w:b/>
                <w:bCs/>
                <w:i w:val="0"/>
                <w:iCs w:val="0"/>
                <w:color w:val="6B7280"/>
                <w:sz w:val="22"/>
                <w:szCs w:val="22"/>
              </w:rPr>
              <w:t>Version</w:t>
            </w:r>
          </w:p>
        </w:tc>
        <w:tc>
          <w:tcPr>
            <w:tcW w:w="7160" w:type="dxa"/>
            <w:tcMar>
              <w:top w:w="80" w:type="dxa"/>
              <w:left w:w="120" w:type="dxa"/>
              <w:bottom w:w="80" w:type="dxa"/>
              <w:right w:w="120" w:type="dxa"/>
            </w:tcMar>
          </w:tcPr>
          <w:p w14:paraId="0C2EC583">
            <w:pPr>
              <w:spacing w:after="40"/>
              <w:rPr>
                <w:rFonts w:hint="default"/>
                <w:lang w:val="en-US"/>
              </w:rPr>
            </w:pPr>
            <w:r>
              <w:rPr>
                <w:rFonts w:hint="default" w:cs="Plus Jakarta Sans"/>
                <w:b w:val="0"/>
                <w:bCs w:val="0"/>
                <w:i w:val="0"/>
                <w:iCs w:val="0"/>
                <w:color w:val="111827"/>
                <w:sz w:val="22"/>
                <w:szCs w:val="22"/>
                <w:lang w:val="en-US"/>
              </w:rPr>
              <w:t>1.0</w:t>
            </w:r>
          </w:p>
        </w:tc>
      </w:tr>
      <w:tr w14:paraId="39004E55">
        <w:tc>
          <w:tcPr>
            <w:tcW w:w="2200" w:type="dxa"/>
            <w:shd w:val="clear" w:color="auto" w:fill="F3F4F6"/>
            <w:tcMar>
              <w:top w:w="80" w:type="dxa"/>
              <w:left w:w="120" w:type="dxa"/>
              <w:bottom w:w="80" w:type="dxa"/>
              <w:right w:w="120" w:type="dxa"/>
            </w:tcMar>
          </w:tcPr>
          <w:p w14:paraId="6CD6E5B0">
            <w:pPr>
              <w:spacing w:after="40"/>
            </w:pPr>
            <w:r>
              <w:rPr>
                <w:rFonts w:ascii="Plus Jakarta Sans" w:hAnsi="Plus Jakarta Sans" w:eastAsia="Plus Jakarta Sans" w:cs="Plus Jakarta Sans"/>
                <w:b/>
                <w:bCs/>
                <w:i w:val="0"/>
                <w:iCs w:val="0"/>
                <w:color w:val="6B7280"/>
                <w:sz w:val="22"/>
                <w:szCs w:val="22"/>
              </w:rPr>
              <w:t>Status</w:t>
            </w:r>
          </w:p>
        </w:tc>
        <w:tc>
          <w:tcPr>
            <w:tcW w:w="7160" w:type="dxa"/>
            <w:tcMar>
              <w:top w:w="80" w:type="dxa"/>
              <w:left w:w="120" w:type="dxa"/>
              <w:bottom w:w="80" w:type="dxa"/>
              <w:right w:w="120" w:type="dxa"/>
            </w:tcMar>
          </w:tcPr>
          <w:p w14:paraId="206EBA0B">
            <w:pPr>
              <w:spacing w:after="40"/>
            </w:pPr>
            <w:r>
              <w:rPr>
                <w:rFonts w:ascii="Plus Jakarta Sans" w:hAnsi="Plus Jakarta Sans" w:eastAsia="Plus Jakarta Sans" w:cs="Plus Jakarta Sans"/>
                <w:b w:val="0"/>
                <w:bCs w:val="0"/>
                <w:i w:val="0"/>
                <w:iCs w:val="0"/>
                <w:color w:val="111827"/>
                <w:sz w:val="22"/>
                <w:szCs w:val="22"/>
              </w:rPr>
              <w:t>Draft</w:t>
            </w:r>
          </w:p>
        </w:tc>
      </w:tr>
      <w:tr w14:paraId="5543B7C7">
        <w:tc>
          <w:tcPr>
            <w:tcW w:w="2200" w:type="dxa"/>
            <w:shd w:val="clear" w:color="auto" w:fill="F3F4F6"/>
            <w:tcMar>
              <w:top w:w="80" w:type="dxa"/>
              <w:left w:w="120" w:type="dxa"/>
              <w:bottom w:w="80" w:type="dxa"/>
              <w:right w:w="120" w:type="dxa"/>
            </w:tcMar>
          </w:tcPr>
          <w:p w14:paraId="4487C119">
            <w:pPr>
              <w:spacing w:after="40"/>
              <w:rPr>
                <w:rFonts w:hint="default"/>
                <w:lang w:val="en-US"/>
              </w:rPr>
            </w:pPr>
            <w:r>
              <w:rPr>
                <w:rFonts w:ascii="Plus Jakarta Sans" w:hAnsi="Plus Jakarta Sans" w:eastAsia="Plus Jakarta Sans" w:cs="Plus Jakarta Sans"/>
                <w:b/>
                <w:bCs/>
                <w:i w:val="0"/>
                <w:iCs w:val="0"/>
                <w:color w:val="6B7280"/>
                <w:sz w:val="22"/>
                <w:szCs w:val="22"/>
              </w:rPr>
              <w:t>P</w:t>
            </w:r>
            <w:r>
              <w:rPr>
                <w:rFonts w:hint="default" w:cs="Plus Jakarta Sans"/>
                <w:b/>
                <w:bCs/>
                <w:i w:val="0"/>
                <w:iCs w:val="0"/>
                <w:color w:val="6B7280"/>
                <w:sz w:val="22"/>
                <w:szCs w:val="22"/>
                <w:lang w:val="en-US"/>
              </w:rPr>
              <w:t>M</w:t>
            </w:r>
          </w:p>
        </w:tc>
        <w:tc>
          <w:tcPr>
            <w:tcW w:w="7160" w:type="dxa"/>
            <w:tcMar>
              <w:top w:w="80" w:type="dxa"/>
              <w:left w:w="120" w:type="dxa"/>
              <w:bottom w:w="80" w:type="dxa"/>
              <w:right w:w="120" w:type="dxa"/>
            </w:tcMar>
          </w:tcPr>
          <w:p w14:paraId="666FCB47">
            <w:pPr>
              <w:spacing w:after="40"/>
              <w:rPr>
                <w:rFonts w:hint="default"/>
                <w:lang w:val="en-US"/>
              </w:rPr>
            </w:pPr>
            <w:r>
              <w:rPr>
                <w:rFonts w:hint="default" w:cs="Plus Jakarta Sans"/>
                <w:b w:val="0"/>
                <w:bCs w:val="0"/>
                <w:i w:val="0"/>
                <w:iCs w:val="0"/>
                <w:color w:val="111827"/>
                <w:sz w:val="22"/>
                <w:szCs w:val="22"/>
                <w:lang w:val="en-US"/>
              </w:rPr>
              <w:t>Isumi Karina</w:t>
            </w:r>
          </w:p>
        </w:tc>
      </w:tr>
      <w:tr w14:paraId="02ECDE14">
        <w:tc>
          <w:tcPr>
            <w:tcW w:w="2200" w:type="dxa"/>
            <w:shd w:val="clear" w:color="auto" w:fill="F3F4F6"/>
            <w:tcMar>
              <w:top w:w="80" w:type="dxa"/>
              <w:left w:w="120" w:type="dxa"/>
              <w:bottom w:w="80" w:type="dxa"/>
              <w:right w:w="120" w:type="dxa"/>
            </w:tcMar>
          </w:tcPr>
          <w:p w14:paraId="3EAEA5A0">
            <w:pPr>
              <w:spacing w:after="40"/>
            </w:pPr>
            <w:r>
              <w:rPr>
                <w:rFonts w:ascii="Plus Jakarta Sans" w:hAnsi="Plus Jakarta Sans" w:eastAsia="Plus Jakarta Sans" w:cs="Plus Jakarta Sans"/>
                <w:b/>
                <w:bCs/>
                <w:i w:val="0"/>
                <w:iCs w:val="0"/>
                <w:color w:val="6B7280"/>
                <w:sz w:val="22"/>
                <w:szCs w:val="22"/>
              </w:rPr>
              <w:t>Engineer</w:t>
            </w:r>
          </w:p>
        </w:tc>
        <w:tc>
          <w:tcPr>
            <w:tcW w:w="7160" w:type="dxa"/>
            <w:tcMar>
              <w:top w:w="80" w:type="dxa"/>
              <w:left w:w="120" w:type="dxa"/>
              <w:bottom w:w="80" w:type="dxa"/>
              <w:right w:w="120" w:type="dxa"/>
            </w:tcMar>
          </w:tcPr>
          <w:p w14:paraId="7F70A0AD">
            <w:pPr>
              <w:spacing w:after="40"/>
            </w:pPr>
            <w:r>
              <w:rPr>
                <w:rFonts w:ascii="Plus Jakarta Sans" w:hAnsi="Plus Jakarta Sans" w:eastAsia="Plus Jakarta Sans" w:cs="Plus Jakarta Sans"/>
                <w:b w:val="0"/>
                <w:bCs w:val="0"/>
                <w:i w:val="0"/>
                <w:iCs w:val="0"/>
                <w:color w:val="111827"/>
                <w:sz w:val="22"/>
                <w:szCs w:val="22"/>
              </w:rPr>
              <w:t>TBD</w:t>
            </w:r>
          </w:p>
        </w:tc>
      </w:tr>
      <w:tr w14:paraId="4C210F72">
        <w:tc>
          <w:tcPr>
            <w:tcW w:w="2200" w:type="dxa"/>
            <w:shd w:val="clear" w:color="auto" w:fill="F3F4F6"/>
            <w:tcMar>
              <w:top w:w="80" w:type="dxa"/>
              <w:left w:w="120" w:type="dxa"/>
              <w:bottom w:w="80" w:type="dxa"/>
              <w:right w:w="120" w:type="dxa"/>
            </w:tcMar>
          </w:tcPr>
          <w:p w14:paraId="791FC737">
            <w:pPr>
              <w:spacing w:after="40"/>
            </w:pPr>
            <w:r>
              <w:rPr>
                <w:rFonts w:ascii="Plus Jakarta Sans" w:hAnsi="Plus Jakarta Sans" w:eastAsia="Plus Jakarta Sans" w:cs="Plus Jakarta Sans"/>
                <w:b/>
                <w:bCs/>
                <w:i w:val="0"/>
                <w:iCs w:val="0"/>
                <w:color w:val="6B7280"/>
                <w:sz w:val="22"/>
                <w:szCs w:val="22"/>
              </w:rPr>
              <w:t>Prototype Reference</w:t>
            </w:r>
          </w:p>
        </w:tc>
        <w:tc>
          <w:tcPr>
            <w:tcW w:w="7160" w:type="dxa"/>
            <w:tcMar>
              <w:top w:w="80" w:type="dxa"/>
              <w:left w:w="120" w:type="dxa"/>
              <w:bottom w:w="80" w:type="dxa"/>
              <w:right w:w="120" w:type="dxa"/>
            </w:tcMar>
          </w:tcPr>
          <w:p w14:paraId="35DA8841">
            <w:pPr>
              <w:spacing w:after="40"/>
            </w:pPr>
            <w:r>
              <w:rPr>
                <w:rFonts w:ascii="Plus Jakarta Sans" w:hAnsi="Plus Jakarta Sans" w:eastAsia="Plus Jakarta Sans" w:cs="Plus Jakarta Sans"/>
                <w:b w:val="0"/>
                <w:bCs w:val="0"/>
                <w:i w:val="0"/>
                <w:iCs w:val="0"/>
                <w:color w:val="111827"/>
                <w:sz w:val="22"/>
                <w:szCs w:val="22"/>
              </w:rPr>
              <w:t>multi-invoice-flow-prototype_v0_4_1.html</w:t>
            </w:r>
          </w:p>
        </w:tc>
      </w:tr>
    </w:tbl>
    <w:p w14:paraId="50A87D3F">
      <w:pPr>
        <w:spacing w:after="200"/>
      </w:pPr>
    </w:p>
    <w:p w14:paraId="2A7C9DAE">
      <w:pPr>
        <w:pBdr>
          <w:bottom w:val="single" w:color="E5E7EB" w:sz="6" w:space="0"/>
        </w:pBdr>
        <w:spacing w:before="120" w:after="120"/>
      </w:pPr>
    </w:p>
    <w:p w14:paraId="3B4EBD50">
      <w:pPr>
        <w:pStyle w:val="3"/>
        <w:spacing w:before="360" w:after="120"/>
      </w:pPr>
      <w:r>
        <w:rPr>
          <w:rFonts w:ascii="Plus Jakarta Sans" w:hAnsi="Plus Jakarta Sans" w:eastAsia="Plus Jakarta Sans" w:cs="Plus Jakarta Sans"/>
          <w:b/>
          <w:bCs/>
          <w:color w:val="111827"/>
          <w:sz w:val="28"/>
          <w:szCs w:val="28"/>
        </w:rPr>
        <w:t>How to Read This Document</w:t>
      </w:r>
    </w:p>
    <w:p w14:paraId="676931BC">
      <w:pPr>
        <w:spacing w:before="0" w:after="120"/>
        <w:jc w:val="left"/>
      </w:pPr>
      <w:r>
        <w:rPr>
          <w:rFonts w:ascii="Plus Jakarta Sans" w:hAnsi="Plus Jakarta Sans" w:eastAsia="Plus Jakarta Sans" w:cs="Plus Jakarta Sans"/>
          <w:b w:val="0"/>
          <w:bCs w:val="0"/>
          <w:i w:val="0"/>
          <w:iCs w:val="0"/>
          <w:color w:val="111827"/>
          <w:sz w:val="22"/>
          <w:szCs w:val="22"/>
        </w:rPr>
        <w:t>Structure is Part 1 (PRD) → Part 2 (TRD) → Epic &amp; Tickets. The document opens with product-level framing (Problem, Context, Users, Scope, Requirements, Success Criteria), followed by the Technical Requirements (architecture, API contracts, data model, rollout), and closes with the full ticket breakdown.</w:t>
      </w:r>
    </w:p>
    <w:p w14:paraId="7762924B">
      <w:pPr>
        <w:spacing w:before="0" w:after="120"/>
        <w:jc w:val="left"/>
      </w:pPr>
      <w:r>
        <w:rPr>
          <w:rFonts w:ascii="Plus Jakarta Sans" w:hAnsi="Plus Jakarta Sans" w:eastAsia="Plus Jakarta Sans" w:cs="Plus Jakarta Sans"/>
          <w:b w:val="0"/>
          <w:bCs w:val="0"/>
          <w:i w:val="0"/>
          <w:iCs w:val="0"/>
          <w:color w:val="111827"/>
          <w:sz w:val="22"/>
          <w:szCs w:val="22"/>
        </w:rPr>
        <w:t>Each ticket carries:</w:t>
      </w:r>
    </w:p>
    <w:p w14:paraId="3D1AD776">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Priority — P0 (must-ship), P1 (high), P2 (later)</w:t>
      </w:r>
    </w:p>
    <w:p w14:paraId="625FA48A">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Entry point — where the user or system reaches this ticket</w:t>
      </w:r>
    </w:p>
    <w:p w14:paraId="72B89B34">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User story — As a &lt;role&gt;, I want &lt;capability&gt; so that &lt;outcome&gt;</w:t>
      </w:r>
      <w:bookmarkStart w:id="0" w:name="_GoBack"/>
      <w:bookmarkEnd w:id="0"/>
    </w:p>
    <w:p w14:paraId="6CC7BCCD">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Acceptance criteria — functional Given / When / Then, each verifiable post-ship</w:t>
      </w:r>
    </w:p>
    <w:p w14:paraId="4F3BE337">
      <w:pPr>
        <w:spacing w:after="120"/>
      </w:pPr>
    </w:p>
    <w:p w14:paraId="67F93AFC">
      <w:pPr>
        <w:spacing w:before="0" w:after="120"/>
        <w:jc w:val="left"/>
      </w:pPr>
      <w:r>
        <w:rPr>
          <w:rFonts w:ascii="Plus Jakarta Sans" w:hAnsi="Plus Jakarta Sans" w:eastAsia="Plus Jakarta Sans" w:cs="Plus Jakarta Sans"/>
          <w:b w:val="0"/>
          <w:bCs w:val="0"/>
          <w:i w:val="0"/>
          <w:iCs w:val="0"/>
          <w:color w:val="111827"/>
          <w:sz w:val="22"/>
          <w:szCs w:val="22"/>
        </w:rPr>
        <w:t>Success criteria use the HEART framework (Happiness · Engagement · Adoption · Retention · Task Success) with explicit baseline → target and the instrument that measures it.</w:t>
      </w:r>
    </w:p>
    <w:p w14:paraId="3D09D95F">
      <w:r>
        <w:br w:type="page"/>
      </w:r>
    </w:p>
    <w:p w14:paraId="6C16DAAB">
      <w:pPr>
        <w:spacing w:after="60"/>
      </w:pPr>
      <w:r>
        <w:rPr>
          <w:rFonts w:ascii="Plus Jakarta Sans" w:hAnsi="Plus Jakarta Sans" w:eastAsia="Plus Jakarta Sans" w:cs="Plus Jakarta Sans"/>
          <w:b/>
          <w:bCs/>
          <w:caps/>
          <w:color w:val="7D52F4"/>
          <w:sz w:val="20"/>
          <w:szCs w:val="20"/>
        </w:rPr>
        <w:t>PART 1</w:t>
      </w:r>
    </w:p>
    <w:p w14:paraId="6C59241C">
      <w:pPr>
        <w:pStyle w:val="2"/>
        <w:spacing w:before="480" w:after="160"/>
      </w:pPr>
      <w:r>
        <w:t>Product Requirements (PRD)</w:t>
      </w:r>
    </w:p>
    <w:p w14:paraId="5AE35051">
      <w:pPr>
        <w:pBdr>
          <w:bottom w:val="single" w:color="E5E7EB" w:sz="6" w:space="0"/>
        </w:pBdr>
        <w:spacing w:before="120" w:after="120"/>
      </w:pPr>
    </w:p>
    <w:p w14:paraId="1775E0F8">
      <w:pPr>
        <w:pStyle w:val="3"/>
        <w:spacing w:before="360" w:after="120"/>
      </w:pPr>
      <w:r>
        <w:rPr>
          <w:rFonts w:ascii="Plus Jakarta Sans" w:hAnsi="Plus Jakarta Sans" w:eastAsia="Plus Jakarta Sans" w:cs="Plus Jakarta Sans"/>
          <w:b/>
          <w:bCs/>
          <w:color w:val="111827"/>
          <w:sz w:val="28"/>
          <w:szCs w:val="28"/>
        </w:rPr>
        <w:t>Problem</w:t>
      </w:r>
    </w:p>
    <w:p w14:paraId="1D98FDBA">
      <w:pPr>
        <w:spacing w:before="0" w:after="120"/>
        <w:jc w:val="left"/>
      </w:pPr>
      <w:r>
        <w:rPr>
          <w:rFonts w:ascii="Plus Jakarta Sans" w:hAnsi="Plus Jakarta Sans" w:eastAsia="Plus Jakarta Sans" w:cs="Plus Jakarta Sans"/>
          <w:b w:val="0"/>
          <w:bCs w:val="0"/>
          <w:i w:val="0"/>
          <w:iCs w:val="0"/>
          <w:color w:val="111827"/>
          <w:sz w:val="22"/>
          <w:szCs w:val="22"/>
        </w:rPr>
        <w:t>Riders currently complete outlet handovers through an inefficient process: for each invoice, the rider must manually photograph documents one by one. An outlet with 3–5 invoices requires 3–5 separate photos with navigation between each capture. Since the Dash Xdock rollout, the physical document format has changed — a single document now contains all invoices for a given outlet — yet the Rider App has not been updated to reflect this.</w:t>
      </w:r>
    </w:p>
    <w:p w14:paraId="07191B22">
      <w:pPr>
        <w:spacing w:before="0" w:after="120"/>
        <w:jc w:val="left"/>
      </w:pPr>
      <w:r>
        <w:rPr>
          <w:rFonts w:ascii="Plus Jakarta Sans" w:hAnsi="Plus Jakarta Sans" w:eastAsia="Plus Jakarta Sans" w:cs="Plus Jakarta Sans"/>
          <w:b w:val="0"/>
          <w:bCs w:val="0"/>
          <w:i w:val="0"/>
          <w:iCs w:val="0"/>
          <w:color w:val="111827"/>
          <w:sz w:val="22"/>
          <w:szCs w:val="22"/>
        </w:rPr>
        <w:t>Two documented problems from ops reports and rider feedback:</w:t>
      </w:r>
    </w:p>
    <w:p w14:paraId="7D8A3C02">
      <w:pPr>
        <w:spacing w:before="0" w:after="120"/>
        <w:jc w:val="left"/>
      </w:pPr>
      <w:r>
        <w:rPr>
          <w:rFonts w:ascii="Plus Jakarta Sans" w:hAnsi="Plus Jakarta Sans" w:eastAsia="Plus Jakarta Sans" w:cs="Plus Jakarta Sans"/>
          <w:b/>
          <w:bCs/>
          <w:i w:val="0"/>
          <w:iCs w:val="0"/>
          <w:color w:val="111827"/>
          <w:sz w:val="22"/>
          <w:szCs w:val="22"/>
        </w:rPr>
        <w:t>1.  Handover time per outlet is too long.</w:t>
      </w:r>
    </w:p>
    <w:p w14:paraId="342BB305">
      <w:pPr>
        <w:spacing w:before="0" w:after="120"/>
        <w:jc w:val="left"/>
      </w:pPr>
      <w:r>
        <w:rPr>
          <w:rFonts w:ascii="Plus Jakarta Sans" w:hAnsi="Plus Jakarta Sans" w:eastAsia="Plus Jakarta Sans" w:cs="Plus Jakarta Sans"/>
          <w:b w:val="0"/>
          <w:bCs w:val="0"/>
          <w:i w:val="0"/>
          <w:iCs w:val="0"/>
          <w:color w:val="111827"/>
          <w:sz w:val="22"/>
          <w:szCs w:val="22"/>
        </w:rPr>
        <w:t>Current estimate: ~4–5 minutes per outlet for a 3-invoice outlet. Target with the new format: ≤2 minutes (−60%). With an average of 15–20 outlets per trip, this time saving directly impacts daily trip capacity.</w:t>
      </w:r>
    </w:p>
    <w:p w14:paraId="73BB3979">
      <w:pPr>
        <w:spacing w:before="0" w:after="120"/>
        <w:jc w:val="left"/>
      </w:pPr>
      <w:r>
        <w:rPr>
          <w:rFonts w:ascii="Plus Jakarta Sans" w:hAnsi="Plus Jakarta Sans" w:eastAsia="Plus Jakarta Sans" w:cs="Plus Jakarta Sans"/>
          <w:b/>
          <w:bCs/>
          <w:i w:val="0"/>
          <w:iCs w:val="0"/>
          <w:color w:val="111827"/>
          <w:sz w:val="22"/>
          <w:szCs w:val="22"/>
        </w:rPr>
        <w:t>2.  Ops cannot distinguish "rider skipped visit" from "rider arrived but outlet was not ready."</w:t>
      </w:r>
    </w:p>
    <w:p w14:paraId="420C76B3">
      <w:pPr>
        <w:spacing w:before="0" w:after="120"/>
        <w:jc w:val="left"/>
      </w:pPr>
      <w:r>
        <w:rPr>
          <w:rFonts w:ascii="Plus Jakarta Sans" w:hAnsi="Plus Jakarta Sans" w:eastAsia="Plus Jakarta Sans" w:cs="Plus Jakarta Sans"/>
          <w:b w:val="0"/>
          <w:bCs w:val="0"/>
          <w:i w:val="0"/>
          <w:iCs w:val="0"/>
          <w:color w:val="111827"/>
          <w:sz w:val="22"/>
          <w:szCs w:val="22"/>
        </w:rPr>
        <w:t>When riders mark an invoice as an exception ("outlet not ready"), no proof of visit is captured. Ops must call the rider or outlet to clarify, adding an average of 45–90 minutes of resolution time per case. Current exception rate: ~8% of total invoices, with ~30% of those requiring manual follow-up.</w:t>
      </w:r>
    </w:p>
    <w:p w14:paraId="2AD5BE04">
      <w:pPr>
        <w:pStyle w:val="3"/>
        <w:spacing w:before="360" w:after="120"/>
      </w:pPr>
      <w:r>
        <w:rPr>
          <w:rFonts w:ascii="Plus Jakarta Sans" w:hAnsi="Plus Jakarta Sans" w:eastAsia="Plus Jakarta Sans" w:cs="Plus Jakarta Sans"/>
          <w:b/>
          <w:bCs/>
          <w:color w:val="111827"/>
          <w:sz w:val="28"/>
          <w:szCs w:val="28"/>
        </w:rPr>
        <w:t>Context</w:t>
      </w:r>
    </w:p>
    <w:p w14:paraId="792DFA25">
      <w:pPr>
        <w:spacing w:before="0" w:after="120"/>
        <w:jc w:val="left"/>
      </w:pPr>
      <w:r>
        <w:rPr>
          <w:rFonts w:ascii="Plus Jakarta Sans" w:hAnsi="Plus Jakarta Sans" w:eastAsia="Plus Jakarta Sans" w:cs="Plus Jakarta Sans"/>
          <w:b w:val="0"/>
          <w:bCs w:val="0"/>
          <w:i w:val="0"/>
          <w:iCs w:val="0"/>
          <w:color w:val="111827"/>
          <w:sz w:val="22"/>
          <w:szCs w:val="22"/>
        </w:rPr>
        <w:t>The physical document format for new invoices has changed: one document now contains all invoices for a single outlet on one sheet. The Rider App still uses the old model (one photo per invoice). This gap has been open since the Xdock Q2 2026 rollout, with approximately 3 months of backlog data showing riders spending more time per outlet than target.</w:t>
      </w:r>
    </w:p>
    <w:p w14:paraId="09F97431">
      <w:pPr>
        <w:spacing w:before="0" w:after="120"/>
        <w:jc w:val="left"/>
      </w:pPr>
      <w:r>
        <w:rPr>
          <w:rFonts w:ascii="Plus Jakarta Sans" w:hAnsi="Plus Jakarta Sans" w:eastAsia="Plus Jakarta Sans" w:cs="Plus Jakarta Sans"/>
          <w:b w:val="0"/>
          <w:bCs w:val="0"/>
          <w:i w:val="0"/>
          <w:iCs w:val="0"/>
          <w:color w:val="111827"/>
          <w:sz w:val="22"/>
          <w:szCs w:val="22"/>
        </w:rPr>
        <w:t>There is also a population of "debt" invoices (leftovers from previous visits in the old format) that follow an entirely different process and must not enter the AI pipeline — they must be brought physically to the hub for korlap scanning. The Rider App currently does not visually distinguish between these two populations, causing confusion in the field.</w:t>
      </w:r>
    </w:p>
    <w:p w14:paraId="469C5088">
      <w:pPr>
        <w:spacing w:before="0" w:after="120"/>
        <w:jc w:val="left"/>
        <w:rPr>
          <w:rFonts w:ascii="Plus Jakarta Sans" w:hAnsi="Plus Jakarta Sans" w:eastAsia="Plus Jakarta Sans" w:cs="Plus Jakarta Sans"/>
          <w:b w:val="0"/>
          <w:bCs w:val="0"/>
          <w:i w:val="0"/>
          <w:iCs w:val="0"/>
          <w:color w:val="111827"/>
          <w:sz w:val="22"/>
          <w:szCs w:val="22"/>
        </w:rPr>
      </w:pPr>
      <w:r>
        <w:rPr>
          <w:rFonts w:ascii="Plus Jakarta Sans" w:hAnsi="Plus Jakarta Sans" w:eastAsia="Plus Jakarta Sans" w:cs="Plus Jakarta Sans"/>
          <w:b w:val="0"/>
          <w:bCs w:val="0"/>
          <w:i w:val="0"/>
          <w:iCs w:val="0"/>
          <w:color w:val="111827"/>
          <w:sz w:val="22"/>
          <w:szCs w:val="22"/>
        </w:rPr>
        <w:t>This feature is a prerequisite for the Q3 2026 capacity expansion. The roadmap cannot progress until per-outlet time is reduced.</w:t>
      </w:r>
    </w:p>
    <w:p w14:paraId="4DDA6033">
      <w:pPr>
        <w:pStyle w:val="3"/>
        <w:spacing w:before="360" w:after="120"/>
      </w:pPr>
      <w:r>
        <w:rPr>
          <w:rFonts w:ascii="Plus Jakarta Sans" w:hAnsi="Plus Jakarta Sans" w:eastAsia="Plus Jakarta Sans" w:cs="Plus Jakarta Sans"/>
          <w:b/>
          <w:bCs/>
          <w:color w:val="111827"/>
          <w:sz w:val="28"/>
          <w:szCs w:val="28"/>
        </w:rPr>
        <w:t>Users &amp; Jobs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B4D7D64">
        <w:trPr>
          <w:tblHeader/>
        </w:trPr>
        <w:tc>
          <w:tcPr>
            <w:tcW w:w="2200" w:type="dxa"/>
            <w:shd w:val="clear" w:color="auto" w:fill="F3F4F6"/>
            <w:tcMar>
              <w:top w:w="80" w:type="dxa"/>
              <w:left w:w="120" w:type="dxa"/>
              <w:bottom w:w="80" w:type="dxa"/>
              <w:right w:w="120" w:type="dxa"/>
            </w:tcMar>
          </w:tcPr>
          <w:p w14:paraId="0EF72A18">
            <w:pPr>
              <w:spacing w:after="60"/>
            </w:pPr>
            <w:r>
              <w:rPr>
                <w:rFonts w:ascii="Plus Jakarta Sans" w:hAnsi="Plus Jakarta Sans" w:eastAsia="Plus Jakarta Sans" w:cs="Plus Jakarta Sans"/>
                <w:b/>
                <w:bCs/>
                <w:color w:val="111827"/>
                <w:sz w:val="20"/>
                <w:szCs w:val="20"/>
              </w:rPr>
              <w:t>Role</w:t>
            </w:r>
          </w:p>
        </w:tc>
        <w:tc>
          <w:tcPr>
            <w:tcW w:w="7160" w:type="dxa"/>
            <w:shd w:val="clear" w:color="auto" w:fill="F3F4F6"/>
            <w:tcMar>
              <w:top w:w="80" w:type="dxa"/>
              <w:left w:w="120" w:type="dxa"/>
              <w:bottom w:w="80" w:type="dxa"/>
              <w:right w:w="120" w:type="dxa"/>
            </w:tcMar>
          </w:tcPr>
          <w:p w14:paraId="0DC1A7CE">
            <w:pPr>
              <w:spacing w:after="60"/>
            </w:pPr>
            <w:r>
              <w:rPr>
                <w:rFonts w:ascii="Plus Jakarta Sans" w:hAnsi="Plus Jakarta Sans" w:eastAsia="Plus Jakarta Sans" w:cs="Plus Jakarta Sans"/>
                <w:b/>
                <w:bCs/>
                <w:color w:val="111827"/>
                <w:sz w:val="20"/>
                <w:szCs w:val="20"/>
              </w:rPr>
              <w:t>Job to Be Done</w:t>
            </w:r>
          </w:p>
        </w:tc>
      </w:tr>
      <w:tr w14:paraId="6DB06421">
        <w:tc>
          <w:tcPr>
            <w:tcW w:w="2200" w:type="dxa"/>
            <w:tcMar>
              <w:top w:w="80" w:type="dxa"/>
              <w:left w:w="120" w:type="dxa"/>
              <w:bottom w:w="80" w:type="dxa"/>
              <w:right w:w="120" w:type="dxa"/>
            </w:tcMar>
            <w:vAlign w:val="top"/>
          </w:tcPr>
          <w:p w14:paraId="2083EB25">
            <w:pPr>
              <w:spacing w:after="60"/>
            </w:pPr>
            <w:r>
              <w:rPr>
                <w:rFonts w:ascii="Plus Jakarta Sans" w:hAnsi="Plus Jakarta Sans" w:eastAsia="Plus Jakarta Sans" w:cs="Plus Jakarta Sans"/>
                <w:b w:val="0"/>
                <w:bCs w:val="0"/>
                <w:i w:val="0"/>
                <w:iCs w:val="0"/>
                <w:color w:val="111827"/>
                <w:sz w:val="22"/>
                <w:szCs w:val="22"/>
              </w:rPr>
              <w:t>Rider (primary)</w:t>
            </w:r>
          </w:p>
        </w:tc>
        <w:tc>
          <w:tcPr>
            <w:tcW w:w="7160" w:type="dxa"/>
            <w:tcMar>
              <w:top w:w="80" w:type="dxa"/>
              <w:left w:w="120" w:type="dxa"/>
              <w:bottom w:w="80" w:type="dxa"/>
              <w:right w:w="120" w:type="dxa"/>
            </w:tcMar>
            <w:vAlign w:val="top"/>
          </w:tcPr>
          <w:p w14:paraId="537F42FB">
            <w:pPr>
              <w:spacing w:after="60"/>
            </w:pPr>
            <w:r>
              <w:rPr>
                <w:rFonts w:ascii="Plus Jakarta Sans" w:hAnsi="Plus Jakarta Sans" w:eastAsia="Plus Jakarta Sans" w:cs="Plus Jakarta Sans"/>
                <w:b w:val="0"/>
                <w:bCs w:val="0"/>
                <w:i w:val="0"/>
                <w:iCs w:val="0"/>
                <w:color w:val="111827"/>
                <w:sz w:val="22"/>
                <w:szCs w:val="22"/>
              </w:rPr>
              <w:t>Complete outlet handovers as quickly and accurately as possible, without reading a manual or guessing the next step</w:t>
            </w:r>
          </w:p>
        </w:tc>
      </w:tr>
      <w:tr w14:paraId="38870884">
        <w:tc>
          <w:tcPr>
            <w:tcW w:w="2200" w:type="dxa"/>
            <w:tcMar>
              <w:top w:w="80" w:type="dxa"/>
              <w:left w:w="120" w:type="dxa"/>
              <w:bottom w:w="80" w:type="dxa"/>
              <w:right w:w="120" w:type="dxa"/>
            </w:tcMar>
            <w:vAlign w:val="top"/>
          </w:tcPr>
          <w:p w14:paraId="35476352">
            <w:pPr>
              <w:spacing w:after="60"/>
            </w:pPr>
            <w:r>
              <w:rPr>
                <w:rFonts w:ascii="Plus Jakarta Sans" w:hAnsi="Plus Jakarta Sans" w:eastAsia="Plus Jakarta Sans" w:cs="Plus Jakarta Sans"/>
                <w:b w:val="0"/>
                <w:bCs w:val="0"/>
                <w:i w:val="0"/>
                <w:iCs w:val="0"/>
                <w:color w:val="111827"/>
                <w:sz w:val="22"/>
                <w:szCs w:val="22"/>
              </w:rPr>
              <w:t>Ops Reviewer (secondary)</w:t>
            </w:r>
          </w:p>
        </w:tc>
        <w:tc>
          <w:tcPr>
            <w:tcW w:w="7160" w:type="dxa"/>
            <w:tcMar>
              <w:top w:w="80" w:type="dxa"/>
              <w:left w:w="120" w:type="dxa"/>
              <w:bottom w:w="80" w:type="dxa"/>
              <w:right w:w="120" w:type="dxa"/>
            </w:tcMar>
            <w:vAlign w:val="top"/>
          </w:tcPr>
          <w:p w14:paraId="163C273E">
            <w:pPr>
              <w:spacing w:after="60"/>
            </w:pPr>
            <w:r>
              <w:rPr>
                <w:rFonts w:ascii="Plus Jakarta Sans" w:hAnsi="Plus Jakarta Sans" w:eastAsia="Plus Jakarta Sans" w:cs="Plus Jakarta Sans"/>
                <w:b w:val="0"/>
                <w:bCs w:val="0"/>
                <w:i w:val="0"/>
                <w:iCs w:val="0"/>
                <w:color w:val="111827"/>
                <w:sz w:val="22"/>
                <w:szCs w:val="22"/>
              </w:rPr>
              <w:t>Validate "outlet not ready" exceptions without calling the rider or outlet — relying solely on available evidence in the dashboard</w:t>
            </w:r>
          </w:p>
        </w:tc>
      </w:tr>
      <w:tr w14:paraId="71F02634">
        <w:tc>
          <w:tcPr>
            <w:tcW w:w="2200" w:type="dxa"/>
            <w:tcMar>
              <w:top w:w="80" w:type="dxa"/>
              <w:left w:w="120" w:type="dxa"/>
              <w:bottom w:w="80" w:type="dxa"/>
              <w:right w:w="120" w:type="dxa"/>
            </w:tcMar>
            <w:vAlign w:val="top"/>
          </w:tcPr>
          <w:p w14:paraId="46C1F585">
            <w:pPr>
              <w:spacing w:after="60"/>
            </w:pPr>
            <w:r>
              <w:rPr>
                <w:rFonts w:ascii="Plus Jakarta Sans" w:hAnsi="Plus Jakarta Sans" w:eastAsia="Plus Jakarta Sans" w:cs="Plus Jakarta Sans"/>
                <w:b w:val="0"/>
                <w:bCs w:val="0"/>
                <w:i w:val="0"/>
                <w:iCs w:val="0"/>
                <w:color w:val="111827"/>
                <w:sz w:val="22"/>
                <w:szCs w:val="22"/>
              </w:rPr>
              <w:t>Korlap (Hub)</w:t>
            </w:r>
          </w:p>
        </w:tc>
        <w:tc>
          <w:tcPr>
            <w:tcW w:w="7160" w:type="dxa"/>
            <w:tcMar>
              <w:top w:w="80" w:type="dxa"/>
              <w:left w:w="120" w:type="dxa"/>
              <w:bottom w:w="80" w:type="dxa"/>
              <w:right w:w="120" w:type="dxa"/>
            </w:tcMar>
            <w:vAlign w:val="top"/>
          </w:tcPr>
          <w:p w14:paraId="53EE4AA8">
            <w:pPr>
              <w:spacing w:after="60"/>
            </w:pPr>
            <w:r>
              <w:rPr>
                <w:rFonts w:ascii="Plus Jakarta Sans" w:hAnsi="Plus Jakarta Sans" w:eastAsia="Plus Jakarta Sans" w:cs="Plus Jakarta Sans"/>
                <w:b w:val="0"/>
                <w:bCs w:val="0"/>
                <w:i w:val="0"/>
                <w:iCs w:val="0"/>
                <w:color w:val="111827"/>
                <w:sz w:val="22"/>
                <w:szCs w:val="22"/>
              </w:rPr>
              <w:t>Scan Track B (debt) invoices physically at the hub with no additional coordination with the Rider App</w:t>
            </w:r>
          </w:p>
        </w:tc>
      </w:tr>
      <w:tr w14:paraId="34A270CA">
        <w:tc>
          <w:tcPr>
            <w:tcW w:w="2200" w:type="dxa"/>
            <w:tcMar>
              <w:top w:w="80" w:type="dxa"/>
              <w:left w:w="120" w:type="dxa"/>
              <w:bottom w:w="80" w:type="dxa"/>
              <w:right w:w="120" w:type="dxa"/>
            </w:tcMar>
            <w:vAlign w:val="top"/>
          </w:tcPr>
          <w:p w14:paraId="028FDD35">
            <w:pPr>
              <w:spacing w:after="60"/>
            </w:pPr>
            <w:r>
              <w:rPr>
                <w:rFonts w:ascii="Plus Jakarta Sans" w:hAnsi="Plus Jakarta Sans" w:eastAsia="Plus Jakarta Sans" w:cs="Plus Jakarta Sans"/>
                <w:b w:val="0"/>
                <w:bCs w:val="0"/>
                <w:i w:val="0"/>
                <w:iCs w:val="0"/>
                <w:color w:val="111827"/>
                <w:sz w:val="22"/>
                <w:szCs w:val="22"/>
              </w:rPr>
              <w:t>Client (Pharmacy)</w:t>
            </w:r>
          </w:p>
        </w:tc>
        <w:tc>
          <w:tcPr>
            <w:tcW w:w="7160" w:type="dxa"/>
            <w:tcMar>
              <w:top w:w="80" w:type="dxa"/>
              <w:left w:w="120" w:type="dxa"/>
              <w:bottom w:w="80" w:type="dxa"/>
              <w:right w:w="120" w:type="dxa"/>
            </w:tcMar>
            <w:vAlign w:val="top"/>
          </w:tcPr>
          <w:p w14:paraId="5720AC31">
            <w:pPr>
              <w:spacing w:after="60"/>
            </w:pPr>
            <w:r>
              <w:rPr>
                <w:rFonts w:ascii="Plus Jakarta Sans" w:hAnsi="Plus Jakarta Sans" w:eastAsia="Plus Jakarta Sans" w:cs="Plus Jakarta Sans"/>
                <w:b w:val="0"/>
                <w:bCs w:val="0"/>
                <w:i w:val="0"/>
                <w:iCs w:val="0"/>
                <w:color w:val="111827"/>
                <w:sz w:val="22"/>
                <w:szCs w:val="22"/>
              </w:rPr>
              <w:t>Receive invoice confirmation via Dash Link as usual — no change on their end</w:t>
            </w:r>
          </w:p>
        </w:tc>
      </w:tr>
    </w:tbl>
    <w:p w14:paraId="779232A0">
      <w:pPr>
        <w:pStyle w:val="3"/>
        <w:spacing w:before="360" w:after="120"/>
      </w:pPr>
      <w:r>
        <w:rPr>
          <w:rFonts w:ascii="Plus Jakarta Sans" w:hAnsi="Plus Jakarta Sans" w:eastAsia="Plus Jakarta Sans" w:cs="Plus Jakarta Sans"/>
          <w:b/>
          <w:bCs/>
          <w:color w:val="111827"/>
          <w:sz w:val="28"/>
          <w:szCs w:val="28"/>
        </w:rPr>
        <w:t>Scope</w:t>
      </w:r>
    </w:p>
    <w:p w14:paraId="04CF2B46">
      <w:pPr>
        <w:pStyle w:val="4"/>
        <w:spacing w:before="280" w:after="100"/>
      </w:pPr>
      <w:r>
        <w:rPr>
          <w:rFonts w:ascii="Plus Jakarta Sans" w:hAnsi="Plus Jakarta Sans" w:eastAsia="Plus Jakarta Sans" w:cs="Plus Jakarta Sans"/>
          <w:b/>
          <w:bCs/>
          <w:color w:val="7D52F4"/>
          <w:sz w:val="24"/>
          <w:szCs w:val="24"/>
        </w:rPr>
        <w:t>In Scope</w:t>
      </w:r>
    </w:p>
    <w:p w14:paraId="30820078">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Redesign of the document photo flow in the Rider App for the new format (1 photo = N invoices = 1 AI check)</w:t>
      </w:r>
    </w:p>
    <w:p w14:paraId="2133529A">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Visual bifurcation of Track A (today's invoices, new format) vs Track B (debt leftovers, old format) on the outlet arrival screen</w:t>
      </w:r>
    </w:p>
    <w:p w14:paraId="660F59E5">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Pre-flight UX: camera activates immediately when rider taps "Photograph Document"; shutter is the primary CTA; "Outlet Not Ready?" is a secondary button</w:t>
      </w:r>
    </w:p>
    <w:p w14:paraId="561A20A0">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Exception reason bottom sheet — progressive disclosure, appears only when rider taps the secondary button</w:t>
      </w:r>
    </w:p>
    <w:p w14:paraId="7EECB63D">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Mandatory visit evidence photo (raw camera + GPS tag) before an invoice is officially marked as an exception (Trigger 4a)</w:t>
      </w:r>
    </w:p>
    <w:p w14:paraId="5716B648">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Fallback when camera/GPS fails: rider can still submit exception, flagged as LEFT_AT_OUTLET_NO_EVIDENCE and routed to manual review queue (Trigger 4b)</w:t>
      </w:r>
    </w:p>
    <w:p w14:paraId="209426C1">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Empty state (Frame 01) for outlets with only Track A or only Track B</w:t>
      </w:r>
    </w:p>
    <w:p w14:paraId="655F6EBC">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Progress indicator across the full exception flow (Step 1 of 3, etc.)</w:t>
      </w:r>
    </w:p>
    <w:p w14:paraId="7584D95C">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GPS loading state — never blocks the rider</w:t>
      </w:r>
    </w:p>
    <w:p w14:paraId="779402FA">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Evidence viewer on Ops Platform for exceptions with an evidence_id</w:t>
      </w:r>
    </w:p>
    <w:p w14:paraId="090C21BB">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Exception queue sorting on Ops Platform: NO_EVIDENCE → FLAGGED → complete evidence</w:t>
      </w:r>
    </w:p>
    <w:p w14:paraId="6075C2F6">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New API endpoint: POST /rider-app/v1/visits/{visit_id}/exception-evidence</w:t>
      </w:r>
    </w:p>
    <w:p w14:paraId="42F7058A">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Exception reason enum extension: PREFLIGHT_NOT_READY_STEMPEL, PREFLIGHT_NOT_READY_TTD, LEFT_AT_OUTLET_NO_EVIDENCE, AI_FAIL_MULTIPLE_RETRY</w:t>
      </w:r>
    </w:p>
    <w:p w14:paraId="7D7D3349">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New audit log field: photo_subject (COUNTER / EMPTY_DOCUMENT)</w:t>
      </w:r>
    </w:p>
    <w:p w14:paraId="40383E43">
      <w:pPr>
        <w:pStyle w:val="4"/>
        <w:spacing w:before="280" w:after="100"/>
      </w:pPr>
      <w:r>
        <w:rPr>
          <w:rFonts w:ascii="Plus Jakarta Sans" w:hAnsi="Plus Jakarta Sans" w:eastAsia="Plus Jakarta Sans" w:cs="Plus Jakarta Sans"/>
          <w:b/>
          <w:bCs/>
          <w:color w:val="7D52F4"/>
          <w:sz w:val="24"/>
          <w:szCs w:val="24"/>
        </w:rPr>
        <w:t>Out of Scope</w:t>
      </w:r>
    </w:p>
    <w:p w14:paraId="7CB4A31D">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Any changes to Dash Link (client-facing) — webhook contract is unchanged</w:t>
      </w:r>
    </w:p>
    <w:p w14:paraId="399068F8">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Changes to hub scan UI (korlap)</w:t>
      </w:r>
    </w:p>
    <w:p w14:paraId="7C8EC7E3">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AI pipeline for visit evidence photos — stored as raw evidence only, not AI-processed</w:t>
      </w:r>
    </w:p>
    <w:p w14:paraId="449123B8">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New format for Track B — debt leftovers continue through the existing manual hub scan process</w:t>
      </w:r>
    </w:p>
    <w:p w14:paraId="7AA2DA63">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Automated bad-debt escalation for debt invoices older than N days — requires ops threshold decision first</w:t>
      </w:r>
    </w:p>
    <w:p w14:paraId="28621FC8">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Ops Platform UI changes beyond the evidence viewer and queue sorting</w:t>
      </w:r>
    </w:p>
    <w:p w14:paraId="3730144E">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Digital TTD legal validity — covered by existing Dash framework, confirm before ship</w:t>
      </w:r>
    </w:p>
    <w:p w14:paraId="01FD51EA">
      <w:pPr>
        <w:pStyle w:val="17"/>
        <w:numPr>
          <w:ilvl w:val="0"/>
          <w:numId w:val="1"/>
        </w:numPr>
        <w:spacing w:after="60"/>
      </w:pPr>
      <w:r>
        <w:rPr>
          <w:rFonts w:ascii="Plus Jakarta Sans" w:hAnsi="Plus Jakarta Sans" w:eastAsia="Plus Jakarta Sans" w:cs="Plus Jakarta Sans"/>
          <w:b w:val="0"/>
          <w:bCs w:val="0"/>
          <w:i w:val="0"/>
          <w:iCs w:val="0"/>
          <w:color w:val="111827"/>
          <w:sz w:val="22"/>
          <w:szCs w:val="22"/>
        </w:rPr>
        <w:t>Full offline-first sync with conflict resolution — offline capture with retry is in scope; full offline mode is not</w:t>
      </w:r>
    </w:p>
    <w:p w14:paraId="19135F9A">
      <w:pPr>
        <w:pStyle w:val="3"/>
        <w:spacing w:before="360" w:after="120"/>
      </w:pPr>
      <w:r>
        <w:rPr>
          <w:rFonts w:ascii="Plus Jakarta Sans" w:hAnsi="Plus Jakarta Sans" w:eastAsia="Plus Jakarta Sans" w:cs="Plus Jakarta Sans"/>
          <w:b/>
          <w:bCs/>
          <w:color w:val="111827"/>
          <w:sz w:val="28"/>
          <w:szCs w:val="28"/>
        </w:rPr>
        <w:t>Requirements</w:t>
      </w:r>
    </w:p>
    <w:p w14:paraId="6ED34BA1">
      <w:pPr>
        <w:pStyle w:val="4"/>
        <w:spacing w:before="280" w:after="100"/>
      </w:pPr>
      <w:r>
        <w:rPr>
          <w:rFonts w:ascii="Plus Jakarta Sans" w:hAnsi="Plus Jakarta Sans" w:eastAsia="Plus Jakarta Sans" w:cs="Plus Jakarta Sans"/>
          <w:b/>
          <w:bCs/>
          <w:color w:val="7D52F4"/>
          <w:sz w:val="24"/>
          <w:szCs w:val="24"/>
        </w:rPr>
        <w:t>Frame 01: Outlet Arrival Hub</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493FC0B2">
        <w:trPr>
          <w:tblHeader/>
        </w:trPr>
        <w:tc>
          <w:tcPr>
            <w:tcW w:w="500" w:type="dxa"/>
            <w:shd w:val="clear" w:color="auto" w:fill="F3F4F6"/>
            <w:tcMar>
              <w:top w:w="80" w:type="dxa"/>
              <w:left w:w="120" w:type="dxa"/>
              <w:bottom w:w="80" w:type="dxa"/>
              <w:right w:w="120" w:type="dxa"/>
            </w:tcMar>
          </w:tcPr>
          <w:p w14:paraId="1515FB6E">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2149A112">
            <w:pPr>
              <w:spacing w:after="60"/>
            </w:pPr>
            <w:r>
              <w:rPr>
                <w:rFonts w:ascii="Plus Jakarta Sans" w:hAnsi="Plus Jakarta Sans" w:eastAsia="Plus Jakarta Sans" w:cs="Plus Jakarta Sans"/>
                <w:b/>
                <w:bCs/>
                <w:color w:val="111827"/>
                <w:sz w:val="20"/>
                <w:szCs w:val="20"/>
              </w:rPr>
              <w:t>Requirement</w:t>
            </w:r>
          </w:p>
        </w:tc>
      </w:tr>
      <w:tr w14:paraId="5FF57CA5">
        <w:tc>
          <w:tcPr>
            <w:tcW w:w="500" w:type="dxa"/>
            <w:tcMar>
              <w:top w:w="80" w:type="dxa"/>
              <w:left w:w="120" w:type="dxa"/>
              <w:bottom w:w="80" w:type="dxa"/>
              <w:right w:w="120" w:type="dxa"/>
            </w:tcMar>
            <w:vAlign w:val="top"/>
          </w:tcPr>
          <w:p w14:paraId="6E93A329">
            <w:pPr>
              <w:spacing w:after="60"/>
            </w:pPr>
            <w:r>
              <w:rPr>
                <w:rFonts w:ascii="Plus Jakarta Sans" w:hAnsi="Plus Jakarta Sans" w:eastAsia="Plus Jakarta Sans" w:cs="Plus Jakarta Sans"/>
                <w:b w:val="0"/>
                <w:bCs w:val="0"/>
                <w:i w:val="0"/>
                <w:iCs w:val="0"/>
                <w:color w:val="111827"/>
                <w:sz w:val="22"/>
                <w:szCs w:val="22"/>
              </w:rPr>
              <w:t>1</w:t>
            </w:r>
          </w:p>
        </w:tc>
        <w:tc>
          <w:tcPr>
            <w:tcW w:w="8860" w:type="dxa"/>
            <w:tcMar>
              <w:top w:w="80" w:type="dxa"/>
              <w:left w:w="120" w:type="dxa"/>
              <w:bottom w:w="80" w:type="dxa"/>
              <w:right w:w="120" w:type="dxa"/>
            </w:tcMar>
            <w:vAlign w:val="top"/>
          </w:tcPr>
          <w:p w14:paraId="08B20193">
            <w:pPr>
              <w:spacing w:after="60"/>
            </w:pPr>
            <w:r>
              <w:rPr>
                <w:rFonts w:ascii="Plus Jakarta Sans" w:hAnsi="Plus Jakarta Sans" w:eastAsia="Plus Jakarta Sans" w:cs="Plus Jakarta Sans"/>
                <w:b w:val="0"/>
                <w:bCs w:val="0"/>
                <w:i w:val="0"/>
                <w:iCs w:val="0"/>
                <w:color w:val="111827"/>
                <w:sz w:val="22"/>
                <w:szCs w:val="22"/>
              </w:rPr>
              <w:t>When a rider taps an outlet name from the active trip list, the screen displays two separate sections: "Today — Needs Photo" (Track A, badge "Not Yet Photographed · N invoices") and "Leftover — From Previous Visit" (Track B).</w:t>
            </w:r>
          </w:p>
        </w:tc>
      </w:tr>
      <w:tr w14:paraId="715FCED0">
        <w:tc>
          <w:tcPr>
            <w:tcW w:w="500" w:type="dxa"/>
            <w:tcMar>
              <w:top w:w="80" w:type="dxa"/>
              <w:left w:w="120" w:type="dxa"/>
              <w:bottom w:w="80" w:type="dxa"/>
              <w:right w:w="120" w:type="dxa"/>
            </w:tcMar>
            <w:vAlign w:val="top"/>
          </w:tcPr>
          <w:p w14:paraId="3008F2AB">
            <w:pPr>
              <w:spacing w:after="60"/>
            </w:pPr>
            <w:r>
              <w:rPr>
                <w:rFonts w:ascii="Plus Jakarta Sans" w:hAnsi="Plus Jakarta Sans" w:eastAsia="Plus Jakarta Sans" w:cs="Plus Jakarta Sans"/>
                <w:b w:val="0"/>
                <w:bCs w:val="0"/>
                <w:i w:val="0"/>
                <w:iCs w:val="0"/>
                <w:color w:val="111827"/>
                <w:sz w:val="22"/>
                <w:szCs w:val="22"/>
              </w:rPr>
              <w:t>2</w:t>
            </w:r>
          </w:p>
        </w:tc>
        <w:tc>
          <w:tcPr>
            <w:tcW w:w="8860" w:type="dxa"/>
            <w:tcMar>
              <w:top w:w="80" w:type="dxa"/>
              <w:left w:w="120" w:type="dxa"/>
              <w:bottom w:w="80" w:type="dxa"/>
              <w:right w:w="120" w:type="dxa"/>
            </w:tcMar>
            <w:vAlign w:val="top"/>
          </w:tcPr>
          <w:p w14:paraId="147F31EA">
            <w:pPr>
              <w:spacing w:after="60"/>
            </w:pPr>
            <w:r>
              <w:rPr>
                <w:rFonts w:ascii="Plus Jakarta Sans" w:hAnsi="Plus Jakarta Sans" w:eastAsia="Plus Jakarta Sans" w:cs="Plus Jakarta Sans"/>
                <w:b w:val="0"/>
                <w:bCs w:val="0"/>
                <w:i w:val="0"/>
                <w:iCs w:val="0"/>
                <w:color w:val="111827"/>
                <w:sz w:val="22"/>
                <w:szCs w:val="22"/>
              </w:rPr>
              <w:t>If the outlet has only Track A (no debt), the Track B section is not shown — not an empty section with placeholder text.</w:t>
            </w:r>
          </w:p>
        </w:tc>
      </w:tr>
      <w:tr w14:paraId="12474355">
        <w:tc>
          <w:tcPr>
            <w:tcW w:w="500" w:type="dxa"/>
            <w:tcMar>
              <w:top w:w="80" w:type="dxa"/>
              <w:left w:w="120" w:type="dxa"/>
              <w:bottom w:w="80" w:type="dxa"/>
              <w:right w:w="120" w:type="dxa"/>
            </w:tcMar>
            <w:vAlign w:val="top"/>
          </w:tcPr>
          <w:p w14:paraId="2823BF7D">
            <w:pPr>
              <w:spacing w:after="60"/>
            </w:pPr>
            <w:r>
              <w:rPr>
                <w:rFonts w:ascii="Plus Jakarta Sans" w:hAnsi="Plus Jakarta Sans" w:eastAsia="Plus Jakarta Sans" w:cs="Plus Jakarta Sans"/>
                <w:b w:val="0"/>
                <w:bCs w:val="0"/>
                <w:i w:val="0"/>
                <w:iCs w:val="0"/>
                <w:color w:val="111827"/>
                <w:sz w:val="22"/>
                <w:szCs w:val="22"/>
              </w:rPr>
              <w:t>3</w:t>
            </w:r>
          </w:p>
        </w:tc>
        <w:tc>
          <w:tcPr>
            <w:tcW w:w="8860" w:type="dxa"/>
            <w:tcMar>
              <w:top w:w="80" w:type="dxa"/>
              <w:left w:w="120" w:type="dxa"/>
              <w:bottom w:w="80" w:type="dxa"/>
              <w:right w:w="120" w:type="dxa"/>
            </w:tcMar>
            <w:vAlign w:val="top"/>
          </w:tcPr>
          <w:p w14:paraId="33F064F4">
            <w:pPr>
              <w:spacing w:after="60"/>
            </w:pPr>
            <w:r>
              <w:rPr>
                <w:rFonts w:ascii="Plus Jakarta Sans" w:hAnsi="Plus Jakarta Sans" w:eastAsia="Plus Jakarta Sans" w:cs="Plus Jakarta Sans"/>
                <w:b w:val="0"/>
                <w:bCs w:val="0"/>
                <w:i w:val="0"/>
                <w:iCs w:val="0"/>
                <w:color w:val="111827"/>
                <w:sz w:val="22"/>
                <w:szCs w:val="22"/>
              </w:rPr>
              <w:t>If the outlet has only Track B (no today's delivery), the primary CTA is "Collect Physical Leftover (N)" and the camera is never opened.</w:t>
            </w:r>
          </w:p>
        </w:tc>
      </w:tr>
      <w:tr w14:paraId="0476EF05">
        <w:tc>
          <w:tcPr>
            <w:tcW w:w="500" w:type="dxa"/>
            <w:tcMar>
              <w:top w:w="80" w:type="dxa"/>
              <w:left w:w="120" w:type="dxa"/>
              <w:bottom w:w="80" w:type="dxa"/>
              <w:right w:w="120" w:type="dxa"/>
            </w:tcMar>
            <w:vAlign w:val="top"/>
          </w:tcPr>
          <w:p w14:paraId="00F3CD49">
            <w:pPr>
              <w:spacing w:after="60"/>
            </w:pPr>
            <w:r>
              <w:rPr>
                <w:rFonts w:ascii="Plus Jakarta Sans" w:hAnsi="Plus Jakarta Sans" w:eastAsia="Plus Jakarta Sans" w:cs="Plus Jakarta Sans"/>
                <w:b w:val="0"/>
                <w:bCs w:val="0"/>
                <w:i w:val="0"/>
                <w:iCs w:val="0"/>
                <w:color w:val="111827"/>
                <w:sz w:val="22"/>
                <w:szCs w:val="22"/>
              </w:rPr>
              <w:t>4</w:t>
            </w:r>
          </w:p>
        </w:tc>
        <w:tc>
          <w:tcPr>
            <w:tcW w:w="8860" w:type="dxa"/>
            <w:tcMar>
              <w:top w:w="80" w:type="dxa"/>
              <w:left w:w="120" w:type="dxa"/>
              <w:bottom w:w="80" w:type="dxa"/>
              <w:right w:w="120" w:type="dxa"/>
            </w:tcMar>
            <w:vAlign w:val="top"/>
          </w:tcPr>
          <w:p w14:paraId="450F60D7">
            <w:pPr>
              <w:spacing w:after="60"/>
            </w:pPr>
            <w:r>
              <w:rPr>
                <w:rFonts w:ascii="Plus Jakarta Sans" w:hAnsi="Plus Jakarta Sans" w:eastAsia="Plus Jakarta Sans" w:cs="Plus Jakarta Sans"/>
                <w:b w:val="0"/>
                <w:bCs w:val="0"/>
                <w:i w:val="0"/>
                <w:iCs w:val="0"/>
                <w:color w:val="111827"/>
                <w:sz w:val="22"/>
                <w:szCs w:val="22"/>
              </w:rPr>
              <w:t>The primary CTA is always "Photograph Document (Track A)" if Track A exists; the secondary CTA is "View Physical Leftover" if Track B exists. This order must not be reversed.</w:t>
            </w:r>
          </w:p>
        </w:tc>
      </w:tr>
    </w:tbl>
    <w:p w14:paraId="73C19CDD">
      <w:pPr>
        <w:spacing w:after="80"/>
      </w:pPr>
    </w:p>
    <w:p w14:paraId="2D8EA5CB">
      <w:pPr>
        <w:pStyle w:val="4"/>
        <w:spacing w:before="280" w:after="100"/>
      </w:pPr>
      <w:r>
        <w:rPr>
          <w:rFonts w:ascii="Plus Jakarta Sans" w:hAnsi="Plus Jakarta Sans" w:eastAsia="Plus Jakarta Sans" w:cs="Plus Jakarta Sans"/>
          <w:b/>
          <w:bCs/>
          <w:color w:val="7D52F4"/>
          <w:sz w:val="24"/>
          <w:szCs w:val="24"/>
        </w:rPr>
        <w:t>Frame 02: Camera Active Immediately</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0B74F43B">
        <w:trPr>
          <w:tblHeader/>
        </w:trPr>
        <w:tc>
          <w:tcPr>
            <w:tcW w:w="500" w:type="dxa"/>
            <w:shd w:val="clear" w:color="auto" w:fill="F3F4F6"/>
            <w:tcMar>
              <w:top w:w="80" w:type="dxa"/>
              <w:left w:w="120" w:type="dxa"/>
              <w:bottom w:w="80" w:type="dxa"/>
              <w:right w:w="120" w:type="dxa"/>
            </w:tcMar>
          </w:tcPr>
          <w:p w14:paraId="74F755E2">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6F37D13D">
            <w:pPr>
              <w:spacing w:after="60"/>
            </w:pPr>
            <w:r>
              <w:rPr>
                <w:rFonts w:ascii="Plus Jakarta Sans" w:hAnsi="Plus Jakarta Sans" w:eastAsia="Plus Jakarta Sans" w:cs="Plus Jakarta Sans"/>
                <w:b/>
                <w:bCs/>
                <w:color w:val="111827"/>
                <w:sz w:val="20"/>
                <w:szCs w:val="20"/>
              </w:rPr>
              <w:t>Requirement</w:t>
            </w:r>
          </w:p>
        </w:tc>
      </w:tr>
      <w:tr w14:paraId="6963E1EC">
        <w:tc>
          <w:tcPr>
            <w:tcW w:w="500" w:type="dxa"/>
            <w:tcMar>
              <w:top w:w="80" w:type="dxa"/>
              <w:left w:w="120" w:type="dxa"/>
              <w:bottom w:w="80" w:type="dxa"/>
              <w:right w:w="120" w:type="dxa"/>
            </w:tcMar>
            <w:vAlign w:val="top"/>
          </w:tcPr>
          <w:p w14:paraId="120CBC11">
            <w:pPr>
              <w:spacing w:after="60"/>
            </w:pPr>
            <w:r>
              <w:rPr>
                <w:rFonts w:ascii="Plus Jakarta Sans" w:hAnsi="Plus Jakarta Sans" w:eastAsia="Plus Jakarta Sans" w:cs="Plus Jakarta Sans"/>
                <w:b w:val="0"/>
                <w:bCs w:val="0"/>
                <w:i w:val="0"/>
                <w:iCs w:val="0"/>
                <w:color w:val="111827"/>
                <w:sz w:val="22"/>
                <w:szCs w:val="22"/>
              </w:rPr>
              <w:t>5</w:t>
            </w:r>
          </w:p>
        </w:tc>
        <w:tc>
          <w:tcPr>
            <w:tcW w:w="8860" w:type="dxa"/>
            <w:tcMar>
              <w:top w:w="80" w:type="dxa"/>
              <w:left w:w="120" w:type="dxa"/>
              <w:bottom w:w="80" w:type="dxa"/>
              <w:right w:w="120" w:type="dxa"/>
            </w:tcMar>
            <w:vAlign w:val="top"/>
          </w:tcPr>
          <w:p w14:paraId="0FF79559">
            <w:pPr>
              <w:spacing w:after="60"/>
            </w:pPr>
            <w:r>
              <w:rPr>
                <w:rFonts w:ascii="Plus Jakarta Sans" w:hAnsi="Plus Jakarta Sans" w:eastAsia="Plus Jakarta Sans" w:cs="Plus Jakarta Sans"/>
                <w:b w:val="0"/>
                <w:bCs w:val="0"/>
                <w:i w:val="0"/>
                <w:iCs w:val="0"/>
                <w:color w:val="111827"/>
                <w:sz w:val="22"/>
                <w:szCs w:val="22"/>
              </w:rPr>
              <w:t>When the rider taps "Photograph Document (Track A)", the camera viewfinder activates immediately (not a blank screen + loading). Corner bracket guide overlay is displayed.</w:t>
            </w:r>
          </w:p>
        </w:tc>
      </w:tr>
      <w:tr w14:paraId="5C13AE7F">
        <w:tc>
          <w:tcPr>
            <w:tcW w:w="500" w:type="dxa"/>
            <w:tcMar>
              <w:top w:w="80" w:type="dxa"/>
              <w:left w:w="120" w:type="dxa"/>
              <w:bottom w:w="80" w:type="dxa"/>
              <w:right w:w="120" w:type="dxa"/>
            </w:tcMar>
            <w:vAlign w:val="top"/>
          </w:tcPr>
          <w:p w14:paraId="60998862">
            <w:pPr>
              <w:spacing w:after="60"/>
            </w:pPr>
            <w:r>
              <w:rPr>
                <w:rFonts w:ascii="Plus Jakarta Sans" w:hAnsi="Plus Jakarta Sans" w:eastAsia="Plus Jakarta Sans" w:cs="Plus Jakarta Sans"/>
                <w:b w:val="0"/>
                <w:bCs w:val="0"/>
                <w:i w:val="0"/>
                <w:iCs w:val="0"/>
                <w:color w:val="111827"/>
                <w:sz w:val="22"/>
                <w:szCs w:val="22"/>
              </w:rPr>
              <w:t>6</w:t>
            </w:r>
          </w:p>
        </w:tc>
        <w:tc>
          <w:tcPr>
            <w:tcW w:w="8860" w:type="dxa"/>
            <w:tcMar>
              <w:top w:w="80" w:type="dxa"/>
              <w:left w:w="120" w:type="dxa"/>
              <w:bottom w:w="80" w:type="dxa"/>
              <w:right w:w="120" w:type="dxa"/>
            </w:tcMar>
            <w:vAlign w:val="top"/>
          </w:tcPr>
          <w:p w14:paraId="74341AA7">
            <w:pPr>
              <w:spacing w:after="60"/>
            </w:pPr>
            <w:r>
              <w:rPr>
                <w:rFonts w:ascii="Plus Jakarta Sans" w:hAnsi="Plus Jakarta Sans" w:eastAsia="Plus Jakarta Sans" w:cs="Plus Jakarta Sans"/>
                <w:b w:val="0"/>
                <w:bCs w:val="0"/>
                <w:i w:val="0"/>
                <w:iCs w:val="0"/>
                <w:color w:val="111827"/>
                <w:sz w:val="22"/>
                <w:szCs w:val="22"/>
              </w:rPr>
              <w:t>The shutter button is the dominant CTA at the bottom center of the viewfinder.</w:t>
            </w:r>
          </w:p>
        </w:tc>
      </w:tr>
      <w:tr w14:paraId="5E0B4F49">
        <w:tc>
          <w:tcPr>
            <w:tcW w:w="500" w:type="dxa"/>
            <w:tcMar>
              <w:top w:w="80" w:type="dxa"/>
              <w:left w:w="120" w:type="dxa"/>
              <w:bottom w:w="80" w:type="dxa"/>
              <w:right w:w="120" w:type="dxa"/>
            </w:tcMar>
            <w:vAlign w:val="top"/>
          </w:tcPr>
          <w:p w14:paraId="788D475B">
            <w:pPr>
              <w:spacing w:after="60"/>
            </w:pPr>
            <w:r>
              <w:rPr>
                <w:rFonts w:ascii="Plus Jakarta Sans" w:hAnsi="Plus Jakarta Sans" w:eastAsia="Plus Jakarta Sans" w:cs="Plus Jakarta Sans"/>
                <w:b w:val="0"/>
                <w:bCs w:val="0"/>
                <w:i w:val="0"/>
                <w:iCs w:val="0"/>
                <w:color w:val="111827"/>
                <w:sz w:val="22"/>
                <w:szCs w:val="22"/>
              </w:rPr>
              <w:t>7</w:t>
            </w:r>
          </w:p>
        </w:tc>
        <w:tc>
          <w:tcPr>
            <w:tcW w:w="8860" w:type="dxa"/>
            <w:tcMar>
              <w:top w:w="80" w:type="dxa"/>
              <w:left w:w="120" w:type="dxa"/>
              <w:bottom w:w="80" w:type="dxa"/>
              <w:right w:w="120" w:type="dxa"/>
            </w:tcMar>
            <w:vAlign w:val="top"/>
          </w:tcPr>
          <w:p w14:paraId="197F8FA1">
            <w:pPr>
              <w:spacing w:after="60"/>
            </w:pPr>
            <w:r>
              <w:rPr>
                <w:rFonts w:ascii="Plus Jakarta Sans" w:hAnsi="Plus Jakarta Sans" w:eastAsia="Plus Jakarta Sans" w:cs="Plus Jakarta Sans"/>
                <w:b w:val="0"/>
                <w:bCs w:val="0"/>
                <w:i w:val="0"/>
                <w:iCs w:val="0"/>
                <w:color w:val="111827"/>
                <w:sz w:val="22"/>
                <w:szCs w:val="22"/>
              </w:rPr>
              <w:t>"Outlet Not Ready?" is available as a secondary button below the shutter — visible with an amber label, not a dominant CTA.</w:t>
            </w:r>
          </w:p>
        </w:tc>
      </w:tr>
      <w:tr w14:paraId="7C2DD52B">
        <w:tc>
          <w:tcPr>
            <w:tcW w:w="500" w:type="dxa"/>
            <w:tcMar>
              <w:top w:w="80" w:type="dxa"/>
              <w:left w:w="120" w:type="dxa"/>
              <w:bottom w:w="80" w:type="dxa"/>
              <w:right w:w="120" w:type="dxa"/>
            </w:tcMar>
            <w:vAlign w:val="top"/>
          </w:tcPr>
          <w:p w14:paraId="6CD529FE">
            <w:pPr>
              <w:spacing w:after="60"/>
            </w:pPr>
            <w:r>
              <w:rPr>
                <w:rFonts w:ascii="Plus Jakarta Sans" w:hAnsi="Plus Jakarta Sans" w:eastAsia="Plus Jakarta Sans" w:cs="Plus Jakarta Sans"/>
                <w:b w:val="0"/>
                <w:bCs w:val="0"/>
                <w:i w:val="0"/>
                <w:iCs w:val="0"/>
                <w:color w:val="111827"/>
                <w:sz w:val="22"/>
                <w:szCs w:val="22"/>
              </w:rPr>
              <w:t>8</w:t>
            </w:r>
          </w:p>
        </w:tc>
        <w:tc>
          <w:tcPr>
            <w:tcW w:w="8860" w:type="dxa"/>
            <w:tcMar>
              <w:top w:w="80" w:type="dxa"/>
              <w:left w:w="120" w:type="dxa"/>
              <w:bottom w:w="80" w:type="dxa"/>
              <w:right w:w="120" w:type="dxa"/>
            </w:tcMar>
            <w:vAlign w:val="top"/>
          </w:tcPr>
          <w:p w14:paraId="0CCFF299">
            <w:pPr>
              <w:spacing w:after="60"/>
            </w:pPr>
            <w:r>
              <w:rPr>
                <w:rFonts w:ascii="Plus Jakarta Sans" w:hAnsi="Plus Jakarta Sans" w:eastAsia="Plus Jakarta Sans" w:cs="Plus Jakarta Sans"/>
                <w:b w:val="0"/>
                <w:bCs w:val="0"/>
                <w:i w:val="0"/>
                <w:iCs w:val="0"/>
                <w:color w:val="111827"/>
                <w:sz w:val="22"/>
                <w:szCs w:val="22"/>
              </w:rPr>
              <w:t>When the rider taps "Outlet Not Ready?", a bottom sheet appears with a radio list of reasons — not navigation to a new page.</w:t>
            </w:r>
          </w:p>
        </w:tc>
      </w:tr>
      <w:tr w14:paraId="6754D59D">
        <w:tc>
          <w:tcPr>
            <w:tcW w:w="500" w:type="dxa"/>
            <w:tcMar>
              <w:top w:w="80" w:type="dxa"/>
              <w:left w:w="120" w:type="dxa"/>
              <w:bottom w:w="80" w:type="dxa"/>
              <w:right w:w="120" w:type="dxa"/>
            </w:tcMar>
            <w:vAlign w:val="top"/>
          </w:tcPr>
          <w:p w14:paraId="7811960C">
            <w:pPr>
              <w:spacing w:after="60"/>
            </w:pPr>
            <w:r>
              <w:rPr>
                <w:rFonts w:ascii="Plus Jakarta Sans" w:hAnsi="Plus Jakarta Sans" w:eastAsia="Plus Jakarta Sans" w:cs="Plus Jakarta Sans"/>
                <w:b w:val="0"/>
                <w:bCs w:val="0"/>
                <w:i w:val="0"/>
                <w:iCs w:val="0"/>
                <w:color w:val="111827"/>
                <w:sz w:val="22"/>
                <w:szCs w:val="22"/>
              </w:rPr>
              <w:t>9</w:t>
            </w:r>
          </w:p>
        </w:tc>
        <w:tc>
          <w:tcPr>
            <w:tcW w:w="8860" w:type="dxa"/>
            <w:tcMar>
              <w:top w:w="80" w:type="dxa"/>
              <w:left w:w="120" w:type="dxa"/>
              <w:bottom w:w="80" w:type="dxa"/>
              <w:right w:w="120" w:type="dxa"/>
            </w:tcMar>
            <w:vAlign w:val="top"/>
          </w:tcPr>
          <w:p w14:paraId="5C2FBFDB">
            <w:pPr>
              <w:spacing w:after="60"/>
            </w:pPr>
            <w:r>
              <w:rPr>
                <w:rFonts w:ascii="Plus Jakarta Sans" w:hAnsi="Plus Jakarta Sans" w:eastAsia="Plus Jakarta Sans" w:cs="Plus Jakarta Sans"/>
                <w:b w:val="0"/>
                <w:bCs w:val="0"/>
                <w:i w:val="0"/>
                <w:iCs w:val="0"/>
                <w:color w:val="111827"/>
                <w:sz w:val="22"/>
                <w:szCs w:val="22"/>
              </w:rPr>
              <w:t>The bottom sheet can be dismissed by tapping outside the sheet area.</w:t>
            </w:r>
          </w:p>
        </w:tc>
      </w:tr>
      <w:tr w14:paraId="2271A035">
        <w:tc>
          <w:tcPr>
            <w:tcW w:w="500" w:type="dxa"/>
            <w:tcMar>
              <w:top w:w="80" w:type="dxa"/>
              <w:left w:w="120" w:type="dxa"/>
              <w:bottom w:w="80" w:type="dxa"/>
              <w:right w:w="120" w:type="dxa"/>
            </w:tcMar>
            <w:vAlign w:val="top"/>
          </w:tcPr>
          <w:p w14:paraId="3B7D66D1">
            <w:pPr>
              <w:spacing w:after="60"/>
            </w:pPr>
            <w:r>
              <w:rPr>
                <w:rFonts w:ascii="Plus Jakarta Sans" w:hAnsi="Plus Jakarta Sans" w:eastAsia="Plus Jakarta Sans" w:cs="Plus Jakarta Sans"/>
                <w:b w:val="0"/>
                <w:bCs w:val="0"/>
                <w:i w:val="0"/>
                <w:iCs w:val="0"/>
                <w:color w:val="111827"/>
                <w:sz w:val="22"/>
                <w:szCs w:val="22"/>
              </w:rPr>
              <w:t>10</w:t>
            </w:r>
          </w:p>
        </w:tc>
        <w:tc>
          <w:tcPr>
            <w:tcW w:w="8860" w:type="dxa"/>
            <w:tcMar>
              <w:top w:w="80" w:type="dxa"/>
              <w:left w:w="120" w:type="dxa"/>
              <w:bottom w:w="80" w:type="dxa"/>
              <w:right w:w="120" w:type="dxa"/>
            </w:tcMar>
            <w:vAlign w:val="top"/>
          </w:tcPr>
          <w:p w14:paraId="2AB22BEE">
            <w:pPr>
              <w:spacing w:after="60"/>
            </w:pPr>
            <w:r>
              <w:rPr>
                <w:rFonts w:ascii="Plus Jakarta Sans" w:hAnsi="Plus Jakarta Sans" w:eastAsia="Plus Jakarta Sans" w:cs="Plus Jakarta Sans"/>
                <w:b w:val="0"/>
                <w:bCs w:val="0"/>
                <w:i w:val="0"/>
                <w:iCs w:val="0"/>
                <w:color w:val="111827"/>
                <w:sz w:val="22"/>
                <w:szCs w:val="22"/>
              </w:rPr>
              <w:t>The screen header displays the count of TMP-INVs to be processed (e.g., "3 TMP-INV · AWB001").</w:t>
            </w:r>
          </w:p>
        </w:tc>
      </w:tr>
    </w:tbl>
    <w:p w14:paraId="68D25CAC">
      <w:pPr>
        <w:spacing w:after="80"/>
      </w:pPr>
    </w:p>
    <w:p w14:paraId="61DBCF4A">
      <w:pPr>
        <w:pStyle w:val="4"/>
        <w:spacing w:before="280" w:after="100"/>
      </w:pPr>
      <w:r>
        <w:rPr>
          <w:rFonts w:ascii="Plus Jakarta Sans" w:hAnsi="Plus Jakarta Sans" w:eastAsia="Plus Jakarta Sans" w:cs="Plus Jakarta Sans"/>
          <w:b/>
          <w:bCs/>
          <w:color w:val="7D52F4"/>
          <w:sz w:val="24"/>
          <w:szCs w:val="24"/>
        </w:rPr>
        <w:t>AI Scan and Processing</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28921C55">
        <w:trPr>
          <w:tblHeader/>
        </w:trPr>
        <w:tc>
          <w:tcPr>
            <w:tcW w:w="500" w:type="dxa"/>
            <w:shd w:val="clear" w:color="auto" w:fill="F3F4F6"/>
            <w:tcMar>
              <w:top w:w="80" w:type="dxa"/>
              <w:left w:w="120" w:type="dxa"/>
              <w:bottom w:w="80" w:type="dxa"/>
              <w:right w:w="120" w:type="dxa"/>
            </w:tcMar>
          </w:tcPr>
          <w:p w14:paraId="308B76B6">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6AF12226">
            <w:pPr>
              <w:spacing w:after="60"/>
            </w:pPr>
            <w:r>
              <w:rPr>
                <w:rFonts w:ascii="Plus Jakarta Sans" w:hAnsi="Plus Jakarta Sans" w:eastAsia="Plus Jakarta Sans" w:cs="Plus Jakarta Sans"/>
                <w:b/>
                <w:bCs/>
                <w:color w:val="111827"/>
                <w:sz w:val="20"/>
                <w:szCs w:val="20"/>
              </w:rPr>
              <w:t>Requirement</w:t>
            </w:r>
          </w:p>
        </w:tc>
      </w:tr>
      <w:tr w14:paraId="16A8E726">
        <w:tc>
          <w:tcPr>
            <w:tcW w:w="500" w:type="dxa"/>
            <w:tcMar>
              <w:top w:w="80" w:type="dxa"/>
              <w:left w:w="120" w:type="dxa"/>
              <w:bottom w:w="80" w:type="dxa"/>
              <w:right w:w="120" w:type="dxa"/>
            </w:tcMar>
            <w:vAlign w:val="top"/>
          </w:tcPr>
          <w:p w14:paraId="7540DD64">
            <w:pPr>
              <w:spacing w:after="60"/>
            </w:pPr>
            <w:r>
              <w:rPr>
                <w:rFonts w:ascii="Plus Jakarta Sans" w:hAnsi="Plus Jakarta Sans" w:eastAsia="Plus Jakarta Sans" w:cs="Plus Jakarta Sans"/>
                <w:b w:val="0"/>
                <w:bCs w:val="0"/>
                <w:i w:val="0"/>
                <w:iCs w:val="0"/>
                <w:color w:val="111827"/>
                <w:sz w:val="22"/>
                <w:szCs w:val="22"/>
              </w:rPr>
              <w:t>11</w:t>
            </w:r>
          </w:p>
        </w:tc>
        <w:tc>
          <w:tcPr>
            <w:tcW w:w="8860" w:type="dxa"/>
            <w:tcMar>
              <w:top w:w="80" w:type="dxa"/>
              <w:left w:w="120" w:type="dxa"/>
              <w:bottom w:w="80" w:type="dxa"/>
              <w:right w:w="120" w:type="dxa"/>
            </w:tcMar>
            <w:vAlign w:val="top"/>
          </w:tcPr>
          <w:p w14:paraId="4BA20367">
            <w:pPr>
              <w:spacing w:after="60"/>
            </w:pPr>
            <w:r>
              <w:rPr>
                <w:rFonts w:ascii="Plus Jakarta Sans" w:hAnsi="Plus Jakarta Sans" w:eastAsia="Plus Jakarta Sans" w:cs="Plus Jakarta Sans"/>
                <w:b w:val="0"/>
                <w:bCs w:val="0"/>
                <w:i w:val="0"/>
                <w:iCs w:val="0"/>
                <w:color w:val="111827"/>
                <w:sz w:val="22"/>
                <w:szCs w:val="22"/>
              </w:rPr>
              <w:t>After the rider taps the shutter and previews the photo, a single "Send to AI" button submits 1 photo + the list of expected TMP-INVs to the API.</w:t>
            </w:r>
          </w:p>
        </w:tc>
      </w:tr>
      <w:tr w14:paraId="2D601961">
        <w:tc>
          <w:tcPr>
            <w:tcW w:w="500" w:type="dxa"/>
            <w:tcMar>
              <w:top w:w="80" w:type="dxa"/>
              <w:left w:w="120" w:type="dxa"/>
              <w:bottom w:w="80" w:type="dxa"/>
              <w:right w:w="120" w:type="dxa"/>
            </w:tcMar>
            <w:vAlign w:val="top"/>
          </w:tcPr>
          <w:p w14:paraId="1CAED80F">
            <w:pPr>
              <w:spacing w:after="60"/>
            </w:pPr>
            <w:r>
              <w:rPr>
                <w:rFonts w:ascii="Plus Jakarta Sans" w:hAnsi="Plus Jakarta Sans" w:eastAsia="Plus Jakarta Sans" w:cs="Plus Jakarta Sans"/>
                <w:b w:val="0"/>
                <w:bCs w:val="0"/>
                <w:i w:val="0"/>
                <w:iCs w:val="0"/>
                <w:color w:val="111827"/>
                <w:sz w:val="22"/>
                <w:szCs w:val="22"/>
              </w:rPr>
              <w:t>12</w:t>
            </w:r>
          </w:p>
        </w:tc>
        <w:tc>
          <w:tcPr>
            <w:tcW w:w="8860" w:type="dxa"/>
            <w:tcMar>
              <w:top w:w="80" w:type="dxa"/>
              <w:left w:w="120" w:type="dxa"/>
              <w:bottom w:w="80" w:type="dxa"/>
              <w:right w:w="120" w:type="dxa"/>
            </w:tcMar>
            <w:vAlign w:val="top"/>
          </w:tcPr>
          <w:p w14:paraId="05DC9574">
            <w:pPr>
              <w:spacing w:after="60"/>
            </w:pPr>
            <w:r>
              <w:rPr>
                <w:rFonts w:ascii="Plus Jakarta Sans" w:hAnsi="Plus Jakarta Sans" w:eastAsia="Plus Jakarta Sans" w:cs="Plus Jakarta Sans"/>
                <w:b w:val="0"/>
                <w:bCs w:val="0"/>
                <w:i w:val="0"/>
                <w:iCs w:val="0"/>
                <w:color w:val="111827"/>
                <w:sz w:val="22"/>
                <w:szCs w:val="22"/>
              </w:rPr>
              <w:t>The "Send to AI" button is disabled after the first tap (until the response returns or times out) to prevent double-submission.</w:t>
            </w:r>
          </w:p>
        </w:tc>
      </w:tr>
      <w:tr w14:paraId="17F77A48">
        <w:tc>
          <w:tcPr>
            <w:tcW w:w="500" w:type="dxa"/>
            <w:tcMar>
              <w:top w:w="80" w:type="dxa"/>
              <w:left w:w="120" w:type="dxa"/>
              <w:bottom w:w="80" w:type="dxa"/>
              <w:right w:w="120" w:type="dxa"/>
            </w:tcMar>
            <w:vAlign w:val="top"/>
          </w:tcPr>
          <w:p w14:paraId="7E33B4E7">
            <w:pPr>
              <w:spacing w:after="60"/>
            </w:pPr>
            <w:r>
              <w:rPr>
                <w:rFonts w:ascii="Plus Jakarta Sans" w:hAnsi="Plus Jakarta Sans" w:eastAsia="Plus Jakarta Sans" w:cs="Plus Jakarta Sans"/>
                <w:b w:val="0"/>
                <w:bCs w:val="0"/>
                <w:i w:val="0"/>
                <w:iCs w:val="0"/>
                <w:color w:val="111827"/>
                <w:sz w:val="22"/>
                <w:szCs w:val="22"/>
              </w:rPr>
              <w:t>13</w:t>
            </w:r>
          </w:p>
        </w:tc>
        <w:tc>
          <w:tcPr>
            <w:tcW w:w="8860" w:type="dxa"/>
            <w:tcMar>
              <w:top w:w="80" w:type="dxa"/>
              <w:left w:w="120" w:type="dxa"/>
              <w:bottom w:w="80" w:type="dxa"/>
              <w:right w:w="120" w:type="dxa"/>
            </w:tcMar>
            <w:vAlign w:val="top"/>
          </w:tcPr>
          <w:p w14:paraId="3B22431C">
            <w:pPr>
              <w:spacing w:after="60"/>
            </w:pPr>
            <w:r>
              <w:rPr>
                <w:rFonts w:ascii="Plus Jakarta Sans" w:hAnsi="Plus Jakarta Sans" w:eastAsia="Plus Jakarta Sans" w:cs="Plus Jakarta Sans"/>
                <w:b w:val="0"/>
                <w:bCs w:val="0"/>
                <w:i w:val="0"/>
                <w:iCs w:val="0"/>
                <w:color w:val="111827"/>
                <w:sz w:val="22"/>
                <w:szCs w:val="22"/>
              </w:rPr>
              <w:t>The loading state displays 4 extraction points (invoice number, stamp, signature, completeness) with an estimated time of 10–15 seconds.</w:t>
            </w:r>
          </w:p>
        </w:tc>
      </w:tr>
      <w:tr w14:paraId="1691BF7B">
        <w:tc>
          <w:tcPr>
            <w:tcW w:w="500" w:type="dxa"/>
            <w:tcMar>
              <w:top w:w="80" w:type="dxa"/>
              <w:left w:w="120" w:type="dxa"/>
              <w:bottom w:w="80" w:type="dxa"/>
              <w:right w:w="120" w:type="dxa"/>
            </w:tcMar>
            <w:vAlign w:val="top"/>
          </w:tcPr>
          <w:p w14:paraId="7DE89F6F">
            <w:pPr>
              <w:spacing w:after="60"/>
            </w:pPr>
            <w:r>
              <w:rPr>
                <w:rFonts w:ascii="Plus Jakarta Sans" w:hAnsi="Plus Jakarta Sans" w:eastAsia="Plus Jakarta Sans" w:cs="Plus Jakarta Sans"/>
                <w:b w:val="0"/>
                <w:bCs w:val="0"/>
                <w:i w:val="0"/>
                <w:iCs w:val="0"/>
                <w:color w:val="111827"/>
                <w:sz w:val="22"/>
                <w:szCs w:val="22"/>
              </w:rPr>
              <w:t>14</w:t>
            </w:r>
          </w:p>
        </w:tc>
        <w:tc>
          <w:tcPr>
            <w:tcW w:w="8860" w:type="dxa"/>
            <w:tcMar>
              <w:top w:w="80" w:type="dxa"/>
              <w:left w:w="120" w:type="dxa"/>
              <w:bottom w:w="80" w:type="dxa"/>
              <w:right w:w="120" w:type="dxa"/>
            </w:tcMar>
            <w:vAlign w:val="top"/>
          </w:tcPr>
          <w:p w14:paraId="5EC7FEC1">
            <w:pPr>
              <w:spacing w:after="60"/>
            </w:pPr>
            <w:r>
              <w:rPr>
                <w:rFonts w:ascii="Plus Jakarta Sans" w:hAnsi="Plus Jakarta Sans" w:eastAsia="Plus Jakarta Sans" w:cs="Plus Jakarta Sans"/>
                <w:b w:val="0"/>
                <w:bCs w:val="0"/>
                <w:i w:val="0"/>
                <w:iCs w:val="0"/>
                <w:color w:val="111827"/>
                <w:sz w:val="22"/>
                <w:szCs w:val="22"/>
              </w:rPr>
              <w:t>If AI returns PASS: all TMP-INVs in the batch change status pending → rider in a single atomic operation.</w:t>
            </w:r>
          </w:p>
        </w:tc>
      </w:tr>
      <w:tr w14:paraId="20A2A2F9">
        <w:tc>
          <w:tcPr>
            <w:tcW w:w="500" w:type="dxa"/>
            <w:tcMar>
              <w:top w:w="80" w:type="dxa"/>
              <w:left w:w="120" w:type="dxa"/>
              <w:bottom w:w="80" w:type="dxa"/>
              <w:right w:w="120" w:type="dxa"/>
            </w:tcMar>
            <w:vAlign w:val="top"/>
          </w:tcPr>
          <w:p w14:paraId="68EDC38B">
            <w:pPr>
              <w:spacing w:after="60"/>
            </w:pPr>
            <w:r>
              <w:rPr>
                <w:rFonts w:ascii="Plus Jakarta Sans" w:hAnsi="Plus Jakarta Sans" w:eastAsia="Plus Jakarta Sans" w:cs="Plus Jakarta Sans"/>
                <w:b w:val="0"/>
                <w:bCs w:val="0"/>
                <w:i w:val="0"/>
                <w:iCs w:val="0"/>
                <w:color w:val="111827"/>
                <w:sz w:val="22"/>
                <w:szCs w:val="22"/>
              </w:rPr>
              <w:t>15</w:t>
            </w:r>
          </w:p>
        </w:tc>
        <w:tc>
          <w:tcPr>
            <w:tcW w:w="8860" w:type="dxa"/>
            <w:tcMar>
              <w:top w:w="80" w:type="dxa"/>
              <w:left w:w="120" w:type="dxa"/>
              <w:bottom w:w="80" w:type="dxa"/>
              <w:right w:w="120" w:type="dxa"/>
            </w:tcMar>
            <w:vAlign w:val="top"/>
          </w:tcPr>
          <w:p w14:paraId="1A65F6E9">
            <w:pPr>
              <w:spacing w:after="60"/>
            </w:pPr>
            <w:r>
              <w:rPr>
                <w:rFonts w:ascii="Plus Jakarta Sans" w:hAnsi="Plus Jakarta Sans" w:eastAsia="Plus Jakarta Sans" w:cs="Plus Jakarta Sans"/>
                <w:b w:val="0"/>
                <w:bCs w:val="0"/>
                <w:i w:val="0"/>
                <w:iCs w:val="0"/>
                <w:color w:val="111827"/>
                <w:sz w:val="22"/>
                <w:szCs w:val="22"/>
              </w:rPr>
              <w:t>If the connection drops after the photo is successfully captured, the photo is saved locally and retried automatically when connectivity is restored. The rider sees the state "Awaiting connection — photo saved locally."</w:t>
            </w:r>
          </w:p>
        </w:tc>
      </w:tr>
    </w:tbl>
    <w:p w14:paraId="14009A32">
      <w:pPr>
        <w:spacing w:after="80"/>
      </w:pPr>
    </w:p>
    <w:p w14:paraId="23667230">
      <w:pPr>
        <w:pStyle w:val="4"/>
        <w:spacing w:before="280" w:after="100"/>
      </w:pPr>
      <w:r>
        <w:rPr>
          <w:rFonts w:ascii="Plus Jakarta Sans" w:hAnsi="Plus Jakarta Sans" w:eastAsia="Plus Jakarta Sans" w:cs="Plus Jakarta Sans"/>
          <w:b/>
          <w:bCs/>
          <w:color w:val="7D52F4"/>
          <w:sz w:val="24"/>
          <w:szCs w:val="24"/>
        </w:rPr>
        <w:t>Exception Flow (Visit Evidence)</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5C0E97FA">
        <w:trPr>
          <w:tblHeader/>
        </w:trPr>
        <w:tc>
          <w:tcPr>
            <w:tcW w:w="500" w:type="dxa"/>
            <w:shd w:val="clear" w:color="auto" w:fill="F3F4F6"/>
            <w:tcMar>
              <w:top w:w="80" w:type="dxa"/>
              <w:left w:w="120" w:type="dxa"/>
              <w:bottom w:w="80" w:type="dxa"/>
              <w:right w:w="120" w:type="dxa"/>
            </w:tcMar>
          </w:tcPr>
          <w:p w14:paraId="57A99FCA">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46CA030E">
            <w:pPr>
              <w:spacing w:after="60"/>
            </w:pPr>
            <w:r>
              <w:rPr>
                <w:rFonts w:ascii="Plus Jakarta Sans" w:hAnsi="Plus Jakarta Sans" w:eastAsia="Plus Jakarta Sans" w:cs="Plus Jakarta Sans"/>
                <w:b/>
                <w:bCs/>
                <w:color w:val="111827"/>
                <w:sz w:val="20"/>
                <w:szCs w:val="20"/>
              </w:rPr>
              <w:t>Requirement</w:t>
            </w:r>
          </w:p>
        </w:tc>
      </w:tr>
      <w:tr w14:paraId="161F6EBE">
        <w:tc>
          <w:tcPr>
            <w:tcW w:w="500" w:type="dxa"/>
            <w:tcMar>
              <w:top w:w="80" w:type="dxa"/>
              <w:left w:w="120" w:type="dxa"/>
              <w:bottom w:w="80" w:type="dxa"/>
              <w:right w:w="120" w:type="dxa"/>
            </w:tcMar>
            <w:vAlign w:val="top"/>
          </w:tcPr>
          <w:p w14:paraId="24353CD7">
            <w:pPr>
              <w:spacing w:after="60"/>
            </w:pPr>
            <w:r>
              <w:rPr>
                <w:rFonts w:ascii="Plus Jakarta Sans" w:hAnsi="Plus Jakarta Sans" w:eastAsia="Plus Jakarta Sans" w:cs="Plus Jakarta Sans"/>
                <w:b w:val="0"/>
                <w:bCs w:val="0"/>
                <w:i w:val="0"/>
                <w:iCs w:val="0"/>
                <w:color w:val="111827"/>
                <w:sz w:val="22"/>
                <w:szCs w:val="22"/>
              </w:rPr>
              <w:t>16</w:t>
            </w:r>
          </w:p>
        </w:tc>
        <w:tc>
          <w:tcPr>
            <w:tcW w:w="8860" w:type="dxa"/>
            <w:tcMar>
              <w:top w:w="80" w:type="dxa"/>
              <w:left w:w="120" w:type="dxa"/>
              <w:bottom w:w="80" w:type="dxa"/>
              <w:right w:w="120" w:type="dxa"/>
            </w:tcMar>
            <w:vAlign w:val="top"/>
          </w:tcPr>
          <w:p w14:paraId="675695A6">
            <w:pPr>
              <w:spacing w:after="60"/>
            </w:pPr>
            <w:r>
              <w:rPr>
                <w:rFonts w:ascii="Plus Jakarta Sans" w:hAnsi="Plus Jakarta Sans" w:eastAsia="Plus Jakarta Sans" w:cs="Plus Jakarta Sans"/>
                <w:b w:val="0"/>
                <w:bCs w:val="0"/>
                <w:i w:val="0"/>
                <w:iCs w:val="0"/>
                <w:color w:val="111827"/>
                <w:sz w:val="22"/>
                <w:szCs w:val="22"/>
              </w:rPr>
              <w:t>After the rider selects an exception reason, the next screen is the visit evidence capture (camera active + GPS overlay) with a progress indicator showing the current step.</w:t>
            </w:r>
          </w:p>
        </w:tc>
      </w:tr>
      <w:tr w14:paraId="594C13DE">
        <w:tc>
          <w:tcPr>
            <w:tcW w:w="500" w:type="dxa"/>
            <w:tcMar>
              <w:top w:w="80" w:type="dxa"/>
              <w:left w:w="120" w:type="dxa"/>
              <w:bottom w:w="80" w:type="dxa"/>
              <w:right w:w="120" w:type="dxa"/>
            </w:tcMar>
            <w:vAlign w:val="top"/>
          </w:tcPr>
          <w:p w14:paraId="19920BAF">
            <w:pPr>
              <w:spacing w:after="60"/>
            </w:pPr>
            <w:r>
              <w:rPr>
                <w:rFonts w:ascii="Plus Jakarta Sans" w:hAnsi="Plus Jakarta Sans" w:eastAsia="Plus Jakarta Sans" w:cs="Plus Jakarta Sans"/>
                <w:b w:val="0"/>
                <w:bCs w:val="0"/>
                <w:i w:val="0"/>
                <w:iCs w:val="0"/>
                <w:color w:val="111827"/>
                <w:sz w:val="22"/>
                <w:szCs w:val="22"/>
              </w:rPr>
              <w:t>17</w:t>
            </w:r>
          </w:p>
        </w:tc>
        <w:tc>
          <w:tcPr>
            <w:tcW w:w="8860" w:type="dxa"/>
            <w:tcMar>
              <w:top w:w="80" w:type="dxa"/>
              <w:left w:w="120" w:type="dxa"/>
              <w:bottom w:w="80" w:type="dxa"/>
              <w:right w:w="120" w:type="dxa"/>
            </w:tcMar>
            <w:vAlign w:val="top"/>
          </w:tcPr>
          <w:p w14:paraId="182807A1">
            <w:pPr>
              <w:spacing w:after="60"/>
            </w:pPr>
            <w:r>
              <w:rPr>
                <w:rFonts w:ascii="Plus Jakarta Sans" w:hAnsi="Plus Jakarta Sans" w:eastAsia="Plus Jakarta Sans" w:cs="Plus Jakarta Sans"/>
                <w:b w:val="0"/>
                <w:bCs w:val="0"/>
                <w:i w:val="0"/>
                <w:iCs w:val="0"/>
                <w:color w:val="111827"/>
                <w:sz w:val="22"/>
                <w:szCs w:val="22"/>
              </w:rPr>
              <w:t>The GPS overlay displays the distance from the registered outlet coordinate and a real-time timestamp.</w:t>
            </w:r>
          </w:p>
        </w:tc>
      </w:tr>
      <w:tr w14:paraId="4FDC0D20">
        <w:tc>
          <w:tcPr>
            <w:tcW w:w="500" w:type="dxa"/>
            <w:tcMar>
              <w:top w:w="80" w:type="dxa"/>
              <w:left w:w="120" w:type="dxa"/>
              <w:bottom w:w="80" w:type="dxa"/>
              <w:right w:w="120" w:type="dxa"/>
            </w:tcMar>
            <w:vAlign w:val="top"/>
          </w:tcPr>
          <w:p w14:paraId="3E333240">
            <w:pPr>
              <w:spacing w:after="60"/>
            </w:pPr>
            <w:r>
              <w:rPr>
                <w:rFonts w:ascii="Plus Jakarta Sans" w:hAnsi="Plus Jakarta Sans" w:eastAsia="Plus Jakarta Sans" w:cs="Plus Jakarta Sans"/>
                <w:b w:val="0"/>
                <w:bCs w:val="0"/>
                <w:i w:val="0"/>
                <w:iCs w:val="0"/>
                <w:color w:val="111827"/>
                <w:sz w:val="22"/>
                <w:szCs w:val="22"/>
              </w:rPr>
              <w:t>18</w:t>
            </w:r>
          </w:p>
        </w:tc>
        <w:tc>
          <w:tcPr>
            <w:tcW w:w="8860" w:type="dxa"/>
            <w:tcMar>
              <w:top w:w="80" w:type="dxa"/>
              <w:left w:w="120" w:type="dxa"/>
              <w:bottom w:w="80" w:type="dxa"/>
              <w:right w:w="120" w:type="dxa"/>
            </w:tcMar>
            <w:vAlign w:val="top"/>
          </w:tcPr>
          <w:p w14:paraId="2BA4EC5A">
            <w:pPr>
              <w:spacing w:after="60"/>
            </w:pPr>
            <w:r>
              <w:rPr>
                <w:rFonts w:ascii="Plus Jakarta Sans" w:hAnsi="Plus Jakarta Sans" w:eastAsia="Plus Jakarta Sans" w:cs="Plus Jakarta Sans"/>
                <w:b w:val="0"/>
                <w:bCs w:val="0"/>
                <w:i w:val="0"/>
                <w:iCs w:val="0"/>
                <w:color w:val="111827"/>
                <w:sz w:val="22"/>
                <w:szCs w:val="22"/>
              </w:rPr>
              <w:t>If GPS has not locked, the viewfinder remains active with a "Searching for GPS" visual — the rider can photograph now, and GPS is tagged automatically when it locks. Must not block.</w:t>
            </w:r>
          </w:p>
        </w:tc>
      </w:tr>
      <w:tr w14:paraId="52057C70">
        <w:tc>
          <w:tcPr>
            <w:tcW w:w="500" w:type="dxa"/>
            <w:tcMar>
              <w:top w:w="80" w:type="dxa"/>
              <w:left w:w="120" w:type="dxa"/>
              <w:bottom w:w="80" w:type="dxa"/>
              <w:right w:w="120" w:type="dxa"/>
            </w:tcMar>
            <w:vAlign w:val="top"/>
          </w:tcPr>
          <w:p w14:paraId="62A88D43">
            <w:pPr>
              <w:spacing w:after="60"/>
            </w:pPr>
            <w:r>
              <w:rPr>
                <w:rFonts w:ascii="Plus Jakarta Sans" w:hAnsi="Plus Jakarta Sans" w:eastAsia="Plus Jakarta Sans" w:cs="Plus Jakarta Sans"/>
                <w:b w:val="0"/>
                <w:bCs w:val="0"/>
                <w:i w:val="0"/>
                <w:iCs w:val="0"/>
                <w:color w:val="111827"/>
                <w:sz w:val="22"/>
                <w:szCs w:val="22"/>
              </w:rPr>
              <w:t>19</w:t>
            </w:r>
          </w:p>
        </w:tc>
        <w:tc>
          <w:tcPr>
            <w:tcW w:w="8860" w:type="dxa"/>
            <w:tcMar>
              <w:top w:w="80" w:type="dxa"/>
              <w:left w:w="120" w:type="dxa"/>
              <w:bottom w:w="80" w:type="dxa"/>
              <w:right w:w="120" w:type="dxa"/>
            </w:tcMar>
            <w:vAlign w:val="top"/>
          </w:tcPr>
          <w:p w14:paraId="14E869EF">
            <w:pPr>
              <w:spacing w:after="60"/>
            </w:pPr>
            <w:r>
              <w:rPr>
                <w:rFonts w:ascii="Plus Jakarta Sans" w:hAnsi="Plus Jakarta Sans" w:eastAsia="Plus Jakarta Sans" w:cs="Plus Jakarta Sans"/>
                <w:b w:val="0"/>
                <w:bCs w:val="0"/>
                <w:i w:val="0"/>
                <w:iCs w:val="0"/>
                <w:color w:val="111827"/>
                <w:sz w:val="22"/>
                <w:szCs w:val="22"/>
              </w:rPr>
              <w:t>On-screen instruction copy (Frame E2): "Point at the outlet counter or entrance — or photograph a blank document sheet. Do not photograph client data or pharmacy documents."</w:t>
            </w:r>
          </w:p>
        </w:tc>
      </w:tr>
      <w:tr w14:paraId="67299C02">
        <w:tc>
          <w:tcPr>
            <w:tcW w:w="500" w:type="dxa"/>
            <w:tcMar>
              <w:top w:w="80" w:type="dxa"/>
              <w:left w:w="120" w:type="dxa"/>
              <w:bottom w:w="80" w:type="dxa"/>
              <w:right w:w="120" w:type="dxa"/>
            </w:tcMar>
            <w:vAlign w:val="top"/>
          </w:tcPr>
          <w:p w14:paraId="238DC480">
            <w:pPr>
              <w:spacing w:after="60"/>
            </w:pPr>
            <w:r>
              <w:rPr>
                <w:rFonts w:ascii="Plus Jakarta Sans" w:hAnsi="Plus Jakarta Sans" w:eastAsia="Plus Jakarta Sans" w:cs="Plus Jakarta Sans"/>
                <w:b w:val="0"/>
                <w:bCs w:val="0"/>
                <w:i w:val="0"/>
                <w:iCs w:val="0"/>
                <w:color w:val="111827"/>
                <w:sz w:val="22"/>
                <w:szCs w:val="22"/>
              </w:rPr>
              <w:t>20</w:t>
            </w:r>
          </w:p>
        </w:tc>
        <w:tc>
          <w:tcPr>
            <w:tcW w:w="8860" w:type="dxa"/>
            <w:tcMar>
              <w:top w:w="80" w:type="dxa"/>
              <w:left w:w="120" w:type="dxa"/>
              <w:bottom w:w="80" w:type="dxa"/>
              <w:right w:w="120" w:type="dxa"/>
            </w:tcMar>
            <w:vAlign w:val="top"/>
          </w:tcPr>
          <w:p w14:paraId="4010F5EA">
            <w:pPr>
              <w:spacing w:after="60"/>
            </w:pPr>
            <w:r>
              <w:rPr>
                <w:rFonts w:ascii="Plus Jakarta Sans" w:hAnsi="Plus Jakarta Sans" w:eastAsia="Plus Jakarta Sans" w:cs="Plus Jakarta Sans"/>
                <w:b w:val="0"/>
                <w:bCs w:val="0"/>
                <w:i w:val="0"/>
                <w:iCs w:val="0"/>
                <w:color w:val="111827"/>
                <w:sz w:val="22"/>
                <w:szCs w:val="22"/>
              </w:rPr>
              <w:t>The rider selects photo_subject before submitting: COUNTER or EMPTY_DOCUMENT. Recorded in audit log only, does not affect the flow.</w:t>
            </w:r>
          </w:p>
        </w:tc>
      </w:tr>
      <w:tr w14:paraId="02577C7B">
        <w:tc>
          <w:tcPr>
            <w:tcW w:w="500" w:type="dxa"/>
            <w:tcMar>
              <w:top w:w="80" w:type="dxa"/>
              <w:left w:w="120" w:type="dxa"/>
              <w:bottom w:w="80" w:type="dxa"/>
              <w:right w:w="120" w:type="dxa"/>
            </w:tcMar>
            <w:vAlign w:val="top"/>
          </w:tcPr>
          <w:p w14:paraId="738B7329">
            <w:pPr>
              <w:spacing w:after="60"/>
            </w:pPr>
            <w:r>
              <w:rPr>
                <w:rFonts w:ascii="Plus Jakarta Sans" w:hAnsi="Plus Jakarta Sans" w:eastAsia="Plus Jakarta Sans" w:cs="Plus Jakarta Sans"/>
                <w:b w:val="0"/>
                <w:bCs w:val="0"/>
                <w:i w:val="0"/>
                <w:iCs w:val="0"/>
                <w:color w:val="111827"/>
                <w:sz w:val="22"/>
                <w:szCs w:val="22"/>
              </w:rPr>
              <w:t>21</w:t>
            </w:r>
          </w:p>
        </w:tc>
        <w:tc>
          <w:tcPr>
            <w:tcW w:w="8860" w:type="dxa"/>
            <w:tcMar>
              <w:top w:w="80" w:type="dxa"/>
              <w:left w:w="120" w:type="dxa"/>
              <w:bottom w:w="80" w:type="dxa"/>
              <w:right w:w="120" w:type="dxa"/>
            </w:tcMar>
            <w:vAlign w:val="top"/>
          </w:tcPr>
          <w:p w14:paraId="657B7022">
            <w:pPr>
              <w:spacing w:after="60"/>
            </w:pPr>
            <w:r>
              <w:rPr>
                <w:rFonts w:ascii="Plus Jakarta Sans" w:hAnsi="Plus Jakarta Sans" w:eastAsia="Plus Jakarta Sans" w:cs="Plus Jakarta Sans"/>
                <w:b w:val="0"/>
                <w:bCs w:val="0"/>
                <w:i w:val="0"/>
                <w:iCs w:val="0"/>
                <w:color w:val="111827"/>
                <w:sz w:val="22"/>
                <w:szCs w:val="22"/>
              </w:rPr>
              <w:t>If the camera fails (permission denied) or GPS is unavailable: the rider can still submit the exception without a photo. Invoice status changes to exception with reason LEFT_AT_OUTLET_NO_EVIDENCE and enters the manual review queue. No state leaves the rider stuck.</w:t>
            </w:r>
          </w:p>
        </w:tc>
      </w:tr>
    </w:tbl>
    <w:p w14:paraId="05B04447">
      <w:pPr>
        <w:spacing w:after="80"/>
      </w:pPr>
    </w:p>
    <w:p w14:paraId="6828CC02">
      <w:pPr>
        <w:pStyle w:val="4"/>
        <w:spacing w:before="280" w:after="100"/>
      </w:pPr>
      <w:r>
        <w:rPr>
          <w:rFonts w:ascii="Plus Jakarta Sans" w:hAnsi="Plus Jakarta Sans" w:eastAsia="Plus Jakarta Sans" w:cs="Plus Jakarta Sans"/>
          <w:b/>
          <w:bCs/>
          <w:color w:val="7D52F4"/>
          <w:sz w:val="24"/>
          <w:szCs w:val="24"/>
        </w:rPr>
        <w:t>Frame 07: Signature &amp; Confirmation</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5FB337D1">
        <w:trPr>
          <w:tblHeader/>
        </w:trPr>
        <w:tc>
          <w:tcPr>
            <w:tcW w:w="500" w:type="dxa"/>
            <w:shd w:val="clear" w:color="auto" w:fill="F3F4F6"/>
            <w:tcMar>
              <w:top w:w="80" w:type="dxa"/>
              <w:left w:w="120" w:type="dxa"/>
              <w:bottom w:w="80" w:type="dxa"/>
              <w:right w:w="120" w:type="dxa"/>
            </w:tcMar>
          </w:tcPr>
          <w:p w14:paraId="62AE3946">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070D2AAC">
            <w:pPr>
              <w:spacing w:after="60"/>
            </w:pPr>
            <w:r>
              <w:rPr>
                <w:rFonts w:ascii="Plus Jakarta Sans" w:hAnsi="Plus Jakarta Sans" w:eastAsia="Plus Jakarta Sans" w:cs="Plus Jakarta Sans"/>
                <w:b/>
                <w:bCs/>
                <w:color w:val="111827"/>
                <w:sz w:val="20"/>
                <w:szCs w:val="20"/>
              </w:rPr>
              <w:t>Requirement</w:t>
            </w:r>
          </w:p>
        </w:tc>
      </w:tr>
      <w:tr w14:paraId="3DE1D748">
        <w:tc>
          <w:tcPr>
            <w:tcW w:w="500" w:type="dxa"/>
            <w:tcMar>
              <w:top w:w="80" w:type="dxa"/>
              <w:left w:w="120" w:type="dxa"/>
              <w:bottom w:w="80" w:type="dxa"/>
              <w:right w:w="120" w:type="dxa"/>
            </w:tcMar>
            <w:vAlign w:val="top"/>
          </w:tcPr>
          <w:p w14:paraId="622E4C61">
            <w:pPr>
              <w:spacing w:after="60"/>
            </w:pPr>
            <w:r>
              <w:rPr>
                <w:rFonts w:ascii="Plus Jakarta Sans" w:hAnsi="Plus Jakarta Sans" w:eastAsia="Plus Jakarta Sans" w:cs="Plus Jakarta Sans"/>
                <w:b w:val="0"/>
                <w:bCs w:val="0"/>
                <w:i w:val="0"/>
                <w:iCs w:val="0"/>
                <w:color w:val="111827"/>
                <w:sz w:val="22"/>
                <w:szCs w:val="22"/>
              </w:rPr>
              <w:t>22</w:t>
            </w:r>
          </w:p>
        </w:tc>
        <w:tc>
          <w:tcPr>
            <w:tcW w:w="8860" w:type="dxa"/>
            <w:tcMar>
              <w:top w:w="80" w:type="dxa"/>
              <w:left w:w="120" w:type="dxa"/>
              <w:bottom w:w="80" w:type="dxa"/>
              <w:right w:w="120" w:type="dxa"/>
            </w:tcMar>
            <w:vAlign w:val="top"/>
          </w:tcPr>
          <w:p w14:paraId="2552EF18">
            <w:pPr>
              <w:spacing w:after="60"/>
            </w:pPr>
            <w:r>
              <w:rPr>
                <w:rFonts w:ascii="Plus Jakarta Sans" w:hAnsi="Plus Jakarta Sans" w:eastAsia="Plus Jakarta Sans" w:cs="Plus Jakarta Sans"/>
                <w:b w:val="0"/>
                <w:bCs w:val="0"/>
                <w:i w:val="0"/>
                <w:iCs w:val="0"/>
                <w:color w:val="111827"/>
                <w:sz w:val="22"/>
                <w:szCs w:val="22"/>
              </w:rPr>
              <w:t>The signature screen displays the total number of invoices to be confirmed (Track A + Track B) with a breakdown per track.</w:t>
            </w:r>
          </w:p>
        </w:tc>
      </w:tr>
      <w:tr w14:paraId="4FC4ACF6">
        <w:tc>
          <w:tcPr>
            <w:tcW w:w="500" w:type="dxa"/>
            <w:tcMar>
              <w:top w:w="80" w:type="dxa"/>
              <w:left w:w="120" w:type="dxa"/>
              <w:bottom w:w="80" w:type="dxa"/>
              <w:right w:w="120" w:type="dxa"/>
            </w:tcMar>
            <w:vAlign w:val="top"/>
          </w:tcPr>
          <w:p w14:paraId="78C0D7F4">
            <w:pPr>
              <w:spacing w:after="60"/>
            </w:pPr>
            <w:r>
              <w:rPr>
                <w:rFonts w:ascii="Plus Jakarta Sans" w:hAnsi="Plus Jakarta Sans" w:eastAsia="Plus Jakarta Sans" w:cs="Plus Jakarta Sans"/>
                <w:b w:val="0"/>
                <w:bCs w:val="0"/>
                <w:i w:val="0"/>
                <w:iCs w:val="0"/>
                <w:color w:val="111827"/>
                <w:sz w:val="22"/>
                <w:szCs w:val="22"/>
              </w:rPr>
              <w:t>23</w:t>
            </w:r>
          </w:p>
        </w:tc>
        <w:tc>
          <w:tcPr>
            <w:tcW w:w="8860" w:type="dxa"/>
            <w:tcMar>
              <w:top w:w="80" w:type="dxa"/>
              <w:left w:w="120" w:type="dxa"/>
              <w:bottom w:w="80" w:type="dxa"/>
              <w:right w:w="120" w:type="dxa"/>
            </w:tcMar>
            <w:vAlign w:val="top"/>
          </w:tcPr>
          <w:p w14:paraId="465F8BF8">
            <w:pPr>
              <w:spacing w:after="60"/>
            </w:pPr>
            <w:r>
              <w:rPr>
                <w:rFonts w:ascii="Plus Jakarta Sans" w:hAnsi="Plus Jakarta Sans" w:eastAsia="Plus Jakarta Sans" w:cs="Plus Jakarta Sans"/>
                <w:b w:val="0"/>
                <w:bCs w:val="0"/>
                <w:i w:val="0"/>
                <w:iCs w:val="0"/>
                <w:color w:val="111827"/>
                <w:sz w:val="22"/>
                <w:szCs w:val="22"/>
              </w:rPr>
              <w:t>"Send Later" copy explains the effect on-screen: "Debt continues to count until data is sent (max. 24 hours)." This must appear in-app, not only in the PRD.</w:t>
            </w:r>
          </w:p>
        </w:tc>
      </w:tr>
    </w:tbl>
    <w:p w14:paraId="49CBDC24">
      <w:pPr>
        <w:spacing w:after="80"/>
      </w:pPr>
    </w:p>
    <w:p w14:paraId="6A7B20E3">
      <w:pPr>
        <w:pStyle w:val="4"/>
        <w:spacing w:before="280" w:after="100"/>
      </w:pPr>
      <w:r>
        <w:rPr>
          <w:rFonts w:ascii="Plus Jakarta Sans" w:hAnsi="Plus Jakarta Sans" w:eastAsia="Plus Jakarta Sans" w:cs="Plus Jakarta Sans"/>
          <w:b/>
          <w:bCs/>
          <w:color w:val="7D52F4"/>
          <w:sz w:val="24"/>
          <w:szCs w:val="24"/>
        </w:rPr>
        <w:t>Ops Platform — Evidence Viewer</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25B69936">
        <w:trPr>
          <w:tblHeader/>
        </w:trPr>
        <w:tc>
          <w:tcPr>
            <w:tcW w:w="500" w:type="dxa"/>
            <w:shd w:val="clear" w:color="auto" w:fill="F3F4F6"/>
            <w:tcMar>
              <w:top w:w="80" w:type="dxa"/>
              <w:left w:w="120" w:type="dxa"/>
              <w:bottom w:w="80" w:type="dxa"/>
              <w:right w:w="120" w:type="dxa"/>
            </w:tcMar>
          </w:tcPr>
          <w:p w14:paraId="54345DC1">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73B7F725">
            <w:pPr>
              <w:spacing w:after="60"/>
            </w:pPr>
            <w:r>
              <w:rPr>
                <w:rFonts w:ascii="Plus Jakarta Sans" w:hAnsi="Plus Jakarta Sans" w:eastAsia="Plus Jakarta Sans" w:cs="Plus Jakarta Sans"/>
                <w:b/>
                <w:bCs/>
                <w:color w:val="111827"/>
                <w:sz w:val="20"/>
                <w:szCs w:val="20"/>
              </w:rPr>
              <w:t>Requirement</w:t>
            </w:r>
          </w:p>
        </w:tc>
      </w:tr>
      <w:tr w14:paraId="4234F378">
        <w:tc>
          <w:tcPr>
            <w:tcW w:w="500" w:type="dxa"/>
            <w:tcMar>
              <w:top w:w="80" w:type="dxa"/>
              <w:left w:w="120" w:type="dxa"/>
              <w:bottom w:w="80" w:type="dxa"/>
              <w:right w:w="120" w:type="dxa"/>
            </w:tcMar>
            <w:vAlign w:val="top"/>
          </w:tcPr>
          <w:p w14:paraId="087AB6E3">
            <w:pPr>
              <w:spacing w:after="60"/>
            </w:pPr>
            <w:r>
              <w:rPr>
                <w:rFonts w:ascii="Plus Jakarta Sans" w:hAnsi="Plus Jakarta Sans" w:eastAsia="Plus Jakarta Sans" w:cs="Plus Jakarta Sans"/>
                <w:b w:val="0"/>
                <w:bCs w:val="0"/>
                <w:i w:val="0"/>
                <w:iCs w:val="0"/>
                <w:color w:val="111827"/>
                <w:sz w:val="22"/>
                <w:szCs w:val="22"/>
              </w:rPr>
              <w:t>24</w:t>
            </w:r>
          </w:p>
        </w:tc>
        <w:tc>
          <w:tcPr>
            <w:tcW w:w="8860" w:type="dxa"/>
            <w:tcMar>
              <w:top w:w="80" w:type="dxa"/>
              <w:left w:w="120" w:type="dxa"/>
              <w:bottom w:w="80" w:type="dxa"/>
              <w:right w:w="120" w:type="dxa"/>
            </w:tcMar>
            <w:vAlign w:val="top"/>
          </w:tcPr>
          <w:p w14:paraId="5FFE8ABC">
            <w:pPr>
              <w:spacing w:after="60"/>
            </w:pPr>
            <w:r>
              <w:rPr>
                <w:rFonts w:ascii="Plus Jakarta Sans" w:hAnsi="Plus Jakarta Sans" w:eastAsia="Plus Jakarta Sans" w:cs="Plus Jakarta Sans"/>
                <w:b w:val="0"/>
                <w:bCs w:val="0"/>
                <w:i w:val="0"/>
                <w:iCs w:val="0"/>
                <w:color w:val="111827"/>
                <w:sz w:val="22"/>
                <w:szCs w:val="22"/>
              </w:rPr>
              <w:t>Exceptions with an evidence_id (Trigger 4a) display: evidence photo + mini-map with rider pin and registered outlet pin + distance in meters + timestamp.</w:t>
            </w:r>
          </w:p>
        </w:tc>
      </w:tr>
      <w:tr w14:paraId="3FC5C235">
        <w:tc>
          <w:tcPr>
            <w:tcW w:w="500" w:type="dxa"/>
            <w:tcMar>
              <w:top w:w="80" w:type="dxa"/>
              <w:left w:w="120" w:type="dxa"/>
              <w:bottom w:w="80" w:type="dxa"/>
              <w:right w:w="120" w:type="dxa"/>
            </w:tcMar>
            <w:vAlign w:val="top"/>
          </w:tcPr>
          <w:p w14:paraId="62BA11B1">
            <w:pPr>
              <w:spacing w:after="60"/>
            </w:pPr>
            <w:r>
              <w:rPr>
                <w:rFonts w:ascii="Plus Jakarta Sans" w:hAnsi="Plus Jakarta Sans" w:eastAsia="Plus Jakarta Sans" w:cs="Plus Jakarta Sans"/>
                <w:b w:val="0"/>
                <w:bCs w:val="0"/>
                <w:i w:val="0"/>
                <w:iCs w:val="0"/>
                <w:color w:val="111827"/>
                <w:sz w:val="22"/>
                <w:szCs w:val="22"/>
              </w:rPr>
              <w:t>25</w:t>
            </w:r>
          </w:p>
        </w:tc>
        <w:tc>
          <w:tcPr>
            <w:tcW w:w="8860" w:type="dxa"/>
            <w:tcMar>
              <w:top w:w="80" w:type="dxa"/>
              <w:left w:w="120" w:type="dxa"/>
              <w:bottom w:w="80" w:type="dxa"/>
              <w:right w:w="120" w:type="dxa"/>
            </w:tcMar>
            <w:vAlign w:val="top"/>
          </w:tcPr>
          <w:p w14:paraId="19BF189F">
            <w:pPr>
              <w:spacing w:after="60"/>
            </w:pPr>
            <w:r>
              <w:rPr>
                <w:rFonts w:ascii="Plus Jakarta Sans" w:hAnsi="Plus Jakarta Sans" w:eastAsia="Plus Jakarta Sans" w:cs="Plus Jakarta Sans"/>
                <w:b w:val="0"/>
                <w:bCs w:val="0"/>
                <w:i w:val="0"/>
                <w:iCs w:val="0"/>
                <w:color w:val="111827"/>
                <w:sz w:val="22"/>
                <w:szCs w:val="22"/>
              </w:rPr>
              <w:t>If geofence_check = FLAGGED: yellow banner noting that distance exceeds the threshold.</w:t>
            </w:r>
          </w:p>
        </w:tc>
      </w:tr>
      <w:tr w14:paraId="0F24DED6">
        <w:tc>
          <w:tcPr>
            <w:tcW w:w="500" w:type="dxa"/>
            <w:tcMar>
              <w:top w:w="80" w:type="dxa"/>
              <w:left w:w="120" w:type="dxa"/>
              <w:bottom w:w="80" w:type="dxa"/>
              <w:right w:w="120" w:type="dxa"/>
            </w:tcMar>
            <w:vAlign w:val="top"/>
          </w:tcPr>
          <w:p w14:paraId="126FED01">
            <w:pPr>
              <w:spacing w:after="60"/>
            </w:pPr>
            <w:r>
              <w:rPr>
                <w:rFonts w:ascii="Plus Jakarta Sans" w:hAnsi="Plus Jakarta Sans" w:eastAsia="Plus Jakarta Sans" w:cs="Plus Jakarta Sans"/>
                <w:b w:val="0"/>
                <w:bCs w:val="0"/>
                <w:i w:val="0"/>
                <w:iCs w:val="0"/>
                <w:color w:val="111827"/>
                <w:sz w:val="22"/>
                <w:szCs w:val="22"/>
              </w:rPr>
              <w:t>26</w:t>
            </w:r>
          </w:p>
        </w:tc>
        <w:tc>
          <w:tcPr>
            <w:tcW w:w="8860" w:type="dxa"/>
            <w:tcMar>
              <w:top w:w="80" w:type="dxa"/>
              <w:left w:w="120" w:type="dxa"/>
              <w:bottom w:w="80" w:type="dxa"/>
              <w:right w:w="120" w:type="dxa"/>
            </w:tcMar>
            <w:vAlign w:val="top"/>
          </w:tcPr>
          <w:p w14:paraId="68CDDD4D">
            <w:pPr>
              <w:spacing w:after="60"/>
            </w:pPr>
            <w:r>
              <w:rPr>
                <w:rFonts w:ascii="Plus Jakarta Sans" w:hAnsi="Plus Jakarta Sans" w:eastAsia="Plus Jakarta Sans" w:cs="Plus Jakarta Sans"/>
                <w:b w:val="0"/>
                <w:bCs w:val="0"/>
                <w:i w:val="0"/>
                <w:iCs w:val="0"/>
                <w:color w:val="111827"/>
                <w:sz w:val="22"/>
                <w:szCs w:val="22"/>
              </w:rPr>
              <w:t>If exception_reason = LEFT_AT_OUTLET_NO_EVIDENCE (Trigger 4b): red banner "No photo evidence — manual review required."</w:t>
            </w:r>
          </w:p>
        </w:tc>
      </w:tr>
      <w:tr w14:paraId="326EC08D">
        <w:tc>
          <w:tcPr>
            <w:tcW w:w="500" w:type="dxa"/>
            <w:tcMar>
              <w:top w:w="80" w:type="dxa"/>
              <w:left w:w="120" w:type="dxa"/>
              <w:bottom w:w="80" w:type="dxa"/>
              <w:right w:w="120" w:type="dxa"/>
            </w:tcMar>
            <w:vAlign w:val="top"/>
          </w:tcPr>
          <w:p w14:paraId="7B8086FB">
            <w:pPr>
              <w:spacing w:after="60"/>
            </w:pPr>
            <w:r>
              <w:rPr>
                <w:rFonts w:ascii="Plus Jakarta Sans" w:hAnsi="Plus Jakarta Sans" w:eastAsia="Plus Jakarta Sans" w:cs="Plus Jakarta Sans"/>
                <w:b w:val="0"/>
                <w:bCs w:val="0"/>
                <w:i w:val="0"/>
                <w:iCs w:val="0"/>
                <w:color w:val="111827"/>
                <w:sz w:val="22"/>
                <w:szCs w:val="22"/>
              </w:rPr>
              <w:t>27</w:t>
            </w:r>
          </w:p>
        </w:tc>
        <w:tc>
          <w:tcPr>
            <w:tcW w:w="8860" w:type="dxa"/>
            <w:tcMar>
              <w:top w:w="80" w:type="dxa"/>
              <w:left w:w="120" w:type="dxa"/>
              <w:bottom w:w="80" w:type="dxa"/>
              <w:right w:w="120" w:type="dxa"/>
            </w:tcMar>
            <w:vAlign w:val="top"/>
          </w:tcPr>
          <w:p w14:paraId="4E27C674">
            <w:pPr>
              <w:spacing w:after="60"/>
            </w:pPr>
            <w:r>
              <w:rPr>
                <w:rFonts w:ascii="Plus Jakarta Sans" w:hAnsi="Plus Jakarta Sans" w:eastAsia="Plus Jakarta Sans" w:cs="Plus Jakarta Sans"/>
                <w:b w:val="0"/>
                <w:bCs w:val="0"/>
                <w:i w:val="0"/>
                <w:iCs w:val="0"/>
                <w:color w:val="111827"/>
                <w:sz w:val="22"/>
                <w:szCs w:val="22"/>
              </w:rPr>
              <w:t>Exception queue is sorted: NO_EVIDENCE first, then FLAGGED, then complete evidence.</w:t>
            </w:r>
          </w:p>
        </w:tc>
      </w:tr>
    </w:tbl>
    <w:p w14:paraId="32500A81">
      <w:pPr>
        <w:spacing w:after="80"/>
      </w:pPr>
    </w:p>
    <w:p w14:paraId="58B92E0D">
      <w:pPr>
        <w:pStyle w:val="4"/>
        <w:spacing w:before="280" w:after="100"/>
      </w:pPr>
      <w:r>
        <w:rPr>
          <w:rFonts w:ascii="Plus Jakarta Sans" w:hAnsi="Plus Jakarta Sans" w:eastAsia="Plus Jakarta Sans" w:cs="Plus Jakarta Sans"/>
          <w:b/>
          <w:bCs/>
          <w:color w:val="7D52F4"/>
          <w:sz w:val="24"/>
          <w:szCs w:val="24"/>
        </w:rPr>
        <w:t>Cross-Cutting</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56EADF35">
        <w:trPr>
          <w:tblHeader/>
        </w:trPr>
        <w:tc>
          <w:tcPr>
            <w:tcW w:w="500" w:type="dxa"/>
            <w:shd w:val="clear" w:color="auto" w:fill="F3F4F6"/>
            <w:tcMar>
              <w:top w:w="80" w:type="dxa"/>
              <w:left w:w="120" w:type="dxa"/>
              <w:bottom w:w="80" w:type="dxa"/>
              <w:right w:w="120" w:type="dxa"/>
            </w:tcMar>
          </w:tcPr>
          <w:p w14:paraId="1DD5CB9D">
            <w:pPr>
              <w:spacing w:after="60"/>
            </w:pPr>
            <w:r>
              <w:rPr>
                <w:rFonts w:ascii="Plus Jakarta Sans" w:hAnsi="Plus Jakarta Sans" w:eastAsia="Plus Jakarta Sans" w:cs="Plus Jakarta Sans"/>
                <w:b/>
                <w:bCs/>
                <w:color w:val="111827"/>
                <w:sz w:val="20"/>
                <w:szCs w:val="20"/>
              </w:rPr>
              <w:t>#</w:t>
            </w:r>
          </w:p>
        </w:tc>
        <w:tc>
          <w:tcPr>
            <w:tcW w:w="8860" w:type="dxa"/>
            <w:shd w:val="clear" w:color="auto" w:fill="F3F4F6"/>
            <w:tcMar>
              <w:top w:w="80" w:type="dxa"/>
              <w:left w:w="120" w:type="dxa"/>
              <w:bottom w:w="80" w:type="dxa"/>
              <w:right w:w="120" w:type="dxa"/>
            </w:tcMar>
          </w:tcPr>
          <w:p w14:paraId="548A48F5">
            <w:pPr>
              <w:spacing w:after="60"/>
            </w:pPr>
            <w:r>
              <w:rPr>
                <w:rFonts w:ascii="Plus Jakarta Sans" w:hAnsi="Plus Jakarta Sans" w:eastAsia="Plus Jakarta Sans" w:cs="Plus Jakarta Sans"/>
                <w:b/>
                <w:bCs/>
                <w:color w:val="111827"/>
                <w:sz w:val="20"/>
                <w:szCs w:val="20"/>
              </w:rPr>
              <w:t>Requirement</w:t>
            </w:r>
          </w:p>
        </w:tc>
      </w:tr>
      <w:tr w14:paraId="2B6315E2">
        <w:tc>
          <w:tcPr>
            <w:tcW w:w="500" w:type="dxa"/>
            <w:tcMar>
              <w:top w:w="80" w:type="dxa"/>
              <w:left w:w="120" w:type="dxa"/>
              <w:bottom w:w="80" w:type="dxa"/>
              <w:right w:w="120" w:type="dxa"/>
            </w:tcMar>
            <w:vAlign w:val="top"/>
          </w:tcPr>
          <w:p w14:paraId="74E1E6B5">
            <w:pPr>
              <w:spacing w:after="60"/>
            </w:pPr>
            <w:r>
              <w:rPr>
                <w:rFonts w:ascii="Plus Jakarta Sans" w:hAnsi="Plus Jakarta Sans" w:eastAsia="Plus Jakarta Sans" w:cs="Plus Jakarta Sans"/>
                <w:b w:val="0"/>
                <w:bCs w:val="0"/>
                <w:i w:val="0"/>
                <w:iCs w:val="0"/>
                <w:color w:val="111827"/>
                <w:sz w:val="22"/>
                <w:szCs w:val="22"/>
              </w:rPr>
              <w:t>28</w:t>
            </w:r>
          </w:p>
        </w:tc>
        <w:tc>
          <w:tcPr>
            <w:tcW w:w="8860" w:type="dxa"/>
            <w:tcMar>
              <w:top w:w="80" w:type="dxa"/>
              <w:left w:w="120" w:type="dxa"/>
              <w:bottom w:w="80" w:type="dxa"/>
              <w:right w:w="120" w:type="dxa"/>
            </w:tcMar>
            <w:vAlign w:val="top"/>
          </w:tcPr>
          <w:p w14:paraId="20E48E39">
            <w:pPr>
              <w:spacing w:after="60"/>
            </w:pPr>
            <w:r>
              <w:rPr>
                <w:rFonts w:ascii="Plus Jakarta Sans" w:hAnsi="Plus Jakarta Sans" w:eastAsia="Plus Jakarta Sans" w:cs="Plus Jakarta Sans"/>
                <w:b w:val="0"/>
                <w:bCs w:val="0"/>
                <w:i w:val="0"/>
                <w:iCs w:val="0"/>
                <w:color w:val="111827"/>
                <w:sz w:val="22"/>
                <w:szCs w:val="22"/>
              </w:rPr>
              <w:t>The 7-status enum is unchanged: pending, rider, await, resolved, disputed, exception + existing enums.</w:t>
            </w:r>
          </w:p>
        </w:tc>
      </w:tr>
      <w:tr w14:paraId="21E05B3D">
        <w:tc>
          <w:tcPr>
            <w:tcW w:w="500" w:type="dxa"/>
            <w:tcMar>
              <w:top w:w="80" w:type="dxa"/>
              <w:left w:w="120" w:type="dxa"/>
              <w:bottom w:w="80" w:type="dxa"/>
              <w:right w:w="120" w:type="dxa"/>
            </w:tcMar>
            <w:vAlign w:val="top"/>
          </w:tcPr>
          <w:p w14:paraId="46A60BFA">
            <w:pPr>
              <w:spacing w:after="60"/>
            </w:pPr>
            <w:r>
              <w:rPr>
                <w:rFonts w:ascii="Plus Jakarta Sans" w:hAnsi="Plus Jakarta Sans" w:eastAsia="Plus Jakarta Sans" w:cs="Plus Jakarta Sans"/>
                <w:b w:val="0"/>
                <w:bCs w:val="0"/>
                <w:i w:val="0"/>
                <w:iCs w:val="0"/>
                <w:color w:val="111827"/>
                <w:sz w:val="22"/>
                <w:szCs w:val="22"/>
              </w:rPr>
              <w:t>29</w:t>
            </w:r>
          </w:p>
        </w:tc>
        <w:tc>
          <w:tcPr>
            <w:tcW w:w="8860" w:type="dxa"/>
            <w:tcMar>
              <w:top w:w="80" w:type="dxa"/>
              <w:left w:w="120" w:type="dxa"/>
              <w:bottom w:w="80" w:type="dxa"/>
              <w:right w:w="120" w:type="dxa"/>
            </w:tcMar>
            <w:vAlign w:val="top"/>
          </w:tcPr>
          <w:p w14:paraId="741C057D">
            <w:pPr>
              <w:spacing w:after="60"/>
            </w:pPr>
            <w:r>
              <w:rPr>
                <w:rFonts w:ascii="Plus Jakarta Sans" w:hAnsi="Plus Jakarta Sans" w:eastAsia="Plus Jakarta Sans" w:cs="Plus Jakarta Sans"/>
                <w:b w:val="0"/>
                <w:bCs w:val="0"/>
                <w:i w:val="0"/>
                <w:iCs w:val="0"/>
                <w:color w:val="111827"/>
                <w:sz w:val="22"/>
                <w:szCs w:val="22"/>
              </w:rPr>
              <w:t>Webhook contract to Dash Link is unchanged: AWAITING_CONFIRM, RESOLVED, DISPUTED.</w:t>
            </w:r>
          </w:p>
        </w:tc>
      </w:tr>
      <w:tr w14:paraId="5488AD5C">
        <w:tc>
          <w:tcPr>
            <w:tcW w:w="500" w:type="dxa"/>
            <w:tcMar>
              <w:top w:w="80" w:type="dxa"/>
              <w:left w:w="120" w:type="dxa"/>
              <w:bottom w:w="80" w:type="dxa"/>
              <w:right w:w="120" w:type="dxa"/>
            </w:tcMar>
            <w:vAlign w:val="top"/>
          </w:tcPr>
          <w:p w14:paraId="0C6A730F">
            <w:pPr>
              <w:spacing w:after="60"/>
            </w:pPr>
            <w:r>
              <w:rPr>
                <w:rFonts w:ascii="Plus Jakarta Sans" w:hAnsi="Plus Jakarta Sans" w:eastAsia="Plus Jakarta Sans" w:cs="Plus Jakarta Sans"/>
                <w:b w:val="0"/>
                <w:bCs w:val="0"/>
                <w:i w:val="0"/>
                <w:iCs w:val="0"/>
                <w:color w:val="111827"/>
                <w:sz w:val="22"/>
                <w:szCs w:val="22"/>
              </w:rPr>
              <w:t>30</w:t>
            </w:r>
          </w:p>
        </w:tc>
        <w:tc>
          <w:tcPr>
            <w:tcW w:w="8860" w:type="dxa"/>
            <w:tcMar>
              <w:top w:w="80" w:type="dxa"/>
              <w:left w:w="120" w:type="dxa"/>
              <w:bottom w:w="80" w:type="dxa"/>
              <w:right w:w="120" w:type="dxa"/>
            </w:tcMar>
            <w:vAlign w:val="top"/>
          </w:tcPr>
          <w:p w14:paraId="2B89A40C">
            <w:pPr>
              <w:spacing w:after="60"/>
            </w:pPr>
            <w:r>
              <w:rPr>
                <w:rFonts w:ascii="Plus Jakarta Sans" w:hAnsi="Plus Jakarta Sans" w:eastAsia="Plus Jakarta Sans" w:cs="Plus Jakarta Sans"/>
                <w:b w:val="0"/>
                <w:bCs w:val="0"/>
                <w:i w:val="0"/>
                <w:iCs w:val="0"/>
                <w:color w:val="111827"/>
                <w:sz w:val="22"/>
                <w:szCs w:val="22"/>
              </w:rPr>
              <w:t>All requests that can change invoice status must include an idempotency_key to prevent double state changes from retries.</w:t>
            </w:r>
          </w:p>
        </w:tc>
      </w:tr>
    </w:tbl>
    <w:p w14:paraId="2B07EFBB">
      <w:pPr>
        <w:pStyle w:val="3"/>
        <w:spacing w:before="360" w:after="120"/>
      </w:pPr>
      <w:r>
        <w:rPr>
          <w:rFonts w:ascii="Plus Jakarta Sans" w:hAnsi="Plus Jakarta Sans" w:eastAsia="Plus Jakarta Sans" w:cs="Plus Jakarta Sans"/>
          <w:b/>
          <w:bCs/>
          <w:color w:val="111827"/>
          <w:sz w:val="28"/>
          <w:szCs w:val="28"/>
        </w:rPr>
        <w:t>Edge Cases &amp; Failure States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64DE373A">
        <w:trPr>
          <w:tblHeader/>
        </w:trPr>
        <w:tc>
          <w:tcPr>
            <w:tcW w:w="3500" w:type="dxa"/>
            <w:shd w:val="clear" w:color="auto" w:fill="F3F4F6"/>
            <w:tcMar>
              <w:top w:w="80" w:type="dxa"/>
              <w:left w:w="120" w:type="dxa"/>
              <w:bottom w:w="80" w:type="dxa"/>
              <w:right w:w="120" w:type="dxa"/>
            </w:tcMar>
          </w:tcPr>
          <w:p w14:paraId="366BBFBF">
            <w:pPr>
              <w:spacing w:after="60"/>
            </w:pPr>
            <w:r>
              <w:rPr>
                <w:rFonts w:ascii="Plus Jakarta Sans" w:hAnsi="Plus Jakarta Sans" w:eastAsia="Plus Jakarta Sans" w:cs="Plus Jakarta Sans"/>
                <w:b/>
                <w:bCs/>
                <w:color w:val="111827"/>
                <w:sz w:val="20"/>
                <w:szCs w:val="20"/>
              </w:rPr>
              <w:t>Scenario</w:t>
            </w:r>
          </w:p>
        </w:tc>
        <w:tc>
          <w:tcPr>
            <w:tcW w:w="5860" w:type="dxa"/>
            <w:shd w:val="clear" w:color="auto" w:fill="F3F4F6"/>
            <w:tcMar>
              <w:top w:w="80" w:type="dxa"/>
              <w:left w:w="120" w:type="dxa"/>
              <w:bottom w:w="80" w:type="dxa"/>
              <w:right w:w="120" w:type="dxa"/>
            </w:tcMar>
          </w:tcPr>
          <w:p w14:paraId="0EC4D47B">
            <w:pPr>
              <w:spacing w:after="60"/>
            </w:pPr>
            <w:r>
              <w:rPr>
                <w:rFonts w:ascii="Plus Jakarta Sans" w:hAnsi="Plus Jakarta Sans" w:eastAsia="Plus Jakarta Sans" w:cs="Plus Jakarta Sans"/>
                <w:b/>
                <w:bCs/>
                <w:color w:val="111827"/>
                <w:sz w:val="20"/>
                <w:szCs w:val="20"/>
              </w:rPr>
              <w:t>Expected Behavior</w:t>
            </w:r>
          </w:p>
        </w:tc>
      </w:tr>
      <w:tr w14:paraId="0391940D">
        <w:tc>
          <w:tcPr>
            <w:tcW w:w="3500" w:type="dxa"/>
            <w:tcMar>
              <w:top w:w="80" w:type="dxa"/>
              <w:left w:w="120" w:type="dxa"/>
              <w:bottom w:w="80" w:type="dxa"/>
              <w:right w:w="120" w:type="dxa"/>
            </w:tcMar>
            <w:vAlign w:val="top"/>
          </w:tcPr>
          <w:p w14:paraId="7F97E97F">
            <w:pPr>
              <w:spacing w:after="60"/>
            </w:pPr>
            <w:r>
              <w:rPr>
                <w:rFonts w:ascii="Plus Jakarta Sans" w:hAnsi="Plus Jakarta Sans" w:eastAsia="Plus Jakarta Sans" w:cs="Plus Jakarta Sans"/>
                <w:b w:val="0"/>
                <w:bCs w:val="0"/>
                <w:i w:val="0"/>
                <w:iCs w:val="0"/>
                <w:color w:val="111827"/>
                <w:sz w:val="22"/>
                <w:szCs w:val="22"/>
              </w:rPr>
              <w:t>Rider double-taps "Send to AI" (slow connection)</w:t>
            </w:r>
          </w:p>
        </w:tc>
        <w:tc>
          <w:tcPr>
            <w:tcW w:w="5860" w:type="dxa"/>
            <w:tcMar>
              <w:top w:w="80" w:type="dxa"/>
              <w:left w:w="120" w:type="dxa"/>
              <w:bottom w:w="80" w:type="dxa"/>
              <w:right w:w="120" w:type="dxa"/>
            </w:tcMar>
            <w:vAlign w:val="top"/>
          </w:tcPr>
          <w:p w14:paraId="42B913B6">
            <w:pPr>
              <w:spacing w:after="60"/>
            </w:pPr>
            <w:r>
              <w:rPr>
                <w:rFonts w:ascii="Plus Jakarta Sans" w:hAnsi="Plus Jakarta Sans" w:eastAsia="Plus Jakarta Sans" w:cs="Plus Jakarta Sans"/>
                <w:b w:val="0"/>
                <w:bCs w:val="0"/>
                <w:i w:val="0"/>
                <w:iCs w:val="0"/>
                <w:color w:val="111827"/>
                <w:sz w:val="22"/>
                <w:szCs w:val="22"/>
              </w:rPr>
              <w:t>Button disabled after first tap. API is idempotent via idempotency_key.</w:t>
            </w:r>
          </w:p>
        </w:tc>
      </w:tr>
      <w:tr w14:paraId="2B7B7607">
        <w:tc>
          <w:tcPr>
            <w:tcW w:w="3500" w:type="dxa"/>
            <w:tcMar>
              <w:top w:w="80" w:type="dxa"/>
              <w:left w:w="120" w:type="dxa"/>
              <w:bottom w:w="80" w:type="dxa"/>
              <w:right w:w="120" w:type="dxa"/>
            </w:tcMar>
            <w:vAlign w:val="top"/>
          </w:tcPr>
          <w:p w14:paraId="59E02807">
            <w:pPr>
              <w:spacing w:after="60"/>
            </w:pPr>
            <w:r>
              <w:rPr>
                <w:rFonts w:ascii="Plus Jakarta Sans" w:hAnsi="Plus Jakarta Sans" w:eastAsia="Plus Jakarta Sans" w:cs="Plus Jakarta Sans"/>
                <w:b w:val="0"/>
                <w:bCs w:val="0"/>
                <w:i w:val="0"/>
                <w:iCs w:val="0"/>
                <w:color w:val="111827"/>
                <w:sz w:val="22"/>
                <w:szCs w:val="22"/>
              </w:rPr>
              <w:t>Connection drops after photo taken but before upload</w:t>
            </w:r>
          </w:p>
        </w:tc>
        <w:tc>
          <w:tcPr>
            <w:tcW w:w="5860" w:type="dxa"/>
            <w:tcMar>
              <w:top w:w="80" w:type="dxa"/>
              <w:left w:w="120" w:type="dxa"/>
              <w:bottom w:w="80" w:type="dxa"/>
              <w:right w:w="120" w:type="dxa"/>
            </w:tcMar>
            <w:vAlign w:val="top"/>
          </w:tcPr>
          <w:p w14:paraId="764ABC30">
            <w:pPr>
              <w:spacing w:after="60"/>
            </w:pPr>
            <w:r>
              <w:rPr>
                <w:rFonts w:ascii="Plus Jakarta Sans" w:hAnsi="Plus Jakarta Sans" w:eastAsia="Plus Jakarta Sans" w:cs="Plus Jakarta Sans"/>
                <w:b w:val="0"/>
                <w:bCs w:val="0"/>
                <w:i w:val="0"/>
                <w:iCs w:val="0"/>
                <w:color w:val="111827"/>
                <w:sz w:val="22"/>
                <w:szCs w:val="22"/>
              </w:rPr>
              <w:t>Photo saved locally, automatic retry on reconnect. Rider sees "Awaiting connection."</w:t>
            </w:r>
          </w:p>
        </w:tc>
      </w:tr>
      <w:tr w14:paraId="714FBAC5">
        <w:tc>
          <w:tcPr>
            <w:tcW w:w="3500" w:type="dxa"/>
            <w:tcMar>
              <w:top w:w="80" w:type="dxa"/>
              <w:left w:w="120" w:type="dxa"/>
              <w:bottom w:w="80" w:type="dxa"/>
              <w:right w:w="120" w:type="dxa"/>
            </w:tcMar>
            <w:vAlign w:val="top"/>
          </w:tcPr>
          <w:p w14:paraId="32C1D5B5">
            <w:pPr>
              <w:spacing w:after="60"/>
            </w:pPr>
            <w:r>
              <w:rPr>
                <w:rFonts w:ascii="Plus Jakarta Sans" w:hAnsi="Plus Jakarta Sans" w:eastAsia="Plus Jakarta Sans" w:cs="Plus Jakarta Sans"/>
                <w:b w:val="0"/>
                <w:bCs w:val="0"/>
                <w:i w:val="0"/>
                <w:iCs w:val="0"/>
                <w:color w:val="111827"/>
                <w:sz w:val="22"/>
                <w:szCs w:val="22"/>
              </w:rPr>
              <w:t>Camera permission denied at Frame E2</w:t>
            </w:r>
          </w:p>
        </w:tc>
        <w:tc>
          <w:tcPr>
            <w:tcW w:w="5860" w:type="dxa"/>
            <w:tcMar>
              <w:top w:w="80" w:type="dxa"/>
              <w:left w:w="120" w:type="dxa"/>
              <w:bottom w:w="80" w:type="dxa"/>
              <w:right w:w="120" w:type="dxa"/>
            </w:tcMar>
            <w:vAlign w:val="top"/>
          </w:tcPr>
          <w:p w14:paraId="6CDD849F">
            <w:pPr>
              <w:spacing w:after="60"/>
            </w:pPr>
            <w:r>
              <w:rPr>
                <w:rFonts w:ascii="Plus Jakarta Sans" w:hAnsi="Plus Jakarta Sans" w:eastAsia="Plus Jakarta Sans" w:cs="Plus Jakarta Sans"/>
                <w:b w:val="0"/>
                <w:bCs w:val="0"/>
                <w:i w:val="0"/>
                <w:iCs w:val="0"/>
                <w:color w:val="111827"/>
                <w:sz w:val="22"/>
                <w:szCs w:val="22"/>
              </w:rPr>
              <w:t>Rider can submit exception without photo → Trigger 4b (NO_EVIDENCE). No dead end.</w:t>
            </w:r>
          </w:p>
        </w:tc>
      </w:tr>
      <w:tr w14:paraId="3DB7DE1A">
        <w:tc>
          <w:tcPr>
            <w:tcW w:w="3500" w:type="dxa"/>
            <w:tcMar>
              <w:top w:w="80" w:type="dxa"/>
              <w:left w:w="120" w:type="dxa"/>
              <w:bottom w:w="80" w:type="dxa"/>
              <w:right w:w="120" w:type="dxa"/>
            </w:tcMar>
            <w:vAlign w:val="top"/>
          </w:tcPr>
          <w:p w14:paraId="33419F29">
            <w:pPr>
              <w:spacing w:after="60"/>
            </w:pPr>
            <w:r>
              <w:rPr>
                <w:rFonts w:ascii="Plus Jakarta Sans" w:hAnsi="Plus Jakarta Sans" w:eastAsia="Plus Jakarta Sans" w:cs="Plus Jakarta Sans"/>
                <w:b w:val="0"/>
                <w:bCs w:val="0"/>
                <w:i w:val="0"/>
                <w:iCs w:val="0"/>
                <w:color w:val="111827"/>
                <w:sz w:val="22"/>
                <w:szCs w:val="22"/>
              </w:rPr>
              <w:t>GPS does not lock after 10 seconds</w:t>
            </w:r>
          </w:p>
        </w:tc>
        <w:tc>
          <w:tcPr>
            <w:tcW w:w="5860" w:type="dxa"/>
            <w:tcMar>
              <w:top w:w="80" w:type="dxa"/>
              <w:left w:w="120" w:type="dxa"/>
              <w:bottom w:w="80" w:type="dxa"/>
              <w:right w:w="120" w:type="dxa"/>
            </w:tcMar>
            <w:vAlign w:val="top"/>
          </w:tcPr>
          <w:p w14:paraId="5F881C92">
            <w:pPr>
              <w:spacing w:after="60"/>
            </w:pPr>
            <w:r>
              <w:rPr>
                <w:rFonts w:ascii="Plus Jakarta Sans" w:hAnsi="Plus Jakarta Sans" w:eastAsia="Plus Jakarta Sans" w:cs="Plus Jakarta Sans"/>
                <w:b w:val="0"/>
                <w:bCs w:val="0"/>
                <w:i w:val="0"/>
                <w:iCs w:val="0"/>
                <w:color w:val="111827"/>
                <w:sz w:val="22"/>
                <w:szCs w:val="22"/>
              </w:rPr>
              <w:t>Visual fallback "Searching for GPS" — photo can still be taken. GPS tagged on lock or null if unsuccessful.</w:t>
            </w:r>
          </w:p>
        </w:tc>
      </w:tr>
      <w:tr w14:paraId="4FD32E02">
        <w:tc>
          <w:tcPr>
            <w:tcW w:w="3500" w:type="dxa"/>
            <w:tcMar>
              <w:top w:w="80" w:type="dxa"/>
              <w:left w:w="120" w:type="dxa"/>
              <w:bottom w:w="80" w:type="dxa"/>
              <w:right w:w="120" w:type="dxa"/>
            </w:tcMar>
            <w:vAlign w:val="top"/>
          </w:tcPr>
          <w:p w14:paraId="2BA51FB3">
            <w:pPr>
              <w:spacing w:after="60"/>
            </w:pPr>
            <w:r>
              <w:rPr>
                <w:rFonts w:ascii="Plus Jakarta Sans" w:hAnsi="Plus Jakarta Sans" w:eastAsia="Plus Jakarta Sans" w:cs="Plus Jakarta Sans"/>
                <w:b w:val="0"/>
                <w:bCs w:val="0"/>
                <w:i w:val="0"/>
                <w:iCs w:val="0"/>
                <w:color w:val="111827"/>
                <w:sz w:val="22"/>
                <w:szCs w:val="22"/>
              </w:rPr>
              <w:t>AI cannot read after 2 retries</w:t>
            </w:r>
          </w:p>
        </w:tc>
        <w:tc>
          <w:tcPr>
            <w:tcW w:w="5860" w:type="dxa"/>
            <w:tcMar>
              <w:top w:w="80" w:type="dxa"/>
              <w:left w:w="120" w:type="dxa"/>
              <w:bottom w:w="80" w:type="dxa"/>
              <w:right w:w="120" w:type="dxa"/>
            </w:tcMar>
            <w:vAlign w:val="top"/>
          </w:tcPr>
          <w:p w14:paraId="1B3F4F84">
            <w:pPr>
              <w:spacing w:after="60"/>
            </w:pPr>
            <w:r>
              <w:rPr>
                <w:rFonts w:ascii="Plus Jakarta Sans" w:hAnsi="Plus Jakarta Sans" w:eastAsia="Plus Jakarta Sans" w:cs="Plus Jakarta Sans"/>
                <w:b w:val="0"/>
                <w:bCs w:val="0"/>
                <w:i w:val="0"/>
                <w:iCs w:val="0"/>
                <w:color w:val="111827"/>
                <w:sz w:val="22"/>
                <w:szCs w:val="22"/>
              </w:rPr>
              <w:t>Frame E3: rider chooses "Bring physically to hub" (Trigger 4c) or "Photograph again once more."</w:t>
            </w:r>
          </w:p>
        </w:tc>
      </w:tr>
      <w:tr w14:paraId="7F9FB441">
        <w:tc>
          <w:tcPr>
            <w:tcW w:w="3500" w:type="dxa"/>
            <w:tcMar>
              <w:top w:w="80" w:type="dxa"/>
              <w:left w:w="120" w:type="dxa"/>
              <w:bottom w:w="80" w:type="dxa"/>
              <w:right w:w="120" w:type="dxa"/>
            </w:tcMar>
            <w:vAlign w:val="top"/>
          </w:tcPr>
          <w:p w14:paraId="08E58ECC">
            <w:pPr>
              <w:spacing w:after="60"/>
            </w:pPr>
            <w:r>
              <w:rPr>
                <w:rFonts w:ascii="Plus Jakarta Sans" w:hAnsi="Plus Jakarta Sans" w:eastAsia="Plus Jakarta Sans" w:cs="Plus Jakarta Sans"/>
                <w:b w:val="0"/>
                <w:bCs w:val="0"/>
                <w:i w:val="0"/>
                <w:iCs w:val="0"/>
                <w:color w:val="111827"/>
                <w:sz w:val="22"/>
                <w:szCs w:val="22"/>
              </w:rPr>
              <w:t>AI partial match (e.g., 2 of 3 TMP-INVs)</w:t>
            </w:r>
          </w:p>
        </w:tc>
        <w:tc>
          <w:tcPr>
            <w:tcW w:w="5860" w:type="dxa"/>
            <w:tcMar>
              <w:top w:w="80" w:type="dxa"/>
              <w:left w:w="120" w:type="dxa"/>
              <w:bottom w:w="80" w:type="dxa"/>
              <w:right w:w="120" w:type="dxa"/>
            </w:tcMar>
            <w:vAlign w:val="top"/>
          </w:tcPr>
          <w:p w14:paraId="1F127925">
            <w:pPr>
              <w:spacing w:after="60"/>
            </w:pPr>
            <w:r>
              <w:rPr>
                <w:rFonts w:ascii="Plus Jakarta Sans" w:hAnsi="Plus Jakarta Sans" w:eastAsia="Plus Jakarta Sans" w:cs="Plus Jakarta Sans"/>
                <w:b w:val="0"/>
                <w:bCs w:val="0"/>
                <w:i w:val="0"/>
                <w:iCs w:val="0"/>
                <w:color w:val="111827"/>
                <w:sz w:val="22"/>
                <w:szCs w:val="22"/>
              </w:rPr>
              <w:t>Frame E4: missing invoices highlighted amber, per-invoice buttons "Retake Photo" or "Leave." Confirm disabled until all have a decision.</w:t>
            </w:r>
          </w:p>
        </w:tc>
      </w:tr>
      <w:tr w14:paraId="62E1C668">
        <w:tc>
          <w:tcPr>
            <w:tcW w:w="3500" w:type="dxa"/>
            <w:tcMar>
              <w:top w:w="80" w:type="dxa"/>
              <w:left w:w="120" w:type="dxa"/>
              <w:bottom w:w="80" w:type="dxa"/>
              <w:right w:w="120" w:type="dxa"/>
            </w:tcMar>
            <w:vAlign w:val="top"/>
          </w:tcPr>
          <w:p w14:paraId="168B07CC">
            <w:pPr>
              <w:spacing w:after="60"/>
            </w:pPr>
            <w:r>
              <w:rPr>
                <w:rFonts w:ascii="Plus Jakarta Sans" w:hAnsi="Plus Jakarta Sans" w:eastAsia="Plus Jakarta Sans" w:cs="Plus Jakarta Sans"/>
                <w:b w:val="0"/>
                <w:bCs w:val="0"/>
                <w:i w:val="0"/>
                <w:iCs w:val="0"/>
                <w:color w:val="111827"/>
                <w:sz w:val="22"/>
                <w:szCs w:val="22"/>
              </w:rPr>
              <w:t>Rider outside geofence radius (&gt; threshold)</w:t>
            </w:r>
          </w:p>
        </w:tc>
        <w:tc>
          <w:tcPr>
            <w:tcW w:w="5860" w:type="dxa"/>
            <w:tcMar>
              <w:top w:w="80" w:type="dxa"/>
              <w:left w:w="120" w:type="dxa"/>
              <w:bottom w:w="80" w:type="dxa"/>
              <w:right w:w="120" w:type="dxa"/>
            </w:tcMar>
            <w:vAlign w:val="top"/>
          </w:tcPr>
          <w:p w14:paraId="392E2FFA">
            <w:pPr>
              <w:spacing w:after="60"/>
            </w:pPr>
            <w:r>
              <w:rPr>
                <w:rFonts w:ascii="Plus Jakarta Sans" w:hAnsi="Plus Jakarta Sans" w:eastAsia="Plus Jakarta Sans" w:cs="Plus Jakarta Sans"/>
                <w:b w:val="0"/>
                <w:bCs w:val="0"/>
                <w:i w:val="0"/>
                <w:iCs w:val="0"/>
                <w:color w:val="111827"/>
                <w:sz w:val="22"/>
                <w:szCs w:val="22"/>
              </w:rPr>
              <w:t>Exception still accepted, geofence_check = FLAGGED — shown to ops reviewer but does not block rider.</w:t>
            </w:r>
          </w:p>
        </w:tc>
      </w:tr>
      <w:tr w14:paraId="4C549563">
        <w:tc>
          <w:tcPr>
            <w:tcW w:w="3500" w:type="dxa"/>
            <w:tcMar>
              <w:top w:w="80" w:type="dxa"/>
              <w:left w:w="120" w:type="dxa"/>
              <w:bottom w:w="80" w:type="dxa"/>
              <w:right w:w="120" w:type="dxa"/>
            </w:tcMar>
            <w:vAlign w:val="top"/>
          </w:tcPr>
          <w:p w14:paraId="017C40A0">
            <w:pPr>
              <w:spacing w:after="60"/>
            </w:pPr>
            <w:r>
              <w:rPr>
                <w:rFonts w:ascii="Plus Jakarta Sans" w:hAnsi="Plus Jakarta Sans" w:eastAsia="Plus Jakarta Sans" w:cs="Plus Jakarta Sans"/>
                <w:b w:val="0"/>
                <w:bCs w:val="0"/>
                <w:i w:val="0"/>
                <w:iCs w:val="0"/>
                <w:color w:val="111827"/>
                <w:sz w:val="22"/>
                <w:szCs w:val="22"/>
              </w:rPr>
              <w:t>Outlet has only Track B (no today's delivery)</w:t>
            </w:r>
          </w:p>
        </w:tc>
        <w:tc>
          <w:tcPr>
            <w:tcW w:w="5860" w:type="dxa"/>
            <w:tcMar>
              <w:top w:w="80" w:type="dxa"/>
              <w:left w:w="120" w:type="dxa"/>
              <w:bottom w:w="80" w:type="dxa"/>
              <w:right w:w="120" w:type="dxa"/>
            </w:tcMar>
            <w:vAlign w:val="top"/>
          </w:tcPr>
          <w:p w14:paraId="382C9927">
            <w:pPr>
              <w:spacing w:after="60"/>
            </w:pPr>
            <w:r>
              <w:rPr>
                <w:rFonts w:ascii="Plus Jakarta Sans" w:hAnsi="Plus Jakarta Sans" w:eastAsia="Plus Jakarta Sans" w:cs="Plus Jakarta Sans"/>
                <w:b w:val="0"/>
                <w:bCs w:val="0"/>
                <w:i w:val="0"/>
                <w:iCs w:val="0"/>
                <w:color w:val="111827"/>
                <w:sz w:val="22"/>
                <w:szCs w:val="22"/>
              </w:rPr>
              <w:t>Frame 01B: primary CTA goes directly to "Collect Physical Leftover." Camera is never opened.</w:t>
            </w:r>
          </w:p>
        </w:tc>
      </w:tr>
      <w:tr w14:paraId="3822D1DE">
        <w:tc>
          <w:tcPr>
            <w:tcW w:w="3500" w:type="dxa"/>
            <w:tcMar>
              <w:top w:w="80" w:type="dxa"/>
              <w:left w:w="120" w:type="dxa"/>
              <w:bottom w:w="80" w:type="dxa"/>
              <w:right w:w="120" w:type="dxa"/>
            </w:tcMar>
            <w:vAlign w:val="top"/>
          </w:tcPr>
          <w:p w14:paraId="2BBC992D">
            <w:pPr>
              <w:spacing w:after="60"/>
            </w:pPr>
            <w:r>
              <w:rPr>
                <w:rFonts w:ascii="Plus Jakarta Sans" w:hAnsi="Plus Jakarta Sans" w:eastAsia="Plus Jakarta Sans" w:cs="Plus Jakarta Sans"/>
                <w:b w:val="0"/>
                <w:bCs w:val="0"/>
                <w:i w:val="0"/>
                <w:iCs w:val="0"/>
                <w:color w:val="111827"/>
                <w:sz w:val="22"/>
                <w:szCs w:val="22"/>
              </w:rPr>
              <w:t>Outlet has only Track A (no debt)</w:t>
            </w:r>
          </w:p>
        </w:tc>
        <w:tc>
          <w:tcPr>
            <w:tcW w:w="5860" w:type="dxa"/>
            <w:tcMar>
              <w:top w:w="80" w:type="dxa"/>
              <w:left w:w="120" w:type="dxa"/>
              <w:bottom w:w="80" w:type="dxa"/>
              <w:right w:w="120" w:type="dxa"/>
            </w:tcMar>
            <w:vAlign w:val="top"/>
          </w:tcPr>
          <w:p w14:paraId="6629A059">
            <w:pPr>
              <w:spacing w:after="60"/>
            </w:pPr>
            <w:r>
              <w:rPr>
                <w:rFonts w:ascii="Plus Jakarta Sans" w:hAnsi="Plus Jakarta Sans" w:eastAsia="Plus Jakarta Sans" w:cs="Plus Jakarta Sans"/>
                <w:b w:val="0"/>
                <w:bCs w:val="0"/>
                <w:i w:val="0"/>
                <w:iCs w:val="0"/>
                <w:color w:val="111827"/>
                <w:sz w:val="22"/>
                <w:szCs w:val="22"/>
              </w:rPr>
              <w:t>Frame 01A: Track B section is not shown.</w:t>
            </w:r>
          </w:p>
        </w:tc>
      </w:tr>
    </w:tbl>
    <w:p w14:paraId="0DECABE4">
      <w:pPr>
        <w:pStyle w:val="3"/>
        <w:spacing w:before="360" w:after="120"/>
      </w:pPr>
      <w:r>
        <w:rPr>
          <w:rFonts w:ascii="Plus Jakarta Sans" w:hAnsi="Plus Jakarta Sans" w:eastAsia="Plus Jakarta Sans" w:cs="Plus Jakarta Sans"/>
          <w:b/>
          <w:bCs/>
          <w:color w:val="111827"/>
          <w:sz w:val="28"/>
          <w:szCs w:val="28"/>
        </w:rPr>
        <w:t>Success Criteria</w:t>
      </w:r>
    </w:p>
    <w:p w14:paraId="4382E61E">
      <w:pPr>
        <w:spacing w:before="0" w:after="120"/>
        <w:jc w:val="left"/>
      </w:pPr>
      <w:r>
        <w:rPr>
          <w:rFonts w:ascii="Plus Jakarta Sans" w:hAnsi="Plus Jakarta Sans" w:eastAsia="Plus Jakarta Sans" w:cs="Plus Jakarta Sans"/>
          <w:b w:val="0"/>
          <w:bCs w:val="0"/>
          <w:i w:val="0"/>
          <w:iCs w:val="0"/>
          <w:color w:val="111827"/>
          <w:sz w:val="22"/>
          <w:szCs w:val="22"/>
        </w:rPr>
        <w:t>Using the HEART framework, focused on dimensions relevant to this feature.</w:t>
      </w:r>
    </w:p>
    <w:p w14:paraId="1E588807">
      <w:pPr>
        <w:spacing w:after="80"/>
      </w:pP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1548"/>
        <w:gridCol w:w="2016"/>
        <w:gridCol w:w="1471"/>
        <w:gridCol w:w="1426"/>
        <w:gridCol w:w="2899"/>
      </w:tblGrid>
      <w:tr w14:paraId="28EA84CB">
        <w:trPr>
          <w:tblHeader/>
        </w:trPr>
        <w:tc>
          <w:tcPr>
            <w:tcW w:w="1548" w:type="dxa"/>
            <w:shd w:val="clear" w:color="auto" w:fill="F3F4F6"/>
            <w:tcMar>
              <w:top w:w="80" w:type="dxa"/>
              <w:left w:w="120" w:type="dxa"/>
              <w:bottom w:w="80" w:type="dxa"/>
              <w:right w:w="120" w:type="dxa"/>
            </w:tcMar>
          </w:tcPr>
          <w:p w14:paraId="64595145">
            <w:pPr>
              <w:spacing w:after="60"/>
            </w:pPr>
            <w:r>
              <w:rPr>
                <w:rFonts w:ascii="Plus Jakarta Sans" w:hAnsi="Plus Jakarta Sans" w:eastAsia="Plus Jakarta Sans" w:cs="Plus Jakarta Sans"/>
                <w:b/>
                <w:bCs/>
                <w:color w:val="111827"/>
                <w:sz w:val="20"/>
                <w:szCs w:val="20"/>
              </w:rPr>
              <w:t>HEART Dimension</w:t>
            </w:r>
          </w:p>
        </w:tc>
        <w:tc>
          <w:tcPr>
            <w:tcW w:w="2016" w:type="dxa"/>
            <w:shd w:val="clear" w:color="auto" w:fill="F3F4F6"/>
            <w:tcMar>
              <w:top w:w="80" w:type="dxa"/>
              <w:left w:w="120" w:type="dxa"/>
              <w:bottom w:w="80" w:type="dxa"/>
              <w:right w:w="120" w:type="dxa"/>
            </w:tcMar>
          </w:tcPr>
          <w:p w14:paraId="71FF9A80">
            <w:pPr>
              <w:spacing w:after="60"/>
            </w:pPr>
            <w:r>
              <w:rPr>
                <w:rFonts w:ascii="Plus Jakarta Sans" w:hAnsi="Plus Jakarta Sans" w:eastAsia="Plus Jakarta Sans" w:cs="Plus Jakarta Sans"/>
                <w:b/>
                <w:bCs/>
                <w:color w:val="111827"/>
                <w:sz w:val="20"/>
                <w:szCs w:val="20"/>
              </w:rPr>
              <w:t>Metric</w:t>
            </w:r>
          </w:p>
        </w:tc>
        <w:tc>
          <w:tcPr>
            <w:tcW w:w="1471" w:type="dxa"/>
            <w:shd w:val="clear" w:color="auto" w:fill="F3F4F6"/>
            <w:tcMar>
              <w:top w:w="80" w:type="dxa"/>
              <w:left w:w="120" w:type="dxa"/>
              <w:bottom w:w="80" w:type="dxa"/>
              <w:right w:w="120" w:type="dxa"/>
            </w:tcMar>
          </w:tcPr>
          <w:p w14:paraId="56688A43">
            <w:pPr>
              <w:spacing w:after="60"/>
            </w:pPr>
            <w:r>
              <w:rPr>
                <w:rFonts w:ascii="Plus Jakarta Sans" w:hAnsi="Plus Jakarta Sans" w:eastAsia="Plus Jakarta Sans" w:cs="Plus Jakarta Sans"/>
                <w:b/>
                <w:bCs/>
                <w:color w:val="111827"/>
                <w:sz w:val="20"/>
                <w:szCs w:val="20"/>
              </w:rPr>
              <w:t>Baseline (Before)</w:t>
            </w:r>
          </w:p>
        </w:tc>
        <w:tc>
          <w:tcPr>
            <w:tcW w:w="1426" w:type="dxa"/>
            <w:shd w:val="clear" w:color="auto" w:fill="F3F4F6"/>
            <w:tcMar>
              <w:top w:w="80" w:type="dxa"/>
              <w:left w:w="120" w:type="dxa"/>
              <w:bottom w:w="80" w:type="dxa"/>
              <w:right w:w="120" w:type="dxa"/>
            </w:tcMar>
          </w:tcPr>
          <w:p w14:paraId="750AAE22">
            <w:pPr>
              <w:spacing w:after="60"/>
            </w:pPr>
            <w:r>
              <w:rPr>
                <w:rFonts w:ascii="Plus Jakarta Sans" w:hAnsi="Plus Jakarta Sans" w:eastAsia="Plus Jakarta Sans" w:cs="Plus Jakarta Sans"/>
                <w:b/>
                <w:bCs/>
                <w:color w:val="111827"/>
                <w:sz w:val="20"/>
                <w:szCs w:val="20"/>
              </w:rPr>
              <w:t>Target (After)</w:t>
            </w:r>
          </w:p>
        </w:tc>
        <w:tc>
          <w:tcPr>
            <w:tcW w:w="2899" w:type="dxa"/>
            <w:shd w:val="clear" w:color="auto" w:fill="F3F4F6"/>
            <w:tcMar>
              <w:top w:w="80" w:type="dxa"/>
              <w:left w:w="120" w:type="dxa"/>
              <w:bottom w:w="80" w:type="dxa"/>
              <w:right w:w="120" w:type="dxa"/>
            </w:tcMar>
          </w:tcPr>
          <w:p w14:paraId="1C8C23C4">
            <w:pPr>
              <w:spacing w:after="60"/>
            </w:pPr>
            <w:r>
              <w:rPr>
                <w:rFonts w:ascii="Plus Jakarta Sans" w:hAnsi="Plus Jakarta Sans" w:eastAsia="Plus Jakarta Sans" w:cs="Plus Jakarta Sans"/>
                <w:b/>
                <w:bCs/>
                <w:color w:val="111827"/>
                <w:sz w:val="20"/>
                <w:szCs w:val="20"/>
              </w:rPr>
              <w:t>Signal / Instrument</w:t>
            </w:r>
          </w:p>
        </w:tc>
      </w:tr>
      <w:tr w14:paraId="6EF01DA6">
        <w:tc>
          <w:tcPr>
            <w:tcW w:w="1548" w:type="dxa"/>
            <w:tcMar>
              <w:top w:w="80" w:type="dxa"/>
              <w:left w:w="120" w:type="dxa"/>
              <w:bottom w:w="80" w:type="dxa"/>
              <w:right w:w="120" w:type="dxa"/>
            </w:tcMar>
            <w:vAlign w:val="top"/>
          </w:tcPr>
          <w:p w14:paraId="79D2F41D">
            <w:pPr>
              <w:spacing w:after="60"/>
            </w:pPr>
            <w:r>
              <w:rPr>
                <w:rFonts w:ascii="Plus Jakarta Sans" w:hAnsi="Plus Jakarta Sans" w:eastAsia="Plus Jakarta Sans" w:cs="Plus Jakarta Sans"/>
                <w:b w:val="0"/>
                <w:bCs w:val="0"/>
                <w:i w:val="0"/>
                <w:iCs w:val="0"/>
                <w:color w:val="111827"/>
                <w:sz w:val="22"/>
                <w:szCs w:val="22"/>
              </w:rPr>
              <w:t>Engagement</w:t>
            </w:r>
          </w:p>
        </w:tc>
        <w:tc>
          <w:tcPr>
            <w:tcW w:w="2016" w:type="dxa"/>
            <w:tcMar>
              <w:top w:w="80" w:type="dxa"/>
              <w:left w:w="120" w:type="dxa"/>
              <w:bottom w:w="80" w:type="dxa"/>
              <w:right w:w="120" w:type="dxa"/>
            </w:tcMar>
            <w:vAlign w:val="top"/>
          </w:tcPr>
          <w:p w14:paraId="4E93C0F4">
            <w:pPr>
              <w:spacing w:after="60"/>
            </w:pPr>
            <w:r>
              <w:rPr>
                <w:rFonts w:ascii="Plus Jakarta Sans" w:hAnsi="Plus Jakarta Sans" w:eastAsia="Plus Jakarta Sans" w:cs="Plus Jakarta Sans"/>
                <w:b w:val="0"/>
                <w:bCs w:val="0"/>
                <w:i w:val="0"/>
                <w:iCs w:val="0"/>
                <w:color w:val="111827"/>
                <w:sz w:val="22"/>
                <w:szCs w:val="22"/>
              </w:rPr>
              <w:t>Track A exceptions with evidence photo attached</w:t>
            </w:r>
          </w:p>
        </w:tc>
        <w:tc>
          <w:tcPr>
            <w:tcW w:w="1471" w:type="dxa"/>
            <w:tcMar>
              <w:top w:w="80" w:type="dxa"/>
              <w:left w:w="120" w:type="dxa"/>
              <w:bottom w:w="80" w:type="dxa"/>
              <w:right w:w="120" w:type="dxa"/>
            </w:tcMar>
            <w:vAlign w:val="top"/>
          </w:tcPr>
          <w:p w14:paraId="5DA7417B">
            <w:pPr>
              <w:spacing w:after="60"/>
            </w:pPr>
            <w:r>
              <w:rPr>
                <w:rFonts w:ascii="Plus Jakarta Sans" w:hAnsi="Plus Jakarta Sans" w:eastAsia="Plus Jakarta Sans" w:cs="Plus Jakarta Sans"/>
                <w:b w:val="0"/>
                <w:bCs w:val="0"/>
                <w:i w:val="0"/>
                <w:iCs w:val="0"/>
                <w:color w:val="111827"/>
                <w:sz w:val="22"/>
                <w:szCs w:val="22"/>
              </w:rPr>
              <w:t>Unmeasured</w:t>
            </w:r>
          </w:p>
        </w:tc>
        <w:tc>
          <w:tcPr>
            <w:tcW w:w="1426" w:type="dxa"/>
            <w:tcMar>
              <w:top w:w="80" w:type="dxa"/>
              <w:left w:w="120" w:type="dxa"/>
              <w:bottom w:w="80" w:type="dxa"/>
              <w:right w:w="120" w:type="dxa"/>
            </w:tcMar>
            <w:vAlign w:val="top"/>
          </w:tcPr>
          <w:p w14:paraId="5CCAD6DA">
            <w:pPr>
              <w:spacing w:after="60"/>
            </w:pPr>
            <w:r>
              <w:rPr>
                <w:rFonts w:ascii="Plus Jakarta Sans" w:hAnsi="Plus Jakarta Sans" w:eastAsia="Plus Jakarta Sans" w:cs="Plus Jakarta Sans"/>
                <w:b w:val="0"/>
                <w:bCs w:val="0"/>
                <w:i w:val="0"/>
                <w:iCs w:val="0"/>
                <w:color w:val="111827"/>
                <w:sz w:val="22"/>
                <w:szCs w:val="22"/>
              </w:rPr>
              <w:t>≥ 70% of Track A exceptions</w:t>
            </w:r>
          </w:p>
        </w:tc>
        <w:tc>
          <w:tcPr>
            <w:tcW w:w="2899" w:type="dxa"/>
            <w:tcMar>
              <w:top w:w="80" w:type="dxa"/>
              <w:left w:w="120" w:type="dxa"/>
              <w:bottom w:w="80" w:type="dxa"/>
              <w:right w:w="120" w:type="dxa"/>
            </w:tcMar>
            <w:vAlign w:val="top"/>
          </w:tcPr>
          <w:p w14:paraId="2588D516">
            <w:pPr>
              <w:spacing w:after="60"/>
            </w:pPr>
            <w:r>
              <w:rPr>
                <w:rFonts w:ascii="Plus Jakarta Sans" w:hAnsi="Plus Jakarta Sans" w:eastAsia="Plus Jakarta Sans" w:cs="Plus Jakarta Sans"/>
                <w:b w:val="0"/>
                <w:bCs w:val="0"/>
                <w:i w:val="0"/>
                <w:iCs w:val="0"/>
                <w:color w:val="111827"/>
                <w:sz w:val="22"/>
                <w:szCs w:val="22"/>
              </w:rPr>
              <w:t>evidence_id attached / total Track A exceptions per week</w:t>
            </w:r>
          </w:p>
        </w:tc>
      </w:tr>
      <w:tr w14:paraId="6E0430D2">
        <w:tc>
          <w:tcPr>
            <w:tcW w:w="1548" w:type="dxa"/>
            <w:tcMar>
              <w:top w:w="80" w:type="dxa"/>
              <w:left w:w="120" w:type="dxa"/>
              <w:bottom w:w="80" w:type="dxa"/>
              <w:right w:w="120" w:type="dxa"/>
            </w:tcMar>
            <w:vAlign w:val="top"/>
          </w:tcPr>
          <w:p w14:paraId="0E031372">
            <w:pPr>
              <w:spacing w:after="60"/>
            </w:pPr>
            <w:r>
              <w:rPr>
                <w:rFonts w:ascii="Plus Jakarta Sans" w:hAnsi="Plus Jakarta Sans" w:eastAsia="Plus Jakarta Sans" w:cs="Plus Jakarta Sans"/>
                <w:b w:val="0"/>
                <w:bCs w:val="0"/>
                <w:i w:val="0"/>
                <w:iCs w:val="0"/>
                <w:color w:val="111827"/>
                <w:sz w:val="22"/>
                <w:szCs w:val="22"/>
              </w:rPr>
              <w:t>Adoption</w:t>
            </w:r>
          </w:p>
        </w:tc>
        <w:tc>
          <w:tcPr>
            <w:tcW w:w="2016" w:type="dxa"/>
            <w:tcMar>
              <w:top w:w="80" w:type="dxa"/>
              <w:left w:w="120" w:type="dxa"/>
              <w:bottom w:w="80" w:type="dxa"/>
              <w:right w:w="120" w:type="dxa"/>
            </w:tcMar>
            <w:vAlign w:val="top"/>
          </w:tcPr>
          <w:p w14:paraId="142E0026">
            <w:pPr>
              <w:spacing w:after="60"/>
            </w:pPr>
            <w:r>
              <w:rPr>
                <w:rFonts w:ascii="Plus Jakarta Sans" w:hAnsi="Plus Jakarta Sans" w:eastAsia="Plus Jakarta Sans" w:cs="Plus Jakarta Sans"/>
                <w:b w:val="0"/>
                <w:bCs w:val="0"/>
                <w:i w:val="0"/>
                <w:iCs w:val="0"/>
                <w:color w:val="111827"/>
                <w:sz w:val="22"/>
                <w:szCs w:val="22"/>
              </w:rPr>
              <w:t>Active riders using Track A flow (not old workaround)</w:t>
            </w:r>
          </w:p>
        </w:tc>
        <w:tc>
          <w:tcPr>
            <w:tcW w:w="1471" w:type="dxa"/>
            <w:tcMar>
              <w:top w:w="80" w:type="dxa"/>
              <w:left w:w="120" w:type="dxa"/>
              <w:bottom w:w="80" w:type="dxa"/>
              <w:right w:w="120" w:type="dxa"/>
            </w:tcMar>
            <w:vAlign w:val="top"/>
          </w:tcPr>
          <w:p w14:paraId="20BB7B4C">
            <w:pPr>
              <w:spacing w:after="60"/>
            </w:pPr>
            <w:r>
              <w:rPr>
                <w:rFonts w:ascii="Plus Jakarta Sans" w:hAnsi="Plus Jakarta Sans" w:eastAsia="Plus Jakarta Sans" w:cs="Plus Jakarta Sans"/>
                <w:b w:val="0"/>
                <w:bCs w:val="0"/>
                <w:i w:val="0"/>
                <w:iCs w:val="0"/>
                <w:color w:val="111827"/>
                <w:sz w:val="22"/>
                <w:szCs w:val="22"/>
              </w:rPr>
              <w:t>0% on new flow</w:t>
            </w:r>
          </w:p>
        </w:tc>
        <w:tc>
          <w:tcPr>
            <w:tcW w:w="1426" w:type="dxa"/>
            <w:tcMar>
              <w:top w:w="80" w:type="dxa"/>
              <w:left w:w="120" w:type="dxa"/>
              <w:bottom w:w="80" w:type="dxa"/>
              <w:right w:w="120" w:type="dxa"/>
            </w:tcMar>
            <w:vAlign w:val="top"/>
          </w:tcPr>
          <w:p w14:paraId="5B7D5E2B">
            <w:pPr>
              <w:spacing w:after="60"/>
            </w:pPr>
            <w:r>
              <w:rPr>
                <w:rFonts w:ascii="Plus Jakarta Sans" w:hAnsi="Plus Jakarta Sans" w:eastAsia="Plus Jakarta Sans" w:cs="Plus Jakarta Sans"/>
                <w:b w:val="0"/>
                <w:bCs w:val="0"/>
                <w:i w:val="0"/>
                <w:iCs w:val="0"/>
                <w:color w:val="111827"/>
                <w:sz w:val="22"/>
                <w:szCs w:val="22"/>
              </w:rPr>
              <w:t>≥ 90% within 4 weeks of rollout</w:t>
            </w:r>
          </w:p>
        </w:tc>
        <w:tc>
          <w:tcPr>
            <w:tcW w:w="2899" w:type="dxa"/>
            <w:tcMar>
              <w:top w:w="80" w:type="dxa"/>
              <w:left w:w="120" w:type="dxa"/>
              <w:bottom w:w="80" w:type="dxa"/>
              <w:right w:w="120" w:type="dxa"/>
            </w:tcMar>
            <w:vAlign w:val="top"/>
          </w:tcPr>
          <w:p w14:paraId="1D6030F4">
            <w:pPr>
              <w:spacing w:after="60"/>
            </w:pPr>
            <w:r>
              <w:rPr>
                <w:rFonts w:ascii="Plus Jakarta Sans" w:hAnsi="Plus Jakarta Sans" w:eastAsia="Plus Jakarta Sans" w:cs="Plus Jakarta Sans"/>
                <w:b w:val="0"/>
                <w:bCs w:val="0"/>
                <w:i w:val="0"/>
                <w:iCs w:val="0"/>
                <w:color w:val="111827"/>
                <w:sz w:val="22"/>
                <w:szCs w:val="22"/>
              </w:rPr>
              <w:t>Invoices through new AI-scan endpoint / total Track A invoices</w:t>
            </w:r>
          </w:p>
        </w:tc>
      </w:tr>
      <w:tr w14:paraId="138207AF">
        <w:tc>
          <w:tcPr>
            <w:tcW w:w="1548" w:type="dxa"/>
            <w:tcMar>
              <w:top w:w="80" w:type="dxa"/>
              <w:left w:w="120" w:type="dxa"/>
              <w:bottom w:w="80" w:type="dxa"/>
              <w:right w:w="120" w:type="dxa"/>
            </w:tcMar>
            <w:vAlign w:val="top"/>
          </w:tcPr>
          <w:p w14:paraId="52B596E5">
            <w:pPr>
              <w:spacing w:after="60"/>
            </w:pPr>
            <w:r>
              <w:rPr>
                <w:rFonts w:ascii="Plus Jakarta Sans" w:hAnsi="Plus Jakarta Sans" w:eastAsia="Plus Jakarta Sans" w:cs="Plus Jakarta Sans"/>
                <w:b w:val="0"/>
                <w:bCs w:val="0"/>
                <w:i w:val="0"/>
                <w:iCs w:val="0"/>
                <w:color w:val="111827"/>
                <w:sz w:val="22"/>
                <w:szCs w:val="22"/>
              </w:rPr>
              <w:t>Retention</w:t>
            </w:r>
          </w:p>
        </w:tc>
        <w:tc>
          <w:tcPr>
            <w:tcW w:w="2016" w:type="dxa"/>
            <w:tcMar>
              <w:top w:w="80" w:type="dxa"/>
              <w:left w:w="120" w:type="dxa"/>
              <w:bottom w:w="80" w:type="dxa"/>
              <w:right w:w="120" w:type="dxa"/>
            </w:tcMar>
            <w:vAlign w:val="top"/>
          </w:tcPr>
          <w:p w14:paraId="0F95A450">
            <w:pPr>
              <w:spacing w:after="60"/>
            </w:pPr>
            <w:r>
              <w:rPr>
                <w:rFonts w:ascii="Plus Jakarta Sans" w:hAnsi="Plus Jakarta Sans" w:eastAsia="Plus Jakarta Sans" w:cs="Plus Jakarta Sans"/>
                <w:b w:val="0"/>
                <w:bCs w:val="0"/>
                <w:i w:val="0"/>
                <w:iCs w:val="0"/>
                <w:color w:val="111827"/>
                <w:sz w:val="22"/>
                <w:szCs w:val="22"/>
              </w:rPr>
              <w:t>Track A exception rate</w:t>
            </w:r>
          </w:p>
        </w:tc>
        <w:tc>
          <w:tcPr>
            <w:tcW w:w="1471" w:type="dxa"/>
            <w:tcMar>
              <w:top w:w="80" w:type="dxa"/>
              <w:left w:w="120" w:type="dxa"/>
              <w:bottom w:w="80" w:type="dxa"/>
              <w:right w:w="120" w:type="dxa"/>
            </w:tcMar>
            <w:vAlign w:val="top"/>
          </w:tcPr>
          <w:p w14:paraId="686BBFE1">
            <w:pPr>
              <w:spacing w:after="60"/>
            </w:pPr>
            <w:r>
              <w:rPr>
                <w:rFonts w:ascii="Plus Jakarta Sans" w:hAnsi="Plus Jakarta Sans" w:eastAsia="Plus Jakarta Sans" w:cs="Plus Jakarta Sans"/>
                <w:b w:val="0"/>
                <w:bCs w:val="0"/>
                <w:i w:val="0"/>
                <w:iCs w:val="0"/>
                <w:color w:val="111827"/>
                <w:sz w:val="22"/>
                <w:szCs w:val="22"/>
              </w:rPr>
              <w:t>~8%</w:t>
            </w:r>
          </w:p>
        </w:tc>
        <w:tc>
          <w:tcPr>
            <w:tcW w:w="1426" w:type="dxa"/>
            <w:tcMar>
              <w:top w:w="80" w:type="dxa"/>
              <w:left w:w="120" w:type="dxa"/>
              <w:bottom w:w="80" w:type="dxa"/>
              <w:right w:w="120" w:type="dxa"/>
            </w:tcMar>
            <w:vAlign w:val="top"/>
          </w:tcPr>
          <w:p w14:paraId="1CEF1E27">
            <w:pPr>
              <w:spacing w:after="60"/>
            </w:pPr>
            <w:r>
              <w:rPr>
                <w:rFonts w:ascii="Plus Jakarta Sans" w:hAnsi="Plus Jakarta Sans" w:eastAsia="Plus Jakarta Sans" w:cs="Plus Jakarta Sans"/>
                <w:b w:val="0"/>
                <w:bCs w:val="0"/>
                <w:i w:val="0"/>
                <w:iCs w:val="0"/>
                <w:color w:val="111827"/>
                <w:sz w:val="22"/>
                <w:szCs w:val="22"/>
              </w:rPr>
              <w:t>≤ 6% within 8 weeks of rollout</w:t>
            </w:r>
          </w:p>
        </w:tc>
        <w:tc>
          <w:tcPr>
            <w:tcW w:w="2899" w:type="dxa"/>
            <w:tcMar>
              <w:top w:w="80" w:type="dxa"/>
              <w:left w:w="120" w:type="dxa"/>
              <w:bottom w:w="80" w:type="dxa"/>
              <w:right w:w="120" w:type="dxa"/>
            </w:tcMar>
            <w:vAlign w:val="top"/>
          </w:tcPr>
          <w:p w14:paraId="7A9FC535">
            <w:pPr>
              <w:spacing w:after="60"/>
            </w:pPr>
            <w:r>
              <w:rPr>
                <w:rFonts w:ascii="Plus Jakarta Sans" w:hAnsi="Plus Jakarta Sans" w:eastAsia="Plus Jakarta Sans" w:cs="Plus Jakarta Sans"/>
                <w:b w:val="0"/>
                <w:bCs w:val="0"/>
                <w:i w:val="0"/>
                <w:iCs w:val="0"/>
                <w:color w:val="111827"/>
                <w:sz w:val="22"/>
                <w:szCs w:val="22"/>
              </w:rPr>
              <w:t>Count PREFLIGHT_NOT_READY / total Track A invoices per week</w:t>
            </w:r>
          </w:p>
        </w:tc>
      </w:tr>
    </w:tbl>
    <w:p w14:paraId="154579FB">
      <w:r>
        <w:br w:type="page"/>
      </w:r>
    </w:p>
    <w:p w14:paraId="252E3C5C">
      <w:pPr>
        <w:spacing w:after="60"/>
      </w:pPr>
      <w:r>
        <w:rPr>
          <w:rFonts w:ascii="Plus Jakarta Sans" w:hAnsi="Plus Jakarta Sans" w:eastAsia="Plus Jakarta Sans" w:cs="Plus Jakarta Sans"/>
          <w:b/>
          <w:bCs/>
          <w:caps/>
          <w:color w:val="7D52F4"/>
          <w:sz w:val="20"/>
          <w:szCs w:val="20"/>
        </w:rPr>
        <w:t>EPIC &amp; TICKETS</w:t>
      </w:r>
    </w:p>
    <w:p w14:paraId="00B8ADB8">
      <w:pPr>
        <w:pStyle w:val="2"/>
        <w:spacing w:before="480" w:after="160"/>
      </w:pPr>
      <w:r>
        <w:t>Epic &amp; Tickets</w:t>
      </w:r>
    </w:p>
    <w:p w14:paraId="1BB27FB5">
      <w:pPr>
        <w:pBdr>
          <w:bottom w:val="single" w:color="E5E7EB" w:sz="6" w:space="0"/>
        </w:pBdr>
        <w:spacing w:before="120" w:after="120"/>
      </w:pPr>
    </w:p>
    <w:p w14:paraId="2BC18DC1">
      <w:pPr>
        <w:spacing w:before="80" w:after="120"/>
      </w:pPr>
      <w:r>
        <w:rPr>
          <w:rFonts w:ascii="Courier New" w:hAnsi="Courier New" w:eastAsia="Courier New" w:cs="Courier New"/>
          <w:b/>
          <w:bCs/>
          <w:color w:val="7D52F4"/>
          <w:sz w:val="22"/>
          <w:szCs w:val="22"/>
        </w:rPr>
        <w:t>DASH-EPIC-01</w:t>
      </w:r>
      <w:r>
        <w:rPr>
          <w:rFonts w:ascii="Plus Jakarta Sans" w:hAnsi="Plus Jakarta Sans" w:eastAsia="Plus Jakarta Sans" w:cs="Plus Jakarta Sans"/>
          <w:b/>
          <w:bCs/>
          <w:color w:val="111827"/>
          <w:sz w:val="26"/>
          <w:szCs w:val="26"/>
        </w:rPr>
        <w:t xml:space="preserve">  ·  Multi-Invoice Document Flow (Rider App)</w:t>
      </w:r>
    </w:p>
    <w:p w14:paraId="0156AA2A">
      <w:pPr>
        <w:spacing w:before="0" w:after="120"/>
        <w:jc w:val="left"/>
      </w:pPr>
      <w:r>
        <w:rPr>
          <w:rFonts w:ascii="Plus Jakarta Sans" w:hAnsi="Plus Jakarta Sans" w:eastAsia="Plus Jakarta Sans" w:cs="Plus Jakarta Sans"/>
          <w:b w:val="0"/>
          <w:bCs w:val="0"/>
          <w:i w:val="0"/>
          <w:iCs w:val="0"/>
          <w:color w:val="111827"/>
          <w:sz w:val="22"/>
          <w:szCs w:val="22"/>
        </w:rPr>
        <w:t>Redesign the document handover flow in the Rider App for the new Xdock invoice format: 1 physical document = 1 photo = N invoices = 1 AI check (Track A), with Track B (legacy debt invoices) as a separate route that does not touch AI. Includes mandatory visit evidence for all Track A exceptions.</w:t>
      </w:r>
    </w:p>
    <w:tbl>
      <w:tblPr>
        <w:tblStyle w:val="9"/>
        <w:tblW w:w="9360" w:type="dxa"/>
        <w:tblInd w:w="0" w:type="dxa"/>
        <w:tblBorders>
          <w:top w:val="single" w:color="E5E7EB" w:sz="4" w:space="0"/>
          <w:left w:val="single" w:color="E5E7EB" w:sz="4" w:space="0"/>
          <w:bottom w:val="single" w:color="E5E7EB" w:sz="4" w:space="0"/>
          <w:right w:val="single" w:color="E5E7EB"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20A16A">
        <w:trPr>
          <w:tblHeader/>
        </w:trPr>
        <w:tc>
          <w:tcPr>
            <w:tcW w:w="1800" w:type="dxa"/>
            <w:shd w:val="clear" w:color="auto" w:fill="F3F4F6"/>
            <w:tcMar>
              <w:top w:w="80" w:type="dxa"/>
              <w:left w:w="120" w:type="dxa"/>
              <w:bottom w:w="80" w:type="dxa"/>
              <w:right w:w="120" w:type="dxa"/>
            </w:tcMar>
          </w:tcPr>
          <w:p w14:paraId="76342CFC">
            <w:pPr>
              <w:spacing w:after="60"/>
            </w:pPr>
            <w:r>
              <w:rPr>
                <w:rFonts w:ascii="Plus Jakarta Sans" w:hAnsi="Plus Jakarta Sans" w:eastAsia="Plus Jakarta Sans" w:cs="Plus Jakarta Sans"/>
                <w:b/>
                <w:bCs/>
                <w:color w:val="111827"/>
                <w:sz w:val="20"/>
                <w:szCs w:val="20"/>
              </w:rPr>
              <w:t>Field</w:t>
            </w:r>
          </w:p>
        </w:tc>
        <w:tc>
          <w:tcPr>
            <w:tcW w:w="7560" w:type="dxa"/>
            <w:shd w:val="clear" w:color="auto" w:fill="F3F4F6"/>
            <w:tcMar>
              <w:top w:w="80" w:type="dxa"/>
              <w:left w:w="120" w:type="dxa"/>
              <w:bottom w:w="80" w:type="dxa"/>
              <w:right w:w="120" w:type="dxa"/>
            </w:tcMar>
          </w:tcPr>
          <w:p w14:paraId="27D18ECE">
            <w:pPr>
              <w:spacing w:after="60"/>
            </w:pPr>
            <w:r>
              <w:rPr>
                <w:rFonts w:ascii="Plus Jakarta Sans" w:hAnsi="Plus Jakarta Sans" w:eastAsia="Plus Jakarta Sans" w:cs="Plus Jakarta Sans"/>
                <w:b/>
                <w:bCs/>
                <w:color w:val="111827"/>
                <w:sz w:val="20"/>
                <w:szCs w:val="20"/>
              </w:rPr>
              <w:t>Value</w:t>
            </w:r>
          </w:p>
        </w:tc>
      </w:tr>
      <w:tr w14:paraId="43146C92">
        <w:tc>
          <w:tcPr>
            <w:tcW w:w="1800" w:type="dxa"/>
            <w:tcMar>
              <w:top w:w="80" w:type="dxa"/>
              <w:left w:w="120" w:type="dxa"/>
              <w:bottom w:w="80" w:type="dxa"/>
              <w:right w:w="120" w:type="dxa"/>
            </w:tcMar>
            <w:vAlign w:val="top"/>
          </w:tcPr>
          <w:p w14:paraId="001923C5">
            <w:pPr>
              <w:spacing w:after="60"/>
            </w:pPr>
            <w:r>
              <w:rPr>
                <w:rFonts w:ascii="Plus Jakarta Sans" w:hAnsi="Plus Jakarta Sans" w:eastAsia="Plus Jakarta Sans" w:cs="Plus Jakarta Sans"/>
                <w:b w:val="0"/>
                <w:bCs w:val="0"/>
                <w:i w:val="0"/>
                <w:iCs w:val="0"/>
                <w:color w:val="111827"/>
                <w:sz w:val="22"/>
                <w:szCs w:val="22"/>
              </w:rPr>
              <w:t>Estimate</w:t>
            </w:r>
          </w:p>
        </w:tc>
        <w:tc>
          <w:tcPr>
            <w:tcW w:w="7560" w:type="dxa"/>
            <w:tcMar>
              <w:top w:w="80" w:type="dxa"/>
              <w:left w:w="120" w:type="dxa"/>
              <w:bottom w:w="80" w:type="dxa"/>
              <w:right w:w="120" w:type="dxa"/>
            </w:tcMar>
            <w:vAlign w:val="top"/>
          </w:tcPr>
          <w:p w14:paraId="2449D2C5">
            <w:pPr>
              <w:spacing w:after="60"/>
            </w:pPr>
            <w:r>
              <w:rPr>
                <w:rFonts w:hint="default" w:cs="Plus Jakarta Sans"/>
                <w:b w:val="0"/>
                <w:bCs w:val="0"/>
                <w:i w:val="0"/>
                <w:iCs w:val="0"/>
                <w:color w:val="111827"/>
                <w:sz w:val="22"/>
                <w:szCs w:val="22"/>
                <w:lang w:val="en-US"/>
              </w:rPr>
              <w:t>1-2</w:t>
            </w:r>
            <w:r>
              <w:rPr>
                <w:rFonts w:ascii="Plus Jakarta Sans" w:hAnsi="Plus Jakarta Sans" w:eastAsia="Plus Jakarta Sans" w:cs="Plus Jakarta Sans"/>
                <w:b w:val="0"/>
                <w:bCs w:val="0"/>
                <w:i w:val="0"/>
                <w:iCs w:val="0"/>
                <w:color w:val="111827"/>
                <w:sz w:val="22"/>
                <w:szCs w:val="22"/>
              </w:rPr>
              <w:t xml:space="preserve"> sprints (</w:t>
            </w:r>
            <w:r>
              <w:rPr>
                <w:rFonts w:hint="default" w:cs="Plus Jakarta Sans"/>
                <w:b w:val="0"/>
                <w:bCs w:val="0"/>
                <w:i w:val="0"/>
                <w:iCs w:val="0"/>
                <w:color w:val="111827"/>
                <w:sz w:val="22"/>
                <w:szCs w:val="22"/>
                <w:lang w:val="en-US"/>
              </w:rPr>
              <w:t>2-4</w:t>
            </w:r>
            <w:r>
              <w:rPr>
                <w:rFonts w:ascii="Plus Jakarta Sans" w:hAnsi="Plus Jakarta Sans" w:eastAsia="Plus Jakarta Sans" w:cs="Plus Jakarta Sans"/>
                <w:b w:val="0"/>
                <w:bCs w:val="0"/>
                <w:i w:val="0"/>
                <w:iCs w:val="0"/>
                <w:color w:val="111827"/>
                <w:sz w:val="22"/>
                <w:szCs w:val="22"/>
              </w:rPr>
              <w:t xml:space="preserve"> weeks)</w:t>
            </w:r>
          </w:p>
        </w:tc>
      </w:tr>
      <w:tr w14:paraId="3AB33FCD">
        <w:tc>
          <w:tcPr>
            <w:tcW w:w="1800" w:type="dxa"/>
            <w:tcMar>
              <w:top w:w="80" w:type="dxa"/>
              <w:left w:w="120" w:type="dxa"/>
              <w:bottom w:w="80" w:type="dxa"/>
              <w:right w:w="120" w:type="dxa"/>
            </w:tcMar>
            <w:vAlign w:val="top"/>
          </w:tcPr>
          <w:p w14:paraId="741316A6">
            <w:pPr>
              <w:spacing w:after="60"/>
            </w:pPr>
            <w:r>
              <w:rPr>
                <w:rFonts w:ascii="Plus Jakarta Sans" w:hAnsi="Plus Jakarta Sans" w:eastAsia="Plus Jakarta Sans" w:cs="Plus Jakarta Sans"/>
                <w:b w:val="0"/>
                <w:bCs w:val="0"/>
                <w:i w:val="0"/>
                <w:iCs w:val="0"/>
                <w:color w:val="111827"/>
                <w:sz w:val="22"/>
                <w:szCs w:val="22"/>
              </w:rPr>
              <w:t>Milestone</w:t>
            </w:r>
          </w:p>
        </w:tc>
        <w:tc>
          <w:tcPr>
            <w:tcW w:w="7560" w:type="dxa"/>
            <w:tcMar>
              <w:top w:w="80" w:type="dxa"/>
              <w:left w:w="120" w:type="dxa"/>
              <w:bottom w:w="80" w:type="dxa"/>
              <w:right w:w="120" w:type="dxa"/>
            </w:tcMar>
            <w:vAlign w:val="top"/>
          </w:tcPr>
          <w:p w14:paraId="6652E84D">
            <w:pPr>
              <w:spacing w:after="60"/>
            </w:pPr>
            <w:r>
              <w:rPr>
                <w:rFonts w:ascii="Plus Jakarta Sans" w:hAnsi="Plus Jakarta Sans" w:eastAsia="Plus Jakarta Sans" w:cs="Plus Jakarta Sans"/>
                <w:b w:val="0"/>
                <w:bCs w:val="0"/>
                <w:i w:val="0"/>
                <w:iCs w:val="0"/>
                <w:color w:val="111827"/>
                <w:sz w:val="22"/>
                <w:szCs w:val="22"/>
              </w:rPr>
              <w:t>Pilot</w:t>
            </w:r>
            <w:r>
              <w:rPr>
                <w:rFonts w:hint="default" w:cs="Plus Jakarta Sans"/>
                <w:b w:val="0"/>
                <w:bCs w:val="0"/>
                <w:i w:val="0"/>
                <w:iCs w:val="0"/>
                <w:color w:val="111827"/>
                <w:sz w:val="22"/>
                <w:szCs w:val="22"/>
                <w:lang w:val="en-US"/>
              </w:rPr>
              <w:t xml:space="preserve"> in 1 hub</w:t>
            </w:r>
            <w:r>
              <w:rPr>
                <w:rFonts w:ascii="Plus Jakarta Sans" w:hAnsi="Plus Jakarta Sans" w:eastAsia="Plus Jakarta Sans" w:cs="Plus Jakarta Sans"/>
                <w:b w:val="0"/>
                <w:bCs w:val="0"/>
                <w:i w:val="0"/>
                <w:iCs w:val="0"/>
                <w:color w:val="111827"/>
                <w:sz w:val="22"/>
                <w:szCs w:val="22"/>
              </w:rPr>
              <w:t>, after all tickets are closed</w:t>
            </w:r>
          </w:p>
        </w:tc>
      </w:tr>
    </w:tbl>
    <w:p w14:paraId="5CE83513">
      <w:pPr>
        <w:spacing w:after="160"/>
      </w:pPr>
    </w:p>
    <w:p w14:paraId="47DCF9EC">
      <w:pPr>
        <w:pStyle w:val="3"/>
        <w:spacing w:before="360" w:after="120"/>
      </w:pPr>
      <w:r>
        <w:rPr>
          <w:rFonts w:ascii="Plus Jakarta Sans" w:hAnsi="Plus Jakarta Sans" w:eastAsia="Plus Jakarta Sans" w:cs="Plus Jakarta Sans"/>
          <w:b/>
          <w:bCs/>
          <w:color w:val="111827"/>
          <w:sz w:val="28"/>
          <w:szCs w:val="28"/>
        </w:rPr>
        <w:t>Mobile Tickets</w:t>
      </w:r>
    </w:p>
    <w:p w14:paraId="5BE47ACF">
      <w:pPr>
        <w:spacing w:before="320" w:after="80"/>
      </w:pPr>
      <w:r>
        <w:rPr>
          <w:rFonts w:ascii="Courier New" w:hAnsi="Courier New" w:eastAsia="Courier New" w:cs="Courier New"/>
          <w:b/>
          <w:bCs/>
          <w:color w:val="7D52F4"/>
          <w:sz w:val="20"/>
          <w:szCs w:val="20"/>
        </w:rPr>
        <w:t xml:space="preserve">DASH-MOB-01 · </w:t>
      </w:r>
      <w:r>
        <w:rPr>
          <w:rFonts w:ascii="Plus Jakarta Sans" w:hAnsi="Plus Jakarta Sans" w:eastAsia="Plus Jakarta Sans" w:cs="Plus Jakarta Sans"/>
          <w:b/>
          <w:bCs/>
          <w:color w:val="111827"/>
          <w:sz w:val="24"/>
          <w:szCs w:val="24"/>
        </w:rPr>
        <w:t>Outlet Arrival Hub — Track A vs Track B Bifurcation</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(Mobile)</w:t>
      </w:r>
    </w:p>
    <w:p w14:paraId="340DEC46">
      <w:pPr>
        <w:spacing w:before="0" w:after="120"/>
        <w:jc w:val="left"/>
      </w:pPr>
      <w:r>
        <w:rPr>
          <w:rFonts w:ascii="Plus Jakarta Sans" w:hAnsi="Plus Jakarta Sans" w:eastAsia="Plus Jakarta Sans" w:cs="Plus Jakarta Sans"/>
          <w:b w:val="0"/>
          <w:bCs w:val="0"/>
          <w:i/>
          <w:iCs/>
          <w:color w:val="111827"/>
          <w:sz w:val="22"/>
          <w:szCs w:val="22"/>
        </w:rPr>
        <w:t>Entry Point: Rider taps outlet name from active trip list</w:t>
      </w:r>
    </w:p>
    <w:p w14:paraId="173B221D">
      <w:pPr>
        <w:spacing w:after="60"/>
      </w:pPr>
    </w:p>
    <w:p w14:paraId="6875AC13">
      <w:pPr>
        <w:spacing w:before="0" w:after="120"/>
        <w:jc w:val="left"/>
      </w:pPr>
      <w:r>
        <w:rPr>
          <w:rFonts w:ascii="Plus Jakarta Sans" w:hAnsi="Plus Jakarta Sans" w:eastAsia="Plus Jakarta Sans" w:cs="Plus Jakarta Sans"/>
          <w:b/>
          <w:bCs/>
          <w:i w:val="0"/>
          <w:iCs w:val="0"/>
          <w:color w:val="111827"/>
          <w:sz w:val="22"/>
          <w:szCs w:val="22"/>
        </w:rPr>
        <w:t>User Story:</w:t>
      </w:r>
    </w:p>
    <w:p w14:paraId="1898466D">
      <w:pPr>
        <w:spacing w:before="0" w:after="120"/>
        <w:jc w:val="left"/>
      </w:pPr>
      <w:r>
        <w:rPr>
          <w:rFonts w:ascii="Plus Jakarta Sans" w:hAnsi="Plus Jakarta Sans" w:eastAsia="Plus Jakarta Sans" w:cs="Plus Jakarta Sans"/>
          <w:b w:val="0"/>
          <w:bCs w:val="0"/>
          <w:i w:val="0"/>
          <w:iCs w:val="0"/>
          <w:color w:val="111827"/>
          <w:sz w:val="22"/>
          <w:szCs w:val="22"/>
        </w:rPr>
        <w:t>As a rider, I want to immediately know which invoices need to be photographed today (Track A) and which ones I just need to collect physically (Track B), so that I am not confused and do not open the camera for documents that don't need scanning.</w:t>
      </w:r>
    </w:p>
    <w:p w14:paraId="1CC24BF1">
      <w:pPr>
        <w:spacing w:after="60"/>
      </w:pPr>
    </w:p>
    <w:p w14:paraId="2A153856">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06B5DAFE">
      <w:pPr>
        <w:shd w:val="clear" w:color="auto" w:fill="F1F5F9"/>
        <w:spacing w:after="40"/>
        <w:ind w:left="200" w:right="200"/>
      </w:pPr>
      <w:r>
        <w:rPr>
          <w:rFonts w:ascii="Courier New" w:hAnsi="Courier New" w:eastAsia="Courier New" w:cs="Courier New"/>
          <w:color w:val="111827"/>
          <w:sz w:val="17"/>
          <w:szCs w:val="17"/>
        </w:rPr>
        <w:t>Given   rider opens outlet detail from active trip list</w:t>
      </w:r>
    </w:p>
    <w:p w14:paraId="0F306C7C">
      <w:pPr>
        <w:shd w:val="clear" w:color="auto" w:fill="F1F5F9"/>
        <w:spacing w:after="40"/>
        <w:ind w:left="200" w:right="200"/>
      </w:pPr>
      <w:r>
        <w:rPr>
          <w:rFonts w:ascii="Courier New" w:hAnsi="Courier New" w:eastAsia="Courier New" w:cs="Courier New"/>
          <w:color w:val="111827"/>
          <w:sz w:val="17"/>
          <w:szCs w:val="17"/>
        </w:rPr>
        <w:t>When    outlet has ≥1 Track A invoice and/or ≥1 Track B invoice</w:t>
      </w:r>
    </w:p>
    <w:p w14:paraId="5A4638BB">
      <w:pPr>
        <w:shd w:val="clear" w:color="auto" w:fill="F1F5F9"/>
        <w:spacing w:after="40"/>
        <w:ind w:left="200" w:right="200"/>
      </w:pPr>
      <w:r>
        <w:rPr>
          <w:rFonts w:ascii="Courier New" w:hAnsi="Courier New" w:eastAsia="Courier New" w:cs="Courier New"/>
          <w:color w:val="111827"/>
          <w:sz w:val="17"/>
          <w:szCs w:val="17"/>
        </w:rPr>
        <w:t>Then    screen displays two separate sections: "Today — Needs Photo"</w:t>
      </w:r>
    </w:p>
    <w:p w14:paraId="746A8BA5">
      <w:pPr>
        <w:shd w:val="clear" w:color="auto" w:fill="F1F5F9"/>
        <w:spacing w:after="40"/>
        <w:ind w:left="200" w:right="200"/>
      </w:pPr>
      <w:r>
        <w:rPr>
          <w:rFonts w:ascii="Courier New" w:hAnsi="Courier New" w:eastAsia="Courier New" w:cs="Courier New"/>
          <w:color w:val="111827"/>
          <w:sz w:val="17"/>
          <w:szCs w:val="17"/>
        </w:rPr>
        <w:t xml:space="preserve">        (Track A) and "Leftover — From Previous Visit" (Track B)</w:t>
      </w:r>
    </w:p>
    <w:p w14:paraId="5DC4B42D">
      <w:pPr>
        <w:shd w:val="clear" w:color="auto" w:fill="F1F5F9"/>
        <w:spacing w:after="40"/>
        <w:ind w:left="200" w:right="200"/>
      </w:pPr>
      <w:r>
        <w:rPr>
          <w:rFonts w:ascii="Courier New" w:hAnsi="Courier New" w:eastAsia="Courier New" w:cs="Courier New"/>
          <w:color w:val="111827"/>
          <w:sz w:val="17"/>
          <w:szCs w:val="17"/>
        </w:rPr>
        <w:t xml:space="preserve">        with count for each</w:t>
      </w:r>
    </w:p>
    <w:p w14:paraId="58D48E67">
      <w:pPr>
        <w:shd w:val="clear" w:color="auto" w:fill="F1F5F9"/>
        <w:spacing w:after="40"/>
        <w:ind w:left="200" w:right="200"/>
      </w:pPr>
      <w:r>
        <w:rPr>
          <w:rFonts w:ascii="Courier New" w:hAnsi="Courier New" w:eastAsia="Courier New" w:cs="Courier New"/>
          <w:color w:val="111827"/>
          <w:sz w:val="17"/>
          <w:szCs w:val="17"/>
        </w:rPr>
        <w:t>And     Track A badge shows "Not Yet Photographed · N invoices"</w:t>
      </w:r>
    </w:p>
    <w:p w14:paraId="16C0726A">
      <w:pPr>
        <w:shd w:val="clear" w:color="auto" w:fill="F1F5F9"/>
        <w:spacing w:after="40"/>
        <w:ind w:left="200" w:right="200"/>
      </w:pPr>
      <w:r>
        <w:rPr>
          <w:rFonts w:ascii="Courier New" w:hAnsi="Courier New" w:eastAsia="Courier New" w:cs="Courier New"/>
          <w:color w:val="111827"/>
          <w:sz w:val="17"/>
          <w:szCs w:val="17"/>
        </w:rPr>
        <w:t>And     primary CTA = "Photograph Document (Track A)",</w:t>
      </w:r>
    </w:p>
    <w:p w14:paraId="527A4D29">
      <w:pPr>
        <w:shd w:val="clear" w:color="auto" w:fill="F1F5F9"/>
        <w:spacing w:after="40"/>
        <w:ind w:left="200" w:right="200"/>
      </w:pPr>
      <w:r>
        <w:rPr>
          <w:rFonts w:ascii="Courier New" w:hAnsi="Courier New" w:eastAsia="Courier New" w:cs="Courier New"/>
          <w:color w:val="111827"/>
          <w:sz w:val="17"/>
          <w:szCs w:val="17"/>
        </w:rPr>
        <w:t xml:space="preserve">        secondary CTA = "View Physical Leftover" — order must not be reversed</w:t>
      </w:r>
    </w:p>
    <w:p w14:paraId="2BFF9542">
      <w:pPr>
        <w:shd w:val="clear" w:color="auto" w:fill="F1F5F9"/>
        <w:spacing w:after="40"/>
        <w:ind w:left="200" w:right="200"/>
      </w:pPr>
      <w:r>
        <w:rPr>
          <w:rFonts w:ascii="Courier New" w:hAnsi="Courier New" w:eastAsia="Courier New" w:cs="Courier New"/>
          <w:color w:val="111827"/>
          <w:sz w:val="17"/>
          <w:szCs w:val="17"/>
        </w:rPr>
        <w:t>Given   rider opens outlet detail with only Track A (no debt)</w:t>
      </w:r>
    </w:p>
    <w:p w14:paraId="74B6CB0F">
      <w:pPr>
        <w:shd w:val="clear" w:color="auto" w:fill="F1F5F9"/>
        <w:spacing w:after="40"/>
        <w:ind w:left="200" w:right="200"/>
      </w:pPr>
      <w:r>
        <w:rPr>
          <w:rFonts w:ascii="Courier New" w:hAnsi="Courier New" w:eastAsia="Courier New" w:cs="Courier New"/>
          <w:color w:val="111827"/>
          <w:sz w:val="17"/>
          <w:szCs w:val="17"/>
        </w:rPr>
        <w:t>When    screen opens</w:t>
      </w:r>
    </w:p>
    <w:p w14:paraId="20F1972E">
      <w:pPr>
        <w:shd w:val="clear" w:color="auto" w:fill="F1F5F9"/>
        <w:spacing w:after="40"/>
        <w:ind w:left="200" w:right="200"/>
      </w:pPr>
      <w:r>
        <w:rPr>
          <w:rFonts w:ascii="Courier New" w:hAnsi="Courier New" w:eastAsia="Courier New" w:cs="Courier New"/>
          <w:color w:val="111827"/>
          <w:sz w:val="17"/>
          <w:szCs w:val="17"/>
        </w:rPr>
        <w:t>Then    Track B section is not shown — not an empty section with placeholder text</w:t>
      </w:r>
    </w:p>
    <w:p w14:paraId="6EE55340">
      <w:pPr>
        <w:shd w:val="clear" w:color="auto" w:fill="F1F5F9"/>
        <w:spacing w:after="40"/>
        <w:ind w:left="200" w:right="200"/>
      </w:pPr>
      <w:r>
        <w:rPr>
          <w:rFonts w:ascii="Courier New" w:hAnsi="Courier New" w:eastAsia="Courier New" w:cs="Courier New"/>
          <w:color w:val="111827"/>
          <w:sz w:val="17"/>
          <w:szCs w:val="17"/>
        </w:rPr>
        <w:t>Given   rider opens outlet detail with only Track B (no today's invoice)</w:t>
      </w:r>
    </w:p>
    <w:p w14:paraId="725F1629">
      <w:pPr>
        <w:shd w:val="clear" w:color="auto" w:fill="F1F5F9"/>
        <w:spacing w:after="40"/>
        <w:ind w:left="200" w:right="200"/>
      </w:pPr>
      <w:r>
        <w:rPr>
          <w:rFonts w:ascii="Courier New" w:hAnsi="Courier New" w:eastAsia="Courier New" w:cs="Courier New"/>
          <w:color w:val="111827"/>
          <w:sz w:val="17"/>
          <w:szCs w:val="17"/>
        </w:rPr>
        <w:t>When    screen opens</w:t>
      </w:r>
    </w:p>
    <w:p w14:paraId="4082E63F">
      <w:pPr>
        <w:shd w:val="clear" w:color="auto" w:fill="F1F5F9"/>
        <w:spacing w:after="40"/>
        <w:ind w:left="200" w:right="200"/>
      </w:pPr>
      <w:r>
        <w:rPr>
          <w:rFonts w:ascii="Courier New" w:hAnsi="Courier New" w:eastAsia="Courier New" w:cs="Courier New"/>
          <w:color w:val="111827"/>
          <w:sz w:val="17"/>
          <w:szCs w:val="17"/>
        </w:rPr>
        <w:t>Then    primary CTA is "Collect Physical Leftover (N)" with Track B color styling</w:t>
      </w:r>
    </w:p>
    <w:p w14:paraId="0C9B2A6D">
      <w:pPr>
        <w:shd w:val="clear" w:color="auto" w:fill="F1F5F9"/>
        <w:spacing w:after="40"/>
        <w:ind w:left="200" w:right="200"/>
      </w:pPr>
      <w:r>
        <w:rPr>
          <w:rFonts w:ascii="Courier New" w:hAnsi="Courier New" w:eastAsia="Courier New" w:cs="Courier New"/>
          <w:color w:val="111827"/>
          <w:sz w:val="17"/>
          <w:szCs w:val="17"/>
        </w:rPr>
        <w:t>And     camera is never opened during this flow</w:t>
      </w:r>
    </w:p>
    <w:p w14:paraId="2024EAE4">
      <w:pPr>
        <w:spacing w:after="160"/>
      </w:pPr>
    </w:p>
    <w:p w14:paraId="766CE729">
      <w:pPr>
        <w:spacing w:before="320" w:after="80"/>
      </w:pPr>
      <w:r>
        <w:rPr>
          <w:rFonts w:ascii="Courier New" w:hAnsi="Courier New" w:eastAsia="Courier New" w:cs="Courier New"/>
          <w:b/>
          <w:bCs/>
          <w:color w:val="7D52F4"/>
          <w:sz w:val="20"/>
          <w:szCs w:val="20"/>
        </w:rPr>
        <w:t xml:space="preserve">DASH-MOB-02 · </w:t>
      </w:r>
      <w:r>
        <w:rPr>
          <w:rFonts w:ascii="Plus Jakarta Sans" w:hAnsi="Plus Jakarta Sans" w:eastAsia="Plus Jakarta Sans" w:cs="Plus Jakarta Sans"/>
          <w:b/>
          <w:bCs/>
          <w:color w:val="111827"/>
          <w:sz w:val="24"/>
          <w:szCs w:val="24"/>
        </w:rPr>
        <w:t>Camera Active Immediately — Dominant Shutter + Secondary "Outlet Not Ready?"</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(Mobile)</w:t>
      </w:r>
    </w:p>
    <w:p w14:paraId="1FB8A4FF">
      <w:pPr>
        <w:spacing w:before="0" w:after="120"/>
        <w:jc w:val="left"/>
      </w:pPr>
      <w:r>
        <w:rPr>
          <w:rFonts w:ascii="Plus Jakarta Sans" w:hAnsi="Plus Jakarta Sans" w:eastAsia="Plus Jakarta Sans" w:cs="Plus Jakarta Sans"/>
          <w:b w:val="0"/>
          <w:bCs w:val="0"/>
          <w:i/>
          <w:iCs/>
          <w:color w:val="111827"/>
          <w:sz w:val="22"/>
          <w:szCs w:val="22"/>
        </w:rPr>
        <w:t>Entry Point: Rider taps "Photograph Document (Track A)" CTA from outlet screen</w:t>
      </w:r>
    </w:p>
    <w:p w14:paraId="598F6F32">
      <w:pPr>
        <w:spacing w:after="60"/>
      </w:pPr>
    </w:p>
    <w:p w14:paraId="3FEAF746">
      <w:pPr>
        <w:spacing w:before="0" w:after="120"/>
        <w:jc w:val="left"/>
      </w:pPr>
      <w:r>
        <w:rPr>
          <w:rFonts w:ascii="Plus Jakarta Sans" w:hAnsi="Plus Jakarta Sans" w:eastAsia="Plus Jakarta Sans" w:cs="Plus Jakarta Sans"/>
          <w:b/>
          <w:bCs/>
          <w:i w:val="0"/>
          <w:iCs w:val="0"/>
          <w:color w:val="111827"/>
          <w:sz w:val="22"/>
          <w:szCs w:val="22"/>
        </w:rPr>
        <w:t>User Story:</w:t>
      </w:r>
    </w:p>
    <w:p w14:paraId="6A2B511D">
      <w:pPr>
        <w:spacing w:before="0" w:after="120"/>
        <w:jc w:val="left"/>
      </w:pPr>
      <w:r>
        <w:rPr>
          <w:rFonts w:ascii="Plus Jakarta Sans" w:hAnsi="Plus Jakarta Sans" w:eastAsia="Plus Jakarta Sans" w:cs="Plus Jakarta Sans"/>
          <w:b w:val="0"/>
          <w:bCs w:val="0"/>
          <w:i w:val="0"/>
          <w:iCs w:val="0"/>
          <w:color w:val="111827"/>
          <w:sz w:val="22"/>
          <w:szCs w:val="22"/>
        </w:rPr>
        <w:t>As a rider, I want to see the camera viewfinder immediately when I intend to photograph a document, with easy access to the "not ready" option if the outlet genuinely cannot provide a stamp or signature — without passing through a separate checklist page.</w:t>
      </w:r>
    </w:p>
    <w:p w14:paraId="43CDC55B">
      <w:pPr>
        <w:spacing w:after="60"/>
      </w:pPr>
    </w:p>
    <w:p w14:paraId="6F43C8A9">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10FF6B61">
      <w:pPr>
        <w:shd w:val="clear" w:color="auto" w:fill="F1F5F9"/>
        <w:spacing w:after="40"/>
        <w:ind w:left="200" w:right="200"/>
      </w:pPr>
      <w:r>
        <w:rPr>
          <w:rFonts w:ascii="Courier New" w:hAnsi="Courier New" w:eastAsia="Courier New" w:cs="Courier New"/>
          <w:color w:val="111827"/>
          <w:sz w:val="17"/>
          <w:szCs w:val="17"/>
        </w:rPr>
        <w:t>Given   rider taps "Photograph Document (Track A)"</w:t>
      </w:r>
    </w:p>
    <w:p w14:paraId="699E87A4">
      <w:pPr>
        <w:shd w:val="clear" w:color="auto" w:fill="F1F5F9"/>
        <w:spacing w:after="40"/>
        <w:ind w:left="200" w:right="200"/>
      </w:pPr>
      <w:r>
        <w:rPr>
          <w:rFonts w:ascii="Courier New" w:hAnsi="Courier New" w:eastAsia="Courier New" w:cs="Courier New"/>
          <w:color w:val="111827"/>
          <w:sz w:val="17"/>
          <w:szCs w:val="17"/>
        </w:rPr>
        <w:t>When    screen opens for the first time</w:t>
      </w:r>
    </w:p>
    <w:p w14:paraId="39BE2C3F">
      <w:pPr>
        <w:shd w:val="clear" w:color="auto" w:fill="F1F5F9"/>
        <w:spacing w:after="40"/>
        <w:ind w:left="200" w:right="200"/>
      </w:pPr>
      <w:r>
        <w:rPr>
          <w:rFonts w:ascii="Courier New" w:hAnsi="Courier New" w:eastAsia="Courier New" w:cs="Courier New"/>
          <w:color w:val="111827"/>
          <w:sz w:val="17"/>
          <w:szCs w:val="17"/>
        </w:rPr>
        <w:t>Then    camera viewfinder activates immediately (not blank screen + loading)</w:t>
      </w:r>
    </w:p>
    <w:p w14:paraId="1288E638">
      <w:pPr>
        <w:shd w:val="clear" w:color="auto" w:fill="F1F5F9"/>
        <w:spacing w:after="40"/>
        <w:ind w:left="200" w:right="200"/>
      </w:pPr>
      <w:r>
        <w:rPr>
          <w:rFonts w:ascii="Courier New" w:hAnsi="Courier New" w:eastAsia="Courier New" w:cs="Courier New"/>
          <w:color w:val="111827"/>
          <w:sz w:val="17"/>
          <w:szCs w:val="17"/>
        </w:rPr>
        <w:t xml:space="preserve">        with corner bracket guide overlay</w:t>
      </w:r>
    </w:p>
    <w:p w14:paraId="15503DFA">
      <w:pPr>
        <w:shd w:val="clear" w:color="auto" w:fill="F1F5F9"/>
        <w:spacing w:after="40"/>
        <w:ind w:left="200" w:right="200"/>
      </w:pPr>
      <w:r>
        <w:rPr>
          <w:rFonts w:ascii="Courier New" w:hAnsi="Courier New" w:eastAsia="Courier New" w:cs="Courier New"/>
          <w:color w:val="111827"/>
          <w:sz w:val="17"/>
          <w:szCs w:val="17"/>
        </w:rPr>
        <w:t>And     header displays TMP-INV count and batch code (e.g., "3 TMP-INV · AWB001")</w:t>
      </w:r>
    </w:p>
    <w:p w14:paraId="73B5EF19">
      <w:pPr>
        <w:shd w:val="clear" w:color="auto" w:fill="F1F5F9"/>
        <w:spacing w:after="40"/>
        <w:ind w:left="200" w:right="200"/>
      </w:pPr>
      <w:r>
        <w:rPr>
          <w:rFonts w:ascii="Courier New" w:hAnsi="Courier New" w:eastAsia="Courier New" w:cs="Courier New"/>
          <w:color w:val="111827"/>
          <w:sz w:val="17"/>
          <w:szCs w:val="17"/>
        </w:rPr>
        <w:t>And     shutter button is the dominant CTA at the bottom center</w:t>
      </w:r>
    </w:p>
    <w:p w14:paraId="39A7CAE3">
      <w:pPr>
        <w:shd w:val="clear" w:color="auto" w:fill="F1F5F9"/>
        <w:spacing w:after="40"/>
        <w:ind w:left="200" w:right="200"/>
      </w:pPr>
      <w:r>
        <w:rPr>
          <w:rFonts w:ascii="Courier New" w:hAnsi="Courier New" w:eastAsia="Courier New" w:cs="Courier New"/>
          <w:color w:val="111827"/>
          <w:sz w:val="17"/>
          <w:szCs w:val="17"/>
        </w:rPr>
        <w:t>Given   viewfinder is active</w:t>
      </w:r>
    </w:p>
    <w:p w14:paraId="05CA4931">
      <w:pPr>
        <w:shd w:val="clear" w:color="auto" w:fill="F1F5F9"/>
        <w:spacing w:after="40"/>
        <w:ind w:left="200" w:right="200"/>
      </w:pPr>
      <w:r>
        <w:rPr>
          <w:rFonts w:ascii="Courier New" w:hAnsi="Courier New" w:eastAsia="Courier New" w:cs="Courier New"/>
          <w:color w:val="111827"/>
          <w:sz w:val="17"/>
          <w:szCs w:val="17"/>
        </w:rPr>
        <w:t>When    rider views the screen</w:t>
      </w:r>
    </w:p>
    <w:p w14:paraId="3A9D7117">
      <w:pPr>
        <w:shd w:val="clear" w:color="auto" w:fill="F1F5F9"/>
        <w:spacing w:after="40"/>
        <w:ind w:left="200" w:right="200"/>
      </w:pPr>
      <w:r>
        <w:rPr>
          <w:rFonts w:ascii="Courier New" w:hAnsi="Courier New" w:eastAsia="Courier New" w:cs="Courier New"/>
          <w:color w:val="111827"/>
          <w:sz w:val="17"/>
          <w:szCs w:val="17"/>
        </w:rPr>
        <w:t>Then    "Outlet Not Ready?" button visible below shutter — amber label, secondary style</w:t>
      </w:r>
    </w:p>
    <w:p w14:paraId="06CBF1EA">
      <w:pPr>
        <w:shd w:val="clear" w:color="auto" w:fill="F1F5F9"/>
        <w:spacing w:after="40"/>
        <w:ind w:left="200" w:right="200"/>
      </w:pPr>
      <w:r>
        <w:rPr>
          <w:rFonts w:ascii="Courier New" w:hAnsi="Courier New" w:eastAsia="Courier New" w:cs="Courier New"/>
          <w:color w:val="111827"/>
          <w:sz w:val="17"/>
          <w:szCs w:val="17"/>
        </w:rPr>
        <w:t>Given   rider taps "Outlet Not Ready?"</w:t>
      </w:r>
    </w:p>
    <w:p w14:paraId="2B9156EC">
      <w:pPr>
        <w:shd w:val="clear" w:color="auto" w:fill="F1F5F9"/>
        <w:spacing w:after="40"/>
        <w:ind w:left="200" w:right="200"/>
      </w:pPr>
      <w:r>
        <w:rPr>
          <w:rFonts w:ascii="Courier New" w:hAnsi="Courier New" w:eastAsia="Courier New" w:cs="Courier New"/>
          <w:color w:val="111827"/>
          <w:sz w:val="17"/>
          <w:szCs w:val="17"/>
        </w:rPr>
        <w:t>Then    bottom sheet appears with exception reason radio list — not a new page</w:t>
      </w:r>
    </w:p>
    <w:p w14:paraId="78889D4F">
      <w:pPr>
        <w:shd w:val="clear" w:color="auto" w:fill="F1F5F9"/>
        <w:spacing w:after="40"/>
        <w:ind w:left="200" w:right="200"/>
      </w:pPr>
      <w:r>
        <w:rPr>
          <w:rFonts w:ascii="Courier New" w:hAnsi="Courier New" w:eastAsia="Courier New" w:cs="Courier New"/>
          <w:color w:val="111827"/>
          <w:sz w:val="17"/>
          <w:szCs w:val="17"/>
        </w:rPr>
        <w:t>And     viewfinder remains visible behind the bottom sheet (not replaced)</w:t>
      </w:r>
    </w:p>
    <w:p w14:paraId="24887C26">
      <w:pPr>
        <w:shd w:val="clear" w:color="auto" w:fill="F1F5F9"/>
        <w:spacing w:after="40"/>
        <w:ind w:left="200" w:right="200"/>
      </w:pPr>
      <w:r>
        <w:rPr>
          <w:rFonts w:ascii="Courier New" w:hAnsi="Courier New" w:eastAsia="Courier New" w:cs="Courier New"/>
          <w:color w:val="111827"/>
          <w:sz w:val="17"/>
          <w:szCs w:val="17"/>
        </w:rPr>
        <w:t>Given   bottom sheet is open</w:t>
      </w:r>
    </w:p>
    <w:p w14:paraId="212A1D4C">
      <w:pPr>
        <w:shd w:val="clear" w:color="auto" w:fill="F1F5F9"/>
        <w:spacing w:after="40"/>
        <w:ind w:left="200" w:right="200"/>
      </w:pPr>
      <w:r>
        <w:rPr>
          <w:rFonts w:ascii="Courier New" w:hAnsi="Courier New" w:eastAsia="Courier New" w:cs="Courier New"/>
          <w:color w:val="111827"/>
          <w:sz w:val="17"/>
          <w:szCs w:val="17"/>
        </w:rPr>
        <w:t>When    rider taps outside the bottom sheet area</w:t>
      </w:r>
    </w:p>
    <w:p w14:paraId="7E8C5110">
      <w:pPr>
        <w:shd w:val="clear" w:color="auto" w:fill="F1F5F9"/>
        <w:spacing w:after="40"/>
        <w:ind w:left="200" w:right="200"/>
      </w:pPr>
      <w:r>
        <w:rPr>
          <w:rFonts w:ascii="Courier New" w:hAnsi="Courier New" w:eastAsia="Courier New" w:cs="Courier New"/>
          <w:color w:val="111827"/>
          <w:sz w:val="17"/>
          <w:szCs w:val="17"/>
        </w:rPr>
        <w:t>Then    bottom sheet dismissed and viewfinder resumes full view</w:t>
      </w:r>
    </w:p>
    <w:p w14:paraId="01A560D9">
      <w:pPr>
        <w:spacing w:after="160"/>
      </w:pPr>
    </w:p>
    <w:p w14:paraId="27514B26">
      <w:pPr>
        <w:spacing w:before="320" w:after="80"/>
      </w:pPr>
      <w:r>
        <w:rPr>
          <w:rFonts w:ascii="Courier New" w:hAnsi="Courier New" w:eastAsia="Courier New" w:cs="Courier New"/>
          <w:b/>
          <w:bCs/>
          <w:color w:val="7D52F4"/>
          <w:sz w:val="20"/>
          <w:szCs w:val="20"/>
        </w:rPr>
        <w:t xml:space="preserve">DASH-MOB-03 · </w:t>
      </w:r>
      <w:r>
        <w:rPr>
          <w:rFonts w:ascii="Plus Jakarta Sans" w:hAnsi="Plus Jakarta Sans" w:eastAsia="Plus Jakarta Sans" w:cs="Plus Jakarta Sans"/>
          <w:b/>
          <w:bCs/>
          <w:color w:val="111827"/>
          <w:sz w:val="24"/>
          <w:szCs w:val="24"/>
        </w:rPr>
        <w:t>AI Scan Batch — 1 Photo → N Invoices, Atomic State Transition</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(Mobile) + Backend</w:t>
      </w:r>
    </w:p>
    <w:p w14:paraId="5BD8C099">
      <w:pPr>
        <w:spacing w:before="0" w:after="120"/>
        <w:jc w:val="left"/>
      </w:pPr>
      <w:r>
        <w:rPr>
          <w:rFonts w:ascii="Plus Jakarta Sans" w:hAnsi="Plus Jakarta Sans" w:eastAsia="Plus Jakarta Sans" w:cs="Plus Jakarta Sans"/>
          <w:b w:val="0"/>
          <w:bCs w:val="0"/>
          <w:i/>
          <w:iCs/>
          <w:color w:val="111827"/>
          <w:sz w:val="22"/>
          <w:szCs w:val="22"/>
        </w:rPr>
        <w:t>Entry Point: Rider taps shutter → previews photo → taps "Send to AI"</w:t>
      </w:r>
    </w:p>
    <w:p w14:paraId="32056132">
      <w:pPr>
        <w:spacing w:after="60"/>
      </w:pPr>
    </w:p>
    <w:p w14:paraId="43AA6AEA">
      <w:pPr>
        <w:spacing w:before="0" w:after="120"/>
        <w:jc w:val="left"/>
      </w:pPr>
      <w:r>
        <w:rPr>
          <w:rFonts w:ascii="Plus Jakarta Sans" w:hAnsi="Plus Jakarta Sans" w:eastAsia="Plus Jakarta Sans" w:cs="Plus Jakarta Sans"/>
          <w:b/>
          <w:bCs/>
          <w:i w:val="0"/>
          <w:iCs w:val="0"/>
          <w:color w:val="111827"/>
          <w:sz w:val="22"/>
          <w:szCs w:val="22"/>
        </w:rPr>
        <w:t>User Story:</w:t>
      </w:r>
    </w:p>
    <w:p w14:paraId="1443EF0B">
      <w:pPr>
        <w:spacing w:before="0" w:after="120"/>
        <w:jc w:val="left"/>
      </w:pPr>
      <w:r>
        <w:rPr>
          <w:rFonts w:ascii="Plus Jakarta Sans" w:hAnsi="Plus Jakarta Sans" w:eastAsia="Plus Jakarta Sans" w:cs="Plus Jakarta Sans"/>
          <w:b w:val="0"/>
          <w:bCs w:val="0"/>
          <w:i w:val="0"/>
          <w:iCs w:val="0"/>
          <w:color w:val="111827"/>
          <w:sz w:val="22"/>
          <w:szCs w:val="22"/>
        </w:rPr>
        <w:t>As a rider, I want to send a single document photo and receive verification results for all invoices in that document at once, without re-uploading or navigating per invoice.</w:t>
      </w:r>
    </w:p>
    <w:p w14:paraId="3E5E1B60">
      <w:pPr>
        <w:spacing w:after="60"/>
      </w:pPr>
    </w:p>
    <w:p w14:paraId="6E8044ED">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22F83B86">
      <w:pPr>
        <w:shd w:val="clear" w:color="auto" w:fill="F1F5F9"/>
        <w:spacing w:after="40"/>
        <w:ind w:left="200" w:right="200"/>
      </w:pPr>
      <w:r>
        <w:rPr>
          <w:rFonts w:ascii="Courier New" w:hAnsi="Courier New" w:eastAsia="Courier New" w:cs="Courier New"/>
          <w:color w:val="111827"/>
          <w:sz w:val="17"/>
          <w:szCs w:val="17"/>
        </w:rPr>
        <w:t>Given   rider previews the document photo and taps "Send to AI"</w:t>
      </w:r>
    </w:p>
    <w:p w14:paraId="6E3DF3FD">
      <w:pPr>
        <w:shd w:val="clear" w:color="auto" w:fill="F1F5F9"/>
        <w:spacing w:after="40"/>
        <w:ind w:left="200" w:right="200"/>
      </w:pPr>
      <w:r>
        <w:rPr>
          <w:rFonts w:ascii="Courier New" w:hAnsi="Courier New" w:eastAsia="Courier New" w:cs="Courier New"/>
          <w:color w:val="111827"/>
          <w:sz w:val="17"/>
          <w:szCs w:val="17"/>
        </w:rPr>
        <w:t>When    button is tapped for the first time</w:t>
      </w:r>
    </w:p>
    <w:p w14:paraId="6F70D044">
      <w:pPr>
        <w:shd w:val="clear" w:color="auto" w:fill="F1F5F9"/>
        <w:spacing w:after="40"/>
        <w:ind w:left="200" w:right="200"/>
      </w:pPr>
      <w:r>
        <w:rPr>
          <w:rFonts w:ascii="Courier New" w:hAnsi="Courier New" w:eastAsia="Courier New" w:cs="Courier New"/>
          <w:color w:val="111827"/>
          <w:sz w:val="17"/>
          <w:szCs w:val="17"/>
        </w:rPr>
        <w:t>Then    "Send to AI" button is immediately disabled until response returns or times out</w:t>
      </w:r>
    </w:p>
    <w:p w14:paraId="16CFD240">
      <w:pPr>
        <w:shd w:val="clear" w:color="auto" w:fill="F1F5F9"/>
        <w:spacing w:after="40"/>
        <w:ind w:left="200" w:right="200"/>
      </w:pPr>
      <w:r>
        <w:rPr>
          <w:rFonts w:ascii="Courier New" w:hAnsi="Courier New" w:eastAsia="Courier New" w:cs="Courier New"/>
          <w:color w:val="111827"/>
          <w:sz w:val="17"/>
          <w:szCs w:val="17"/>
        </w:rPr>
        <w:t>And     loading screen displays 4 extraction points with estimated time 10–15 seconds</w:t>
      </w:r>
    </w:p>
    <w:p w14:paraId="147AED4B">
      <w:pPr>
        <w:shd w:val="clear" w:color="auto" w:fill="F1F5F9"/>
        <w:spacing w:after="40"/>
        <w:ind w:left="200" w:right="200"/>
      </w:pPr>
      <w:r>
        <w:rPr>
          <w:rFonts w:ascii="Courier New" w:hAnsi="Courier New" w:eastAsia="Courier New" w:cs="Courier New"/>
          <w:color w:val="111827"/>
          <w:sz w:val="17"/>
          <w:szCs w:val="17"/>
        </w:rPr>
        <w:t>Given   AI scan API called with 1 photo + TMP-INV list</w:t>
      </w:r>
    </w:p>
    <w:p w14:paraId="788DB241">
      <w:pPr>
        <w:shd w:val="clear" w:color="auto" w:fill="F1F5F9"/>
        <w:spacing w:after="40"/>
        <w:ind w:left="200" w:right="200"/>
      </w:pPr>
      <w:r>
        <w:rPr>
          <w:rFonts w:ascii="Courier New" w:hAnsi="Courier New" w:eastAsia="Courier New" w:cs="Courier New"/>
          <w:color w:val="111827"/>
          <w:sz w:val="17"/>
          <w:szCs w:val="17"/>
        </w:rPr>
        <w:t>When    AI returns PASS for all invoices</w:t>
      </w:r>
    </w:p>
    <w:p w14:paraId="1D801561">
      <w:pPr>
        <w:shd w:val="clear" w:color="auto" w:fill="F1F5F9"/>
        <w:spacing w:after="40"/>
        <w:ind w:left="200" w:right="200"/>
      </w:pPr>
      <w:r>
        <w:rPr>
          <w:rFonts w:ascii="Courier New" w:hAnsi="Courier New" w:eastAsia="Courier New" w:cs="Courier New"/>
          <w:color w:val="111827"/>
          <w:sz w:val="17"/>
          <w:szCs w:val="17"/>
        </w:rPr>
        <w:t>Then    all TMP-INVs change status pending → rider in a single atomic operation</w:t>
      </w:r>
    </w:p>
    <w:p w14:paraId="2BEE99F2">
      <w:pPr>
        <w:shd w:val="clear" w:color="auto" w:fill="F1F5F9"/>
        <w:spacing w:after="40"/>
        <w:ind w:left="200" w:right="200"/>
      </w:pPr>
      <w:r>
        <w:rPr>
          <w:rFonts w:ascii="Courier New" w:hAnsi="Courier New" w:eastAsia="Courier New" w:cs="Courier New"/>
          <w:color w:val="111827"/>
          <w:sz w:val="17"/>
          <w:szCs w:val="17"/>
        </w:rPr>
        <w:t>And     results screen displays per-TMP-INV status (No. ✓, Stamp ✓, Signature ✓)</w:t>
      </w:r>
    </w:p>
    <w:p w14:paraId="31EF562E">
      <w:pPr>
        <w:shd w:val="clear" w:color="auto" w:fill="F1F5F9"/>
        <w:spacing w:after="40"/>
        <w:ind w:left="200" w:right="200"/>
      </w:pPr>
      <w:r>
        <w:rPr>
          <w:rFonts w:ascii="Courier New" w:hAnsi="Courier New" w:eastAsia="Courier New" w:cs="Courier New"/>
          <w:color w:val="111827"/>
          <w:sz w:val="17"/>
          <w:szCs w:val="17"/>
        </w:rPr>
        <w:t>Given   rider takes photo but connection drops before upload</w:t>
      </w:r>
    </w:p>
    <w:p w14:paraId="5821648F">
      <w:pPr>
        <w:shd w:val="clear" w:color="auto" w:fill="F1F5F9"/>
        <w:spacing w:after="40"/>
        <w:ind w:left="200" w:right="200"/>
      </w:pPr>
      <w:r>
        <w:rPr>
          <w:rFonts w:ascii="Courier New" w:hAnsi="Courier New" w:eastAsia="Courier New" w:cs="Courier New"/>
          <w:color w:val="111827"/>
          <w:sz w:val="17"/>
          <w:szCs w:val="17"/>
        </w:rPr>
        <w:t>When    connection is lost</w:t>
      </w:r>
    </w:p>
    <w:p w14:paraId="701935BE">
      <w:pPr>
        <w:shd w:val="clear" w:color="auto" w:fill="F1F5F9"/>
        <w:spacing w:after="40"/>
        <w:ind w:left="200" w:right="200"/>
      </w:pPr>
      <w:r>
        <w:rPr>
          <w:rFonts w:ascii="Courier New" w:hAnsi="Courier New" w:eastAsia="Courier New" w:cs="Courier New"/>
          <w:color w:val="111827"/>
          <w:sz w:val="17"/>
          <w:szCs w:val="17"/>
        </w:rPr>
        <w:t>Then    photo saved locally with status "Awaiting connection"</w:t>
      </w:r>
    </w:p>
    <w:p w14:paraId="189FB589">
      <w:pPr>
        <w:shd w:val="clear" w:color="auto" w:fill="F1F5F9"/>
        <w:spacing w:after="40"/>
        <w:ind w:left="200" w:right="200"/>
      </w:pPr>
      <w:r>
        <w:rPr>
          <w:rFonts w:ascii="Courier New" w:hAnsi="Courier New" w:eastAsia="Courier New" w:cs="Courier New"/>
          <w:color w:val="111827"/>
          <w:sz w:val="17"/>
          <w:szCs w:val="17"/>
        </w:rPr>
        <w:t>And     automatic retry occurs on reconnect without rider action</w:t>
      </w:r>
    </w:p>
    <w:p w14:paraId="310765A1">
      <w:pPr>
        <w:shd w:val="clear" w:color="auto" w:fill="F1F5F9"/>
        <w:spacing w:after="40"/>
        <w:ind w:left="200" w:right="200"/>
      </w:pPr>
      <w:r>
        <w:rPr>
          <w:rFonts w:ascii="Courier New" w:hAnsi="Courier New" w:eastAsia="Courier New" w:cs="Courier New"/>
          <w:color w:val="111827"/>
          <w:sz w:val="17"/>
          <w:szCs w:val="17"/>
        </w:rPr>
        <w:t>And     rider sees indicator "Photo saved locally — awaiting connection"</w:t>
      </w:r>
    </w:p>
    <w:p w14:paraId="31D311C2">
      <w:pPr>
        <w:spacing w:after="160"/>
      </w:pPr>
    </w:p>
    <w:p w14:paraId="3297F9BF">
      <w:pPr>
        <w:spacing w:before="320" w:after="80"/>
      </w:pPr>
      <w:r>
        <w:rPr>
          <w:rFonts w:ascii="Courier New" w:hAnsi="Courier New" w:eastAsia="Courier New" w:cs="Courier New"/>
          <w:b/>
          <w:bCs/>
          <w:color w:val="7D52F4"/>
          <w:sz w:val="20"/>
          <w:szCs w:val="20"/>
        </w:rPr>
        <w:t xml:space="preserve">DASH-MOB-04 · </w:t>
      </w:r>
      <w:r>
        <w:rPr>
          <w:rFonts w:ascii="Plus Jakarta Sans" w:hAnsi="Plus Jakarta Sans" w:eastAsia="Plus Jakarta Sans" w:cs="Plus Jakarta Sans"/>
          <w:b/>
          <w:bCs/>
          <w:color w:val="111827"/>
          <w:sz w:val="24"/>
          <w:szCs w:val="24"/>
        </w:rPr>
        <w:t>Exception Flow — Progress Indicator + Reason Bottom Sheet</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(Mobile)</w:t>
      </w:r>
    </w:p>
    <w:p w14:paraId="4772E302">
      <w:pPr>
        <w:spacing w:before="0" w:after="120"/>
        <w:jc w:val="left"/>
      </w:pPr>
      <w:r>
        <w:rPr>
          <w:rFonts w:ascii="Plus Jakarta Sans" w:hAnsi="Plus Jakarta Sans" w:eastAsia="Plus Jakarta Sans" w:cs="Plus Jakarta Sans"/>
          <w:b w:val="0"/>
          <w:bCs w:val="0"/>
          <w:i/>
          <w:iCs/>
          <w:color w:val="111827"/>
          <w:sz w:val="22"/>
          <w:szCs w:val="22"/>
        </w:rPr>
        <w:t>Entry Point: Rider taps "Outlet Not Ready?" from viewfinder (DASH-MOB-02)</w:t>
      </w:r>
    </w:p>
    <w:p w14:paraId="5CF8D092">
      <w:pPr>
        <w:spacing w:after="60"/>
      </w:pPr>
    </w:p>
    <w:p w14:paraId="4449C79E">
      <w:pPr>
        <w:spacing w:before="0" w:after="120"/>
        <w:jc w:val="left"/>
      </w:pPr>
      <w:r>
        <w:rPr>
          <w:rFonts w:ascii="Plus Jakarta Sans" w:hAnsi="Plus Jakarta Sans" w:eastAsia="Plus Jakarta Sans" w:cs="Plus Jakarta Sans"/>
          <w:b/>
          <w:bCs/>
          <w:i w:val="0"/>
          <w:iCs w:val="0"/>
          <w:color w:val="111827"/>
          <w:sz w:val="22"/>
          <w:szCs w:val="22"/>
        </w:rPr>
        <w:t>User Story:</w:t>
      </w:r>
    </w:p>
    <w:p w14:paraId="4E5E92D8">
      <w:pPr>
        <w:spacing w:before="0" w:after="120"/>
        <w:jc w:val="left"/>
      </w:pPr>
      <w:r>
        <w:rPr>
          <w:rFonts w:ascii="Plus Jakarta Sans" w:hAnsi="Plus Jakarta Sans" w:eastAsia="Plus Jakarta Sans" w:cs="Plus Jakarta Sans"/>
          <w:b w:val="0"/>
          <w:bCs w:val="0"/>
          <w:i w:val="0"/>
          <w:iCs w:val="0"/>
          <w:color w:val="111827"/>
          <w:sz w:val="22"/>
          <w:szCs w:val="22"/>
        </w:rPr>
        <w:t>As a rider, I want to know what step I am on out of how many total steps when filling in an exception, so I am not confused about whether there are many steps remaining or whether I am nearly done.</w:t>
      </w:r>
    </w:p>
    <w:p w14:paraId="1CD00160">
      <w:pPr>
        <w:spacing w:after="60"/>
      </w:pPr>
    </w:p>
    <w:p w14:paraId="2330C5FD">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1A538747">
      <w:pPr>
        <w:shd w:val="clear" w:color="auto" w:fill="F1F5F9"/>
        <w:spacing w:after="40"/>
        <w:ind w:left="200" w:right="200"/>
      </w:pPr>
      <w:r>
        <w:rPr>
          <w:rFonts w:ascii="Courier New" w:hAnsi="Courier New" w:eastAsia="Courier New" w:cs="Courier New"/>
          <w:color w:val="111827"/>
          <w:sz w:val="17"/>
          <w:szCs w:val="17"/>
        </w:rPr>
        <w:t>Given   exception reason bottom sheet is open</w:t>
      </w:r>
    </w:p>
    <w:p w14:paraId="6447256A">
      <w:pPr>
        <w:shd w:val="clear" w:color="auto" w:fill="F1F5F9"/>
        <w:spacing w:after="40"/>
        <w:ind w:left="200" w:right="200"/>
      </w:pPr>
      <w:r>
        <w:rPr>
          <w:rFonts w:ascii="Courier New" w:hAnsi="Courier New" w:eastAsia="Courier New" w:cs="Courier New"/>
          <w:color w:val="111827"/>
          <w:sz w:val="17"/>
          <w:szCs w:val="17"/>
        </w:rPr>
        <w:t>When    rider selects reason and taps "Continue — Capture Evidence →"</w:t>
      </w:r>
    </w:p>
    <w:p w14:paraId="0D3D7900">
      <w:pPr>
        <w:shd w:val="clear" w:color="auto" w:fill="F1F5F9"/>
        <w:spacing w:after="40"/>
        <w:ind w:left="200" w:right="200"/>
      </w:pPr>
      <w:r>
        <w:rPr>
          <w:rFonts w:ascii="Courier New" w:hAnsi="Courier New" w:eastAsia="Courier New" w:cs="Courier New"/>
          <w:color w:val="111827"/>
          <w:sz w:val="17"/>
          <w:szCs w:val="17"/>
        </w:rPr>
        <w:t>Then    Visit Evidence screen opens with progress indicator (e.g., Step 3 of 3)</w:t>
      </w:r>
    </w:p>
    <w:p w14:paraId="744F7748">
      <w:pPr>
        <w:shd w:val="clear" w:color="auto" w:fill="F1F5F9"/>
        <w:spacing w:after="40"/>
        <w:ind w:left="200" w:right="200"/>
      </w:pPr>
      <w:r>
        <w:rPr>
          <w:rFonts w:ascii="Courier New" w:hAnsi="Courier New" w:eastAsia="Courier New" w:cs="Courier New"/>
          <w:color w:val="111827"/>
          <w:sz w:val="17"/>
          <w:szCs w:val="17"/>
        </w:rPr>
        <w:t>Given   Visit Evidence screen is open</w:t>
      </w:r>
    </w:p>
    <w:p w14:paraId="0330E010">
      <w:pPr>
        <w:shd w:val="clear" w:color="auto" w:fill="F1F5F9"/>
        <w:spacing w:after="40"/>
        <w:ind w:left="200" w:right="200"/>
      </w:pPr>
      <w:r>
        <w:rPr>
          <w:rFonts w:ascii="Courier New" w:hAnsi="Courier New" w:eastAsia="Courier New" w:cs="Courier New"/>
          <w:color w:val="111827"/>
          <w:sz w:val="17"/>
          <w:szCs w:val="17"/>
        </w:rPr>
        <w:t>When    GPS successfully locks</w:t>
      </w:r>
    </w:p>
    <w:p w14:paraId="742E7A8A">
      <w:pPr>
        <w:shd w:val="clear" w:color="auto" w:fill="F1F5F9"/>
        <w:spacing w:after="40"/>
        <w:ind w:left="200" w:right="200"/>
      </w:pPr>
      <w:r>
        <w:rPr>
          <w:rFonts w:ascii="Courier New" w:hAnsi="Courier New" w:eastAsia="Courier New" w:cs="Courier New"/>
          <w:color w:val="111827"/>
          <w:sz w:val="17"/>
          <w:szCs w:val="17"/>
        </w:rPr>
        <w:t>Then    overlay displays distance from registered outlet coordinate + real-time timestamp</w:t>
      </w:r>
    </w:p>
    <w:p w14:paraId="4412A940">
      <w:pPr>
        <w:shd w:val="clear" w:color="auto" w:fill="F1F5F9"/>
        <w:spacing w:after="40"/>
        <w:ind w:left="200" w:right="200"/>
      </w:pPr>
      <w:r>
        <w:rPr>
          <w:rFonts w:ascii="Courier New" w:hAnsi="Courier New" w:eastAsia="Courier New" w:cs="Courier New"/>
          <w:color w:val="111827"/>
          <w:sz w:val="17"/>
          <w:szCs w:val="17"/>
        </w:rPr>
        <w:t>Given   Visit Evidence screen is open</w:t>
      </w:r>
    </w:p>
    <w:p w14:paraId="7FB13C9A">
      <w:pPr>
        <w:shd w:val="clear" w:color="auto" w:fill="F1F5F9"/>
        <w:spacing w:after="40"/>
        <w:ind w:left="200" w:right="200"/>
      </w:pPr>
      <w:r>
        <w:rPr>
          <w:rFonts w:ascii="Courier New" w:hAnsi="Courier New" w:eastAsia="Courier New" w:cs="Courier New"/>
          <w:color w:val="111827"/>
          <w:sz w:val="17"/>
          <w:szCs w:val="17"/>
        </w:rPr>
        <w:t>When    GPS has not locked after 5 seconds</w:t>
      </w:r>
    </w:p>
    <w:p w14:paraId="3DC714CF">
      <w:pPr>
        <w:shd w:val="clear" w:color="auto" w:fill="F1F5F9"/>
        <w:spacing w:after="40"/>
        <w:ind w:left="200" w:right="200"/>
      </w:pPr>
      <w:r>
        <w:rPr>
          <w:rFonts w:ascii="Courier New" w:hAnsi="Courier New" w:eastAsia="Courier New" w:cs="Courier New"/>
          <w:color w:val="111827"/>
          <w:sz w:val="17"/>
          <w:szCs w:val="17"/>
        </w:rPr>
        <w:t>Then    overlay shows "📍 Searching for GPS..." in amber</w:t>
      </w:r>
    </w:p>
    <w:p w14:paraId="3182371B">
      <w:pPr>
        <w:shd w:val="clear" w:color="auto" w:fill="F1F5F9"/>
        <w:spacing w:after="40"/>
        <w:ind w:left="200" w:right="200"/>
      </w:pPr>
      <w:r>
        <w:rPr>
          <w:rFonts w:ascii="Courier New" w:hAnsi="Courier New" w:eastAsia="Courier New" w:cs="Courier New"/>
          <w:color w:val="111827"/>
          <w:sz w:val="17"/>
          <w:szCs w:val="17"/>
        </w:rPr>
        <w:t>And     rider can still tap shutter and take a photo</w:t>
      </w:r>
    </w:p>
    <w:p w14:paraId="09E75710">
      <w:pPr>
        <w:shd w:val="clear" w:color="auto" w:fill="F1F5F9"/>
        <w:spacing w:after="40"/>
        <w:ind w:left="200" w:right="200"/>
      </w:pPr>
      <w:r>
        <w:rPr>
          <w:rFonts w:ascii="Courier New" w:hAnsi="Courier New" w:eastAsia="Courier New" w:cs="Courier New"/>
          <w:color w:val="111827"/>
          <w:sz w:val="17"/>
          <w:szCs w:val="17"/>
        </w:rPr>
        <w:t>And     photo will be GPS-tagged on lock, or null if unsuccessful</w:t>
      </w:r>
    </w:p>
    <w:p w14:paraId="6E5AED44">
      <w:pPr>
        <w:shd w:val="clear" w:color="auto" w:fill="F1F5F9"/>
        <w:spacing w:after="40"/>
        <w:ind w:left="200" w:right="200"/>
      </w:pPr>
      <w:r>
        <w:rPr>
          <w:rFonts w:ascii="Courier New" w:hAnsi="Courier New" w:eastAsia="Courier New" w:cs="Courier New"/>
          <w:color w:val="111827"/>
          <w:sz w:val="17"/>
          <w:szCs w:val="17"/>
        </w:rPr>
        <w:t>And     no blocking message or disabled shutter due to GPS</w:t>
      </w:r>
    </w:p>
    <w:p w14:paraId="6CA41419">
      <w:pPr>
        <w:shd w:val="clear" w:color="auto" w:fill="F1F5F9"/>
        <w:spacing w:after="40"/>
        <w:ind w:left="200" w:right="200"/>
      </w:pPr>
      <w:r>
        <w:rPr>
          <w:rFonts w:ascii="Courier New" w:hAnsi="Courier New" w:eastAsia="Courier New" w:cs="Courier New"/>
          <w:color w:val="111827"/>
          <w:sz w:val="17"/>
          <w:szCs w:val="17"/>
        </w:rPr>
        <w:t>Given   rider is about to take a photo on Visit Evidence screen</w:t>
      </w:r>
    </w:p>
    <w:p w14:paraId="26CC4907">
      <w:pPr>
        <w:shd w:val="clear" w:color="auto" w:fill="F1F5F9"/>
        <w:spacing w:after="40"/>
        <w:ind w:left="200" w:right="200"/>
      </w:pPr>
      <w:r>
        <w:rPr>
          <w:rFonts w:ascii="Courier New" w:hAnsi="Courier New" w:eastAsia="Courier New" w:cs="Courier New"/>
          <w:color w:val="111827"/>
          <w:sz w:val="17"/>
          <w:szCs w:val="17"/>
        </w:rPr>
        <w:t>Then    on-screen copy: "Point at the outlet counter or entrance — or photograph</w:t>
      </w:r>
    </w:p>
    <w:p w14:paraId="5E534CF5">
      <w:pPr>
        <w:shd w:val="clear" w:color="auto" w:fill="F1F5F9"/>
        <w:spacing w:after="40"/>
        <w:ind w:left="200" w:right="200"/>
      </w:pPr>
      <w:r>
        <w:rPr>
          <w:rFonts w:ascii="Courier New" w:hAnsi="Courier New" w:eastAsia="Courier New" w:cs="Courier New"/>
          <w:color w:val="111827"/>
          <w:sz w:val="17"/>
          <w:szCs w:val="17"/>
        </w:rPr>
        <w:t xml:space="preserve">        a blank document sheet. Do not photograph client data or pharmacy documents."</w:t>
      </w:r>
    </w:p>
    <w:p w14:paraId="056EEAC5">
      <w:pPr>
        <w:shd w:val="clear" w:color="auto" w:fill="F1F5F9"/>
        <w:spacing w:after="40"/>
        <w:ind w:left="200" w:right="200"/>
      </w:pPr>
      <w:r>
        <w:rPr>
          <w:rFonts w:ascii="Courier New" w:hAnsi="Courier New" w:eastAsia="Courier New" w:cs="Courier New"/>
          <w:color w:val="111827"/>
          <w:sz w:val="17"/>
          <w:szCs w:val="17"/>
        </w:rPr>
        <w:t>And     rider selects photo_subject before submitting: COUNTER or EMPTY_DOCUMENT</w:t>
      </w:r>
    </w:p>
    <w:p w14:paraId="19508153">
      <w:pPr>
        <w:spacing w:after="160"/>
      </w:pPr>
    </w:p>
    <w:p w14:paraId="01B3CB4E">
      <w:pPr>
        <w:spacing w:before="320" w:after="80"/>
      </w:pPr>
      <w:r>
        <w:rPr>
          <w:rFonts w:ascii="Courier New" w:hAnsi="Courier New" w:eastAsia="Courier New" w:cs="Courier New"/>
          <w:b/>
          <w:bCs/>
          <w:color w:val="7D52F4"/>
          <w:sz w:val="20"/>
          <w:szCs w:val="20"/>
        </w:rPr>
        <w:t xml:space="preserve">DASH-MOB-05 · </w:t>
      </w:r>
      <w:r>
        <w:rPr>
          <w:rFonts w:ascii="Plus Jakarta Sans" w:hAnsi="Plus Jakarta Sans" w:eastAsia="Plus Jakarta Sans" w:cs="Plus Jakarta Sans"/>
          <w:b/>
          <w:bCs/>
          <w:color w:val="111827"/>
          <w:sz w:val="24"/>
          <w:szCs w:val="24"/>
        </w:rPr>
        <w:t>Exception Submit — Trigger 4a (with photo) and Trigger 4b (without photo)</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(Mobile) + Backend</w:t>
      </w:r>
    </w:p>
    <w:p w14:paraId="60F6931F">
      <w:pPr>
        <w:spacing w:before="0" w:after="120"/>
        <w:jc w:val="left"/>
      </w:pPr>
      <w:r>
        <w:rPr>
          <w:rFonts w:ascii="Plus Jakarta Sans" w:hAnsi="Plus Jakarta Sans" w:eastAsia="Plus Jakarta Sans" w:cs="Plus Jakarta Sans"/>
          <w:b w:val="0"/>
          <w:bCs w:val="0"/>
          <w:i/>
          <w:iCs/>
          <w:color w:val="111827"/>
          <w:sz w:val="22"/>
          <w:szCs w:val="22"/>
        </w:rPr>
        <w:t>Entry Point: Rider taps shutter on Visit Evidence screen</w:t>
      </w:r>
    </w:p>
    <w:p w14:paraId="62397965">
      <w:pPr>
        <w:spacing w:after="60"/>
      </w:pPr>
    </w:p>
    <w:p w14:paraId="3DA28EBD">
      <w:pPr>
        <w:spacing w:before="0" w:after="120"/>
        <w:jc w:val="left"/>
      </w:pPr>
      <w:r>
        <w:rPr>
          <w:rFonts w:ascii="Plus Jakarta Sans" w:hAnsi="Plus Jakarta Sans" w:eastAsia="Plus Jakarta Sans" w:cs="Plus Jakarta Sans"/>
          <w:b/>
          <w:bCs/>
          <w:i w:val="0"/>
          <w:iCs w:val="0"/>
          <w:color w:val="111827"/>
          <w:sz w:val="22"/>
          <w:szCs w:val="22"/>
        </w:rPr>
        <w:t>User Story:</w:t>
      </w:r>
    </w:p>
    <w:p w14:paraId="2383E96B">
      <w:pPr>
        <w:spacing w:before="0" w:after="120"/>
        <w:jc w:val="left"/>
      </w:pPr>
      <w:r>
        <w:rPr>
          <w:rFonts w:ascii="Plus Jakarta Sans" w:hAnsi="Plus Jakarta Sans" w:eastAsia="Plus Jakarta Sans" w:cs="Plus Jakarta Sans"/>
          <w:b w:val="0"/>
          <w:bCs w:val="0"/>
          <w:i w:val="0"/>
          <w:iCs w:val="0"/>
          <w:color w:val="111827"/>
          <w:sz w:val="22"/>
          <w:szCs w:val="22"/>
        </w:rPr>
        <w:t>As a rider, I want to be able to report an "outlet not ready" exception whether the camera/GPS is working or not, without ever getting stuck mid-flow.</w:t>
      </w:r>
    </w:p>
    <w:p w14:paraId="6B4C80E8">
      <w:pPr>
        <w:spacing w:after="60"/>
      </w:pPr>
    </w:p>
    <w:p w14:paraId="7252F74E">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767BCF97">
      <w:pPr>
        <w:shd w:val="clear" w:color="auto" w:fill="F1F5F9"/>
        <w:spacing w:after="40"/>
        <w:ind w:left="200" w:right="200"/>
      </w:pPr>
      <w:r>
        <w:rPr>
          <w:rFonts w:ascii="Courier New" w:hAnsi="Courier New" w:eastAsia="Courier New" w:cs="Courier New"/>
          <w:color w:val="111827"/>
          <w:sz w:val="17"/>
          <w:szCs w:val="17"/>
        </w:rPr>
        <w:t>Given   rider has taken evidence photo</w:t>
      </w:r>
    </w:p>
    <w:p w14:paraId="0E5D38A5">
      <w:pPr>
        <w:shd w:val="clear" w:color="auto" w:fill="F1F5F9"/>
        <w:spacing w:after="40"/>
        <w:ind w:left="200" w:right="200"/>
      </w:pPr>
      <w:r>
        <w:rPr>
          <w:rFonts w:ascii="Courier New" w:hAnsi="Courier New" w:eastAsia="Courier New" w:cs="Courier New"/>
          <w:color w:val="111827"/>
          <w:sz w:val="17"/>
          <w:szCs w:val="17"/>
        </w:rPr>
        <w:t>When    rider taps "Capture Photo &amp; Mark as Left"</w:t>
      </w:r>
    </w:p>
    <w:p w14:paraId="13AAFB56">
      <w:pPr>
        <w:shd w:val="clear" w:color="auto" w:fill="F1F5F9"/>
        <w:spacing w:after="40"/>
        <w:ind w:left="200" w:right="200"/>
      </w:pPr>
      <w:r>
        <w:rPr>
          <w:rFonts w:ascii="Courier New" w:hAnsi="Courier New" w:eastAsia="Courier New" w:cs="Courier New"/>
          <w:color w:val="111827"/>
          <w:sz w:val="17"/>
          <w:szCs w:val="17"/>
        </w:rPr>
        <w:t>Then    app calls POST /exception-evidence with photo + GPS + reason + idempotency_key</w:t>
      </w:r>
    </w:p>
    <w:p w14:paraId="41F16869">
      <w:pPr>
        <w:shd w:val="clear" w:color="auto" w:fill="F1F5F9"/>
        <w:spacing w:after="40"/>
        <w:ind w:left="200" w:right="200"/>
      </w:pPr>
      <w:r>
        <w:rPr>
          <w:rFonts w:ascii="Courier New" w:hAnsi="Courier New" w:eastAsia="Courier New" w:cs="Courier New"/>
          <w:color w:val="111827"/>
          <w:sz w:val="17"/>
          <w:szCs w:val="17"/>
        </w:rPr>
        <w:t>And     all selected TMP-INVs change status pending → exception with evidence_id (Trigger 4a)</w:t>
      </w:r>
    </w:p>
    <w:p w14:paraId="69144C2C">
      <w:pPr>
        <w:shd w:val="clear" w:color="auto" w:fill="F1F5F9"/>
        <w:spacing w:after="40"/>
        <w:ind w:left="200" w:right="200"/>
      </w:pPr>
      <w:r>
        <w:rPr>
          <w:rFonts w:ascii="Courier New" w:hAnsi="Courier New" w:eastAsia="Courier New" w:cs="Courier New"/>
          <w:color w:val="111827"/>
          <w:sz w:val="17"/>
          <w:szCs w:val="17"/>
        </w:rPr>
        <w:t>And     rider sees "Invoice marked as left — evidence saved"</w:t>
      </w:r>
    </w:p>
    <w:p w14:paraId="5FD49CB4">
      <w:pPr>
        <w:shd w:val="clear" w:color="auto" w:fill="F1F5F9"/>
        <w:spacing w:after="40"/>
        <w:ind w:left="200" w:right="200"/>
      </w:pPr>
      <w:r>
        <w:rPr>
          <w:rFonts w:ascii="Courier New" w:hAnsi="Courier New" w:eastAsia="Courier New" w:cs="Courier New"/>
          <w:color w:val="111827"/>
          <w:sz w:val="17"/>
          <w:szCs w:val="17"/>
        </w:rPr>
        <w:t>Given   camera permission denied on screen E2</w:t>
      </w:r>
    </w:p>
    <w:p w14:paraId="749D5A23">
      <w:pPr>
        <w:shd w:val="clear" w:color="auto" w:fill="F1F5F9"/>
        <w:spacing w:after="40"/>
        <w:ind w:left="200" w:right="200"/>
      </w:pPr>
      <w:r>
        <w:rPr>
          <w:rFonts w:ascii="Courier New" w:hAnsi="Courier New" w:eastAsia="Courier New" w:cs="Courier New"/>
          <w:color w:val="111827"/>
          <w:sz w:val="17"/>
          <w:szCs w:val="17"/>
        </w:rPr>
        <w:t>When    rider is on Visit Evidence screen</w:t>
      </w:r>
    </w:p>
    <w:p w14:paraId="2833CC63">
      <w:pPr>
        <w:shd w:val="clear" w:color="auto" w:fill="F1F5F9"/>
        <w:spacing w:after="40"/>
        <w:ind w:left="200" w:right="200"/>
      </w:pPr>
      <w:r>
        <w:rPr>
          <w:rFonts w:ascii="Courier New" w:hAnsi="Courier New" w:eastAsia="Courier New" w:cs="Courier New"/>
          <w:color w:val="111827"/>
          <w:sz w:val="17"/>
          <w:szCs w:val="17"/>
        </w:rPr>
        <w:t>Then    screen shows "Continue Without Photo" with note "Will be flagged for manual ops review"</w:t>
      </w:r>
    </w:p>
    <w:p w14:paraId="2B7C49A1">
      <w:pPr>
        <w:shd w:val="clear" w:color="auto" w:fill="F1F5F9"/>
        <w:spacing w:after="40"/>
        <w:ind w:left="200" w:right="200"/>
      </w:pPr>
      <w:r>
        <w:rPr>
          <w:rFonts w:ascii="Courier New" w:hAnsi="Courier New" w:eastAsia="Courier New" w:cs="Courier New"/>
          <w:color w:val="111827"/>
          <w:sz w:val="17"/>
          <w:szCs w:val="17"/>
        </w:rPr>
        <w:t>And     app calls POST /exception-evidence with photo: null (Trigger 4b)</w:t>
      </w:r>
    </w:p>
    <w:p w14:paraId="7903477A">
      <w:pPr>
        <w:shd w:val="clear" w:color="auto" w:fill="F1F5F9"/>
        <w:spacing w:after="40"/>
        <w:ind w:left="200" w:right="200"/>
      </w:pPr>
      <w:r>
        <w:rPr>
          <w:rFonts w:ascii="Courier New" w:hAnsi="Courier New" w:eastAsia="Courier New" w:cs="Courier New"/>
          <w:color w:val="111827"/>
          <w:sz w:val="17"/>
          <w:szCs w:val="17"/>
        </w:rPr>
        <w:t>And     invoice changes to exception with reason LEFT_AT_OUTLET_NO_EVIDENCE</w:t>
      </w:r>
    </w:p>
    <w:p w14:paraId="63DFA679">
      <w:pPr>
        <w:shd w:val="clear" w:color="auto" w:fill="F1F5F9"/>
        <w:spacing w:after="40"/>
        <w:ind w:left="200" w:right="200"/>
      </w:pPr>
      <w:r>
        <w:rPr>
          <w:rFonts w:ascii="Courier New" w:hAnsi="Courier New" w:eastAsia="Courier New" w:cs="Courier New"/>
          <w:color w:val="111827"/>
          <w:sz w:val="17"/>
          <w:szCs w:val="17"/>
        </w:rPr>
        <w:t>Given   rider has submitted (double-tap, slow connection)</w:t>
      </w:r>
    </w:p>
    <w:p w14:paraId="11542758">
      <w:pPr>
        <w:shd w:val="clear" w:color="auto" w:fill="F1F5F9"/>
        <w:spacing w:after="40"/>
        <w:ind w:left="200" w:right="200"/>
      </w:pPr>
      <w:r>
        <w:rPr>
          <w:rFonts w:ascii="Courier New" w:hAnsi="Courier New" w:eastAsia="Courier New" w:cs="Courier New"/>
          <w:color w:val="111827"/>
          <w:sz w:val="17"/>
          <w:szCs w:val="17"/>
        </w:rPr>
        <w:t>When    second request arrives with same idempotency_key</w:t>
      </w:r>
    </w:p>
    <w:p w14:paraId="1DB54C20">
      <w:pPr>
        <w:shd w:val="clear" w:color="auto" w:fill="F1F5F9"/>
        <w:spacing w:after="40"/>
        <w:ind w:left="200" w:right="200"/>
      </w:pPr>
      <w:r>
        <w:rPr>
          <w:rFonts w:ascii="Courier New" w:hAnsi="Courier New" w:eastAsia="Courier New" w:cs="Courier New"/>
          <w:color w:val="111827"/>
          <w:sz w:val="17"/>
          <w:szCs w:val="17"/>
        </w:rPr>
        <w:t>Then    backend returns 409 with existing evidence record — no duplicate created</w:t>
      </w:r>
    </w:p>
    <w:p w14:paraId="494E900A">
      <w:pPr>
        <w:shd w:val="clear" w:color="auto" w:fill="F1F5F9"/>
        <w:spacing w:after="40"/>
        <w:ind w:left="200" w:right="200"/>
      </w:pPr>
      <w:r>
        <w:rPr>
          <w:rFonts w:ascii="Courier New" w:hAnsi="Courier New" w:eastAsia="Courier New" w:cs="Courier New"/>
          <w:color w:val="111827"/>
          <w:sz w:val="17"/>
          <w:szCs w:val="17"/>
        </w:rPr>
        <w:t>And     app treats 409 as success (shows confirmation screen)</w:t>
      </w:r>
    </w:p>
    <w:p w14:paraId="55444EF8">
      <w:pPr>
        <w:spacing w:after="160"/>
      </w:pPr>
    </w:p>
    <w:p w14:paraId="7086B710">
      <w:pPr>
        <w:spacing w:before="320" w:after="80"/>
      </w:pPr>
      <w:r>
        <w:rPr>
          <w:rFonts w:ascii="Courier New" w:hAnsi="Courier New" w:eastAsia="Courier New" w:cs="Courier New"/>
          <w:b/>
          <w:bCs/>
          <w:color w:val="7D52F4"/>
          <w:sz w:val="20"/>
          <w:szCs w:val="20"/>
        </w:rPr>
        <w:t xml:space="preserve">DASH-MOB-06 · </w:t>
      </w:r>
      <w:r>
        <w:rPr>
          <w:rFonts w:ascii="Plus Jakarta Sans" w:hAnsi="Plus Jakarta Sans" w:eastAsia="Plus Jakarta Sans" w:cs="Plus Jakarta Sans"/>
          <w:b/>
          <w:bCs/>
          <w:color w:val="111827"/>
          <w:sz w:val="24"/>
          <w:szCs w:val="24"/>
        </w:rPr>
        <w:t>Frame 07 — "Send Later" Copy with Debt Context</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F59E0B"/>
        </w:rPr>
        <w:t>P1</w:t>
      </w:r>
      <w:r>
        <w:rPr>
          <w:rFonts w:ascii="Plus Jakarta Sans" w:hAnsi="Plus Jakarta Sans" w:eastAsia="Plus Jakarta Sans" w:cs="Plus Jakarta Sans"/>
          <w:color w:val="6B7280"/>
          <w:sz w:val="18"/>
          <w:szCs w:val="18"/>
        </w:rPr>
        <w:t xml:space="preserve">  Frontend (Mobile)</w:t>
      </w:r>
    </w:p>
    <w:p w14:paraId="452C3967">
      <w:pPr>
        <w:spacing w:before="0" w:after="120"/>
        <w:jc w:val="left"/>
      </w:pPr>
      <w:r>
        <w:rPr>
          <w:rFonts w:ascii="Plus Jakarta Sans" w:hAnsi="Plus Jakarta Sans" w:eastAsia="Plus Jakarta Sans" w:cs="Plus Jakarta Sans"/>
          <w:b w:val="0"/>
          <w:bCs w:val="0"/>
          <w:i/>
          <w:iCs/>
          <w:color w:val="111827"/>
          <w:sz w:val="22"/>
          <w:szCs w:val="22"/>
        </w:rPr>
        <w:t>Entry Point: Rider completes Track A + Track B and opens the signature screen</w:t>
      </w:r>
    </w:p>
    <w:p w14:paraId="32465ED7">
      <w:pPr>
        <w:spacing w:after="60"/>
      </w:pPr>
    </w:p>
    <w:p w14:paraId="56417485">
      <w:pPr>
        <w:spacing w:before="0" w:after="120"/>
        <w:jc w:val="left"/>
      </w:pPr>
      <w:r>
        <w:rPr>
          <w:rFonts w:ascii="Plus Jakarta Sans" w:hAnsi="Plus Jakarta Sans" w:eastAsia="Plus Jakarta Sans" w:cs="Plus Jakarta Sans"/>
          <w:b/>
          <w:bCs/>
          <w:i w:val="0"/>
          <w:iCs w:val="0"/>
          <w:color w:val="111827"/>
          <w:sz w:val="22"/>
          <w:szCs w:val="22"/>
        </w:rPr>
        <w:t>User Story:</w:t>
      </w:r>
    </w:p>
    <w:p w14:paraId="26500BA6">
      <w:pPr>
        <w:spacing w:before="0" w:after="120"/>
        <w:jc w:val="left"/>
      </w:pPr>
      <w:r>
        <w:rPr>
          <w:rFonts w:ascii="Plus Jakarta Sans" w:hAnsi="Plus Jakarta Sans" w:eastAsia="Plus Jakarta Sans" w:cs="Plus Jakarta Sans"/>
          <w:b w:val="0"/>
          <w:bCs w:val="0"/>
          <w:i w:val="0"/>
          <w:iCs w:val="0"/>
          <w:color w:val="111827"/>
          <w:sz w:val="22"/>
          <w:szCs w:val="22"/>
        </w:rPr>
        <w:t>As a rider, I want to understand what the impact of "Send Later" is on the outlet's debt before choosing it, so I don't make the wrong decision in the field.</w:t>
      </w:r>
    </w:p>
    <w:p w14:paraId="6BDDE47C">
      <w:pPr>
        <w:spacing w:after="60"/>
      </w:pPr>
    </w:p>
    <w:p w14:paraId="3B833659">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14FFECA6">
      <w:pPr>
        <w:shd w:val="clear" w:color="auto" w:fill="F1F5F9"/>
        <w:spacing w:after="40"/>
        <w:ind w:left="200" w:right="200"/>
      </w:pPr>
      <w:r>
        <w:rPr>
          <w:rFonts w:ascii="Courier New" w:hAnsi="Courier New" w:eastAsia="Courier New" w:cs="Courier New"/>
          <w:color w:val="111827"/>
          <w:sz w:val="17"/>
          <w:szCs w:val="17"/>
        </w:rPr>
        <w:t>Given   rider opens Signature &amp; Confirmation screen</w:t>
      </w:r>
    </w:p>
    <w:p w14:paraId="189F8FB4">
      <w:pPr>
        <w:shd w:val="clear" w:color="auto" w:fill="F1F5F9"/>
        <w:spacing w:after="40"/>
        <w:ind w:left="200" w:right="200"/>
      </w:pPr>
      <w:r>
        <w:rPr>
          <w:rFonts w:ascii="Courier New" w:hAnsi="Courier New" w:eastAsia="Courier New" w:cs="Courier New"/>
          <w:color w:val="111827"/>
          <w:sz w:val="17"/>
          <w:szCs w:val="17"/>
        </w:rPr>
        <w:t>When    screen opens</w:t>
      </w:r>
    </w:p>
    <w:p w14:paraId="58ED1697">
      <w:pPr>
        <w:shd w:val="clear" w:color="auto" w:fill="F1F5F9"/>
        <w:spacing w:after="40"/>
        <w:ind w:left="200" w:right="200"/>
      </w:pPr>
      <w:r>
        <w:rPr>
          <w:rFonts w:ascii="Courier New" w:hAnsi="Courier New" w:eastAsia="Courier New" w:cs="Courier New"/>
          <w:color w:val="111827"/>
          <w:sz w:val="17"/>
          <w:szCs w:val="17"/>
        </w:rPr>
        <w:t>Then    total invoices shown with breakdown "N Track A (AI pass) + M Track B (physical)"</w:t>
      </w:r>
    </w:p>
    <w:p w14:paraId="4A1B761A">
      <w:pPr>
        <w:shd w:val="clear" w:color="auto" w:fill="F1F5F9"/>
        <w:spacing w:after="40"/>
        <w:ind w:left="200" w:right="200"/>
      </w:pPr>
      <w:r>
        <w:rPr>
          <w:rFonts w:ascii="Courier New" w:hAnsi="Courier New" w:eastAsia="Courier New" w:cs="Courier New"/>
          <w:color w:val="111827"/>
          <w:sz w:val="17"/>
          <w:szCs w:val="17"/>
        </w:rPr>
        <w:t>And     copy reads: "Send Now: outlet debt decreases immediately.</w:t>
      </w:r>
    </w:p>
    <w:p w14:paraId="2243D0B9">
      <w:pPr>
        <w:shd w:val="clear" w:color="auto" w:fill="F1F5F9"/>
        <w:spacing w:after="40"/>
        <w:ind w:left="200" w:right="200"/>
      </w:pPr>
      <w:r>
        <w:rPr>
          <w:rFonts w:ascii="Courier New" w:hAnsi="Courier New" w:eastAsia="Courier New" w:cs="Courier New"/>
          <w:color w:val="111827"/>
          <w:sz w:val="17"/>
          <w:szCs w:val="17"/>
        </w:rPr>
        <w:t xml:space="preserve">        Send Later: debt continues to count until data is sent (max. 24 hours)."</w:t>
      </w:r>
    </w:p>
    <w:p w14:paraId="44E004D3">
      <w:pPr>
        <w:shd w:val="clear" w:color="auto" w:fill="F1F5F9"/>
        <w:spacing w:after="40"/>
        <w:ind w:left="200" w:right="200"/>
      </w:pPr>
      <w:r>
        <w:rPr>
          <w:rFonts w:ascii="Courier New" w:hAnsi="Courier New" w:eastAsia="Courier New" w:cs="Courier New"/>
          <w:color w:val="111827"/>
          <w:sz w:val="17"/>
          <w:szCs w:val="17"/>
        </w:rPr>
        <w:t>Given   rider selects "Send Later"</w:t>
      </w:r>
    </w:p>
    <w:p w14:paraId="64B95DF2">
      <w:pPr>
        <w:shd w:val="clear" w:color="auto" w:fill="F1F5F9"/>
        <w:spacing w:after="40"/>
        <w:ind w:left="200" w:right="200"/>
      </w:pPr>
      <w:r>
        <w:rPr>
          <w:rFonts w:ascii="Courier New" w:hAnsi="Courier New" w:eastAsia="Courier New" w:cs="Courier New"/>
          <w:color w:val="111827"/>
          <w:sz w:val="17"/>
          <w:szCs w:val="17"/>
        </w:rPr>
        <w:t>When    rider taps</w:t>
      </w:r>
    </w:p>
    <w:p w14:paraId="4CD4311C">
      <w:pPr>
        <w:shd w:val="clear" w:color="auto" w:fill="F1F5F9"/>
        <w:spacing w:after="40"/>
        <w:ind w:left="200" w:right="200"/>
      </w:pPr>
      <w:r>
        <w:rPr>
          <w:rFonts w:ascii="Courier New" w:hAnsi="Courier New" w:eastAsia="Courier New" w:cs="Courier New"/>
          <w:color w:val="111827"/>
          <w:sz w:val="17"/>
          <w:szCs w:val="17"/>
        </w:rPr>
        <w:t>Then    data saved locally</w:t>
      </w:r>
    </w:p>
    <w:p w14:paraId="0A141212">
      <w:pPr>
        <w:shd w:val="clear" w:color="auto" w:fill="F1F5F9"/>
        <w:spacing w:after="40"/>
        <w:ind w:left="200" w:right="200"/>
      </w:pPr>
      <w:r>
        <w:rPr>
          <w:rFonts w:ascii="Courier New" w:hAnsi="Courier New" w:eastAsia="Courier New" w:cs="Courier New"/>
          <w:color w:val="111827"/>
          <w:sz w:val="17"/>
          <w:szCs w:val="17"/>
        </w:rPr>
        <w:t>And     hutang_count does not decrease until data is successfully submitted</w:t>
      </w:r>
    </w:p>
    <w:p w14:paraId="530FE701">
      <w:pPr>
        <w:shd w:val="clear" w:color="auto" w:fill="F1F5F9"/>
        <w:spacing w:after="40"/>
        <w:ind w:left="200" w:right="200"/>
      </w:pPr>
      <w:r>
        <w:rPr>
          <w:rFonts w:ascii="Courier New" w:hAnsi="Courier New" w:eastAsia="Courier New" w:cs="Courier New"/>
          <w:color w:val="111827"/>
          <w:sz w:val="17"/>
          <w:szCs w:val="17"/>
        </w:rPr>
        <w:t>And     rider sees "Data not yet sent — tap to send" in trip summary</w:t>
      </w:r>
    </w:p>
    <w:p w14:paraId="4DDDAB31">
      <w:pPr>
        <w:spacing w:after="160"/>
      </w:pPr>
    </w:p>
    <w:p w14:paraId="7C752AC2">
      <w:pPr>
        <w:spacing w:before="320" w:after="80"/>
      </w:pPr>
      <w:r>
        <w:rPr>
          <w:rFonts w:ascii="Courier New" w:hAnsi="Courier New" w:eastAsia="Courier New" w:cs="Courier New"/>
          <w:b/>
          <w:bCs/>
          <w:color w:val="7D52F4"/>
          <w:sz w:val="20"/>
          <w:szCs w:val="20"/>
        </w:rPr>
        <w:t xml:space="preserve">DASH-MOB-07 · </w:t>
      </w:r>
      <w:r>
        <w:rPr>
          <w:rFonts w:ascii="Plus Jakarta Sans" w:hAnsi="Plus Jakarta Sans" w:eastAsia="Plus Jakarta Sans" w:cs="Plus Jakarta Sans"/>
          <w:b/>
          <w:bCs/>
          <w:color w:val="111827"/>
          <w:sz w:val="24"/>
          <w:szCs w:val="24"/>
        </w:rPr>
        <w:t>Edge Case E4 — Invoice Count Mismatch, Per-Invoice Decision</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F59E0B"/>
        </w:rPr>
        <w:t>P1</w:t>
      </w:r>
      <w:r>
        <w:rPr>
          <w:rFonts w:ascii="Plus Jakarta Sans" w:hAnsi="Plus Jakarta Sans" w:eastAsia="Plus Jakarta Sans" w:cs="Plus Jakarta Sans"/>
          <w:color w:val="6B7280"/>
          <w:sz w:val="18"/>
          <w:szCs w:val="18"/>
        </w:rPr>
        <w:t xml:space="preserve">  Frontend (Mobile)</w:t>
      </w:r>
    </w:p>
    <w:p w14:paraId="7E6ABBFD">
      <w:pPr>
        <w:spacing w:before="0" w:after="120"/>
        <w:jc w:val="left"/>
      </w:pPr>
      <w:r>
        <w:rPr>
          <w:rFonts w:ascii="Plus Jakarta Sans" w:hAnsi="Plus Jakarta Sans" w:eastAsia="Plus Jakarta Sans" w:cs="Plus Jakarta Sans"/>
          <w:b w:val="0"/>
          <w:bCs w:val="0"/>
          <w:i/>
          <w:iCs/>
          <w:color w:val="111827"/>
          <w:sz w:val="22"/>
          <w:szCs w:val="22"/>
        </w:rPr>
        <w:t>Entry Point: AI scan returns with invoice count below expectation</w:t>
      </w:r>
    </w:p>
    <w:p w14:paraId="143F4011">
      <w:pPr>
        <w:spacing w:after="60"/>
      </w:pPr>
    </w:p>
    <w:p w14:paraId="1F77AEF4">
      <w:pPr>
        <w:spacing w:before="0" w:after="120"/>
        <w:jc w:val="left"/>
      </w:pPr>
      <w:r>
        <w:rPr>
          <w:rFonts w:ascii="Plus Jakarta Sans" w:hAnsi="Plus Jakarta Sans" w:eastAsia="Plus Jakarta Sans" w:cs="Plus Jakarta Sans"/>
          <w:b/>
          <w:bCs/>
          <w:i w:val="0"/>
          <w:iCs w:val="0"/>
          <w:color w:val="111827"/>
          <w:sz w:val="22"/>
          <w:szCs w:val="22"/>
        </w:rPr>
        <w:t>User Story:</w:t>
      </w:r>
    </w:p>
    <w:p w14:paraId="19257AC6">
      <w:pPr>
        <w:spacing w:before="0" w:after="120"/>
        <w:jc w:val="left"/>
      </w:pPr>
      <w:r>
        <w:rPr>
          <w:rFonts w:ascii="Plus Jakarta Sans" w:hAnsi="Plus Jakarta Sans" w:eastAsia="Plus Jakarta Sans" w:cs="Plus Jakarta Sans"/>
          <w:b w:val="0"/>
          <w:bCs w:val="0"/>
          <w:i w:val="0"/>
          <w:iCs w:val="0"/>
          <w:color w:val="111827"/>
          <w:sz w:val="22"/>
          <w:szCs w:val="22"/>
        </w:rPr>
        <w:t>As a rider, I want to know which invoices were not read by AI and be able to decide per invoice whether to retake or leave — without having to rephotograph the entire document.</w:t>
      </w:r>
    </w:p>
    <w:p w14:paraId="0B9F529C">
      <w:pPr>
        <w:spacing w:after="60"/>
      </w:pPr>
    </w:p>
    <w:p w14:paraId="23A4E42D">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011D8CDE">
      <w:pPr>
        <w:shd w:val="clear" w:color="auto" w:fill="F1F5F9"/>
        <w:spacing w:after="40"/>
        <w:ind w:left="200" w:right="200"/>
      </w:pPr>
      <w:r>
        <w:rPr>
          <w:rFonts w:ascii="Courier New" w:hAnsi="Courier New" w:eastAsia="Courier New" w:cs="Courier New"/>
          <w:color w:val="111827"/>
          <w:sz w:val="17"/>
          <w:szCs w:val="17"/>
        </w:rPr>
        <w:t>Given   AI scan returns partial PASS — e.g., 2 of 3 TMP-INVs matched</w:t>
      </w:r>
    </w:p>
    <w:p w14:paraId="7D360D54">
      <w:pPr>
        <w:shd w:val="clear" w:color="auto" w:fill="F1F5F9"/>
        <w:spacing w:after="40"/>
        <w:ind w:left="200" w:right="200"/>
      </w:pPr>
      <w:r>
        <w:rPr>
          <w:rFonts w:ascii="Courier New" w:hAnsi="Courier New" w:eastAsia="Courier New" w:cs="Courier New"/>
          <w:color w:val="111827"/>
          <w:sz w:val="17"/>
          <w:szCs w:val="17"/>
        </w:rPr>
        <w:t>When    results screen is displayed</w:t>
      </w:r>
    </w:p>
    <w:p w14:paraId="1E983200">
      <w:pPr>
        <w:shd w:val="clear" w:color="auto" w:fill="F1F5F9"/>
        <w:spacing w:after="40"/>
        <w:ind w:left="200" w:right="200"/>
      </w:pPr>
      <w:r>
        <w:rPr>
          <w:rFonts w:ascii="Courier New" w:hAnsi="Courier New" w:eastAsia="Courier New" w:cs="Courier New"/>
          <w:color w:val="111827"/>
          <w:sz w:val="17"/>
          <w:szCs w:val="17"/>
        </w:rPr>
        <w:t>Then    unread invoices highlighted amber with two inline options:</w:t>
      </w:r>
    </w:p>
    <w:p w14:paraId="0AE2E5DA">
      <w:pPr>
        <w:shd w:val="clear" w:color="auto" w:fill="F1F5F9"/>
        <w:spacing w:after="40"/>
        <w:ind w:left="200" w:right="200"/>
      </w:pPr>
      <w:r>
        <w:rPr>
          <w:rFonts w:ascii="Courier New" w:hAnsi="Courier New" w:eastAsia="Courier New" w:cs="Courier New"/>
          <w:color w:val="111827"/>
          <w:sz w:val="17"/>
          <w:szCs w:val="17"/>
        </w:rPr>
        <w:t xml:space="preserve">        "In document — Retake Photo" and "Not there — Leave"</w:t>
      </w:r>
    </w:p>
    <w:p w14:paraId="7A8AA092">
      <w:pPr>
        <w:shd w:val="clear" w:color="auto" w:fill="F1F5F9"/>
        <w:spacing w:after="40"/>
        <w:ind w:left="200" w:right="200"/>
      </w:pPr>
      <w:r>
        <w:rPr>
          <w:rFonts w:ascii="Courier New" w:hAnsi="Courier New" w:eastAsia="Courier New" w:cs="Courier New"/>
          <w:color w:val="111827"/>
          <w:sz w:val="17"/>
          <w:szCs w:val="17"/>
        </w:rPr>
        <w:t>And     "Confirm" button disabled until all amber invoices have a decision</w:t>
      </w:r>
    </w:p>
    <w:p w14:paraId="4218E39A">
      <w:pPr>
        <w:shd w:val="clear" w:color="auto" w:fill="F1F5F9"/>
        <w:spacing w:after="40"/>
        <w:ind w:left="200" w:right="200"/>
      </w:pPr>
      <w:r>
        <w:rPr>
          <w:rFonts w:ascii="Courier New" w:hAnsi="Courier New" w:eastAsia="Courier New" w:cs="Courier New"/>
          <w:color w:val="111827"/>
          <w:sz w:val="17"/>
          <w:szCs w:val="17"/>
        </w:rPr>
        <w:t>Given   rider selects "Retake Photo" for an amber invoice</w:t>
      </w:r>
    </w:p>
    <w:p w14:paraId="60B4CCF9">
      <w:pPr>
        <w:shd w:val="clear" w:color="auto" w:fill="F1F5F9"/>
        <w:spacing w:after="40"/>
        <w:ind w:left="200" w:right="200"/>
      </w:pPr>
      <w:r>
        <w:rPr>
          <w:rFonts w:ascii="Courier New" w:hAnsi="Courier New" w:eastAsia="Courier New" w:cs="Courier New"/>
          <w:color w:val="111827"/>
          <w:sz w:val="17"/>
          <w:szCs w:val="17"/>
        </w:rPr>
        <w:t>Then    camera activates for one more full-document photo</w:t>
      </w:r>
    </w:p>
    <w:p w14:paraId="746D2DC6">
      <w:pPr>
        <w:shd w:val="clear" w:color="auto" w:fill="F1F5F9"/>
        <w:spacing w:after="40"/>
        <w:ind w:left="200" w:right="200"/>
      </w:pPr>
      <w:r>
        <w:rPr>
          <w:rFonts w:ascii="Courier New" w:hAnsi="Courier New" w:eastAsia="Courier New" w:cs="Courier New"/>
          <w:color w:val="111827"/>
          <w:sz w:val="17"/>
          <w:szCs w:val="17"/>
        </w:rPr>
        <w:t>And     already-matched invoices do not require a new decision</w:t>
      </w:r>
    </w:p>
    <w:p w14:paraId="76AB75A8">
      <w:pPr>
        <w:shd w:val="clear" w:color="auto" w:fill="F1F5F9"/>
        <w:spacing w:after="40"/>
        <w:ind w:left="200" w:right="200"/>
      </w:pPr>
      <w:r>
        <w:rPr>
          <w:rFonts w:ascii="Courier New" w:hAnsi="Courier New" w:eastAsia="Courier New" w:cs="Courier New"/>
          <w:color w:val="111827"/>
          <w:sz w:val="17"/>
          <w:szCs w:val="17"/>
        </w:rPr>
        <w:t>Given   rider selects "Leave" for an amber invoice</w:t>
      </w:r>
    </w:p>
    <w:p w14:paraId="53FED2BB">
      <w:pPr>
        <w:shd w:val="clear" w:color="auto" w:fill="F1F5F9"/>
        <w:spacing w:after="40"/>
        <w:ind w:left="200" w:right="200"/>
      </w:pPr>
      <w:r>
        <w:rPr>
          <w:rFonts w:ascii="Courier New" w:hAnsi="Courier New" w:eastAsia="Courier New" w:cs="Courier New"/>
          <w:color w:val="111827"/>
          <w:sz w:val="17"/>
          <w:szCs w:val="17"/>
        </w:rPr>
        <w:t>Then    invoice enters exception flow with reason INVOICE_NOT_IN_DOCUMENT</w:t>
      </w:r>
    </w:p>
    <w:p w14:paraId="4BC6E960">
      <w:pPr>
        <w:shd w:val="clear" w:color="auto" w:fill="F1F5F9"/>
        <w:spacing w:after="40"/>
        <w:ind w:left="200" w:right="200"/>
      </w:pPr>
      <w:r>
        <w:rPr>
          <w:rFonts w:ascii="Courier New" w:hAnsi="Courier New" w:eastAsia="Courier New" w:cs="Courier New"/>
          <w:color w:val="111827"/>
          <w:sz w:val="17"/>
          <w:szCs w:val="17"/>
        </w:rPr>
        <w:t xml:space="preserve">        without requiring a GPS evidence photo</w:t>
      </w:r>
    </w:p>
    <w:p w14:paraId="56FDD247">
      <w:pPr>
        <w:pStyle w:val="3"/>
        <w:spacing w:before="360" w:after="120"/>
      </w:pPr>
      <w:r>
        <w:rPr>
          <w:rFonts w:ascii="Plus Jakarta Sans" w:hAnsi="Plus Jakarta Sans" w:eastAsia="Plus Jakarta Sans" w:cs="Plus Jakarta Sans"/>
          <w:b/>
          <w:bCs/>
          <w:color w:val="111827"/>
          <w:sz w:val="28"/>
          <w:szCs w:val="28"/>
        </w:rPr>
        <w:t>Backend Tickets</w:t>
      </w:r>
    </w:p>
    <w:p w14:paraId="6EBCA891">
      <w:pPr>
        <w:spacing w:before="320" w:after="80"/>
      </w:pPr>
      <w:r>
        <w:rPr>
          <w:rFonts w:ascii="Courier New" w:hAnsi="Courier New" w:eastAsia="Courier New" w:cs="Courier New"/>
          <w:b/>
          <w:bCs/>
          <w:color w:val="7D52F4"/>
          <w:sz w:val="20"/>
          <w:szCs w:val="20"/>
        </w:rPr>
        <w:t xml:space="preserve">DASH-BE-01 · </w:t>
      </w:r>
      <w:r>
        <w:rPr>
          <w:rFonts w:ascii="Plus Jakarta Sans" w:hAnsi="Plus Jakarta Sans" w:eastAsia="Plus Jakarta Sans" w:cs="Plus Jakarta Sans"/>
          <w:b/>
          <w:bCs/>
          <w:color w:val="111827"/>
          <w:sz w:val="24"/>
          <w:szCs w:val="24"/>
        </w:rPr>
        <w:t>Exception Evidence Endpoint — POST /exception-evidence</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Backend</w:t>
      </w:r>
    </w:p>
    <w:p w14:paraId="0FE370F0">
      <w:pPr>
        <w:spacing w:before="0" w:after="120"/>
        <w:jc w:val="left"/>
      </w:pPr>
      <w:r>
        <w:rPr>
          <w:rFonts w:ascii="Plus Jakarta Sans" w:hAnsi="Plus Jakarta Sans" w:eastAsia="Plus Jakarta Sans" w:cs="Plus Jakarta Sans"/>
          <w:b w:val="0"/>
          <w:bCs w:val="0"/>
          <w:i/>
          <w:iCs/>
          <w:color w:val="111827"/>
          <w:sz w:val="22"/>
          <w:szCs w:val="22"/>
        </w:rPr>
        <w:t>Entry Point: Rider App calls API after rider taps "Capture Photo &amp; Mark as Left" or "Continue Without Photo"</w:t>
      </w:r>
    </w:p>
    <w:p w14:paraId="5044AEB5">
      <w:pPr>
        <w:spacing w:after="60"/>
      </w:pPr>
    </w:p>
    <w:p w14:paraId="6C18C604">
      <w:pPr>
        <w:spacing w:before="0" w:after="120"/>
        <w:jc w:val="left"/>
      </w:pPr>
      <w:r>
        <w:rPr>
          <w:rFonts w:ascii="Plus Jakarta Sans" w:hAnsi="Plus Jakarta Sans" w:eastAsia="Plus Jakarta Sans" w:cs="Plus Jakarta Sans"/>
          <w:b/>
          <w:bCs/>
          <w:i w:val="0"/>
          <w:iCs w:val="0"/>
          <w:color w:val="111827"/>
          <w:sz w:val="22"/>
          <w:szCs w:val="22"/>
        </w:rPr>
        <w:t>User Story:</w:t>
      </w:r>
    </w:p>
    <w:p w14:paraId="6ED08FB2">
      <w:pPr>
        <w:spacing w:before="0" w:after="120"/>
        <w:jc w:val="left"/>
      </w:pPr>
      <w:r>
        <w:rPr>
          <w:rFonts w:ascii="Plus Jakarta Sans" w:hAnsi="Plus Jakarta Sans" w:eastAsia="Plus Jakarta Sans" w:cs="Plus Jakarta Sans"/>
          <w:b w:val="0"/>
          <w:bCs w:val="0"/>
          <w:i w:val="0"/>
          <w:iCs w:val="0"/>
          <w:color w:val="111827"/>
          <w:sz w:val="22"/>
          <w:szCs w:val="22"/>
        </w:rPr>
        <w:t>As the system, I want to store the visit evidence photo, GPS metadata, and exception reason before the invoice is officially marked as an exception, so that ops can validate "outlet not ready" claims without calling the rider.</w:t>
      </w:r>
    </w:p>
    <w:p w14:paraId="0007E9BA">
      <w:pPr>
        <w:spacing w:after="60"/>
      </w:pPr>
    </w:p>
    <w:p w14:paraId="7AB47DB5">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4A6291F0">
      <w:pPr>
        <w:shd w:val="clear" w:color="auto" w:fill="F1F5F9"/>
        <w:spacing w:after="40"/>
        <w:ind w:left="200" w:right="200"/>
      </w:pPr>
      <w:r>
        <w:rPr>
          <w:rFonts w:ascii="Courier New" w:hAnsi="Courier New" w:eastAsia="Courier New" w:cs="Courier New"/>
          <w:color w:val="111827"/>
          <w:sz w:val="17"/>
          <w:szCs w:val="17"/>
        </w:rPr>
        <w:t>Given   Rider App sends POST /exception-evidence with photo, GPS, reason, tmp_inv_ids, key</w:t>
      </w:r>
    </w:p>
    <w:p w14:paraId="0DC22DCB">
      <w:pPr>
        <w:shd w:val="clear" w:color="auto" w:fill="F1F5F9"/>
        <w:spacing w:after="40"/>
        <w:ind w:left="200" w:right="200"/>
      </w:pPr>
      <w:r>
        <w:rPr>
          <w:rFonts w:ascii="Courier New" w:hAnsi="Courier New" w:eastAsia="Courier New" w:cs="Courier New"/>
          <w:color w:val="111827"/>
          <w:sz w:val="17"/>
          <w:szCs w:val="17"/>
        </w:rPr>
        <w:t>When    request received</w:t>
      </w:r>
    </w:p>
    <w:p w14:paraId="14A78F9D">
      <w:pPr>
        <w:shd w:val="clear" w:color="auto" w:fill="F1F5F9"/>
        <w:spacing w:after="40"/>
        <w:ind w:left="200" w:right="200"/>
      </w:pPr>
      <w:r>
        <w:rPr>
          <w:rFonts w:ascii="Courier New" w:hAnsi="Courier New" w:eastAsia="Courier New" w:cs="Courier New"/>
          <w:color w:val="111827"/>
          <w:sz w:val="17"/>
          <w:szCs w:val="17"/>
        </w:rPr>
        <w:t>Then    photo uploaded to storage bucket</w:t>
      </w:r>
    </w:p>
    <w:p w14:paraId="5A162452">
      <w:pPr>
        <w:shd w:val="clear" w:color="auto" w:fill="F1F5F9"/>
        <w:spacing w:after="40"/>
        <w:ind w:left="200" w:right="200"/>
      </w:pPr>
      <w:r>
        <w:rPr>
          <w:rFonts w:ascii="Courier New" w:hAnsi="Courier New" w:eastAsia="Courier New" w:cs="Courier New"/>
          <w:color w:val="111827"/>
          <w:sz w:val="17"/>
          <w:szCs w:val="17"/>
        </w:rPr>
        <w:t>And     record created in visit_exception_evidence with distance_m calculated</w:t>
      </w:r>
    </w:p>
    <w:p w14:paraId="09FDCE68">
      <w:pPr>
        <w:shd w:val="clear" w:color="auto" w:fill="F1F5F9"/>
        <w:spacing w:after="40"/>
        <w:ind w:left="200" w:right="200"/>
      </w:pPr>
      <w:r>
        <w:rPr>
          <w:rFonts w:ascii="Courier New" w:hAnsi="Courier New" w:eastAsia="Courier New" w:cs="Courier New"/>
          <w:color w:val="111827"/>
          <w:sz w:val="17"/>
          <w:szCs w:val="17"/>
        </w:rPr>
        <w:t xml:space="preserve">        from rider GPS vs outlet_registered_coord</w:t>
      </w:r>
    </w:p>
    <w:p w14:paraId="6EF5B7BD">
      <w:pPr>
        <w:shd w:val="clear" w:color="auto" w:fill="F1F5F9"/>
        <w:spacing w:after="40"/>
        <w:ind w:left="200" w:right="200"/>
      </w:pPr>
      <w:r>
        <w:rPr>
          <w:rFonts w:ascii="Courier New" w:hAnsi="Courier New" w:eastAsia="Courier New" w:cs="Courier New"/>
          <w:color w:val="111827"/>
          <w:sz w:val="17"/>
          <w:szCs w:val="17"/>
        </w:rPr>
        <w:t>And     geofence_check set PASS if distance_m ≤ threshold, FLAGGED if exceeded</w:t>
      </w:r>
    </w:p>
    <w:p w14:paraId="12D402CB">
      <w:pPr>
        <w:shd w:val="clear" w:color="auto" w:fill="F1F5F9"/>
        <w:spacing w:after="40"/>
        <w:ind w:left="200" w:right="200"/>
      </w:pPr>
      <w:r>
        <w:rPr>
          <w:rFonts w:ascii="Courier New" w:hAnsi="Courier New" w:eastAsia="Courier New" w:cs="Courier New"/>
          <w:color w:val="111827"/>
          <w:sz w:val="17"/>
          <w:szCs w:val="17"/>
        </w:rPr>
        <w:t>And     all TMP-INVs updated: status → exception, evidence_id → new record ID</w:t>
      </w:r>
    </w:p>
    <w:p w14:paraId="23AE2834">
      <w:pPr>
        <w:shd w:val="clear" w:color="auto" w:fill="F1F5F9"/>
        <w:spacing w:after="40"/>
        <w:ind w:left="200" w:right="200"/>
      </w:pPr>
      <w:r>
        <w:rPr>
          <w:rFonts w:ascii="Courier New" w:hAnsi="Courier New" w:eastAsia="Courier New" w:cs="Courier New"/>
          <w:color w:val="111827"/>
          <w:sz w:val="17"/>
          <w:szCs w:val="17"/>
        </w:rPr>
        <w:t>And     200 response with evidence_id, distance_m, geofence_check, exception_status</w:t>
      </w:r>
    </w:p>
    <w:p w14:paraId="18EECE5B">
      <w:pPr>
        <w:shd w:val="clear" w:color="auto" w:fill="F1F5F9"/>
        <w:spacing w:after="40"/>
        <w:ind w:left="200" w:right="200"/>
      </w:pPr>
      <w:r>
        <w:rPr>
          <w:rFonts w:ascii="Courier New" w:hAnsi="Courier New" w:eastAsia="Courier New" w:cs="Courier New"/>
          <w:color w:val="111827"/>
          <w:sz w:val="17"/>
          <w:szCs w:val="17"/>
        </w:rPr>
        <w:t>Given   request with null photo (Trigger 4b)</w:t>
      </w:r>
    </w:p>
    <w:p w14:paraId="6C0E0808">
      <w:pPr>
        <w:shd w:val="clear" w:color="auto" w:fill="F1F5F9"/>
        <w:spacing w:after="40"/>
        <w:ind w:left="200" w:right="200"/>
      </w:pPr>
      <w:r>
        <w:rPr>
          <w:rFonts w:ascii="Courier New" w:hAnsi="Courier New" w:eastAsia="Courier New" w:cs="Courier New"/>
          <w:color w:val="111827"/>
          <w:sz w:val="17"/>
          <w:szCs w:val="17"/>
        </w:rPr>
        <w:t>Then    record created without photo_url</w:t>
      </w:r>
    </w:p>
    <w:p w14:paraId="086DDD99">
      <w:pPr>
        <w:shd w:val="clear" w:color="auto" w:fill="F1F5F9"/>
        <w:spacing w:after="40"/>
        <w:ind w:left="200" w:right="200"/>
      </w:pPr>
      <w:r>
        <w:rPr>
          <w:rFonts w:ascii="Courier New" w:hAnsi="Courier New" w:eastAsia="Courier New" w:cs="Courier New"/>
          <w:color w:val="111827"/>
          <w:sz w:val="17"/>
          <w:szCs w:val="17"/>
        </w:rPr>
        <w:t>And     exception_reason = LEFT_AT_OUTLET_NO_EVIDENCE, exception_status = PENDING_REVIEW</w:t>
      </w:r>
    </w:p>
    <w:p w14:paraId="464711E5">
      <w:pPr>
        <w:shd w:val="clear" w:color="auto" w:fill="F1F5F9"/>
        <w:spacing w:after="40"/>
        <w:ind w:left="200" w:right="200"/>
      </w:pPr>
      <w:r>
        <w:rPr>
          <w:rFonts w:ascii="Courier New" w:hAnsi="Courier New" w:eastAsia="Courier New" w:cs="Courier New"/>
          <w:color w:val="111827"/>
          <w:sz w:val="17"/>
          <w:szCs w:val="17"/>
        </w:rPr>
        <w:t>And     invoice status changes to exception</w:t>
      </w:r>
    </w:p>
    <w:p w14:paraId="49F4477B">
      <w:pPr>
        <w:shd w:val="clear" w:color="auto" w:fill="F1F5F9"/>
        <w:spacing w:after="40"/>
        <w:ind w:left="200" w:right="200"/>
      </w:pPr>
      <w:r>
        <w:rPr>
          <w:rFonts w:ascii="Courier New" w:hAnsi="Courier New" w:eastAsia="Courier New" w:cs="Courier New"/>
          <w:color w:val="111827"/>
          <w:sz w:val="17"/>
          <w:szCs w:val="17"/>
        </w:rPr>
        <w:t>Given   request with already-existing idempotency_key</w:t>
      </w:r>
    </w:p>
    <w:p w14:paraId="6408B547">
      <w:pPr>
        <w:shd w:val="clear" w:color="auto" w:fill="F1F5F9"/>
        <w:spacing w:after="40"/>
        <w:ind w:left="200" w:right="200"/>
      </w:pPr>
      <w:r>
        <w:rPr>
          <w:rFonts w:ascii="Courier New" w:hAnsi="Courier New" w:eastAsia="Courier New" w:cs="Courier New"/>
          <w:color w:val="111827"/>
          <w:sz w:val="17"/>
          <w:szCs w:val="17"/>
        </w:rPr>
        <w:t>Then    backend returns 409 with existing evidence record (no duplicate)</w:t>
      </w:r>
    </w:p>
    <w:p w14:paraId="7D163A72">
      <w:pPr>
        <w:shd w:val="clear" w:color="auto" w:fill="F1F5F9"/>
        <w:spacing w:after="40"/>
        <w:ind w:left="200" w:right="200"/>
      </w:pPr>
      <w:r>
        <w:rPr>
          <w:rFonts w:ascii="Courier New" w:hAnsi="Courier New" w:eastAsia="Courier New" w:cs="Courier New"/>
          <w:color w:val="111827"/>
          <w:sz w:val="17"/>
          <w:szCs w:val="17"/>
        </w:rPr>
        <w:t>Given   storage upload fails</w:t>
      </w:r>
    </w:p>
    <w:p w14:paraId="668314E3">
      <w:pPr>
        <w:shd w:val="clear" w:color="auto" w:fill="F1F5F9"/>
        <w:spacing w:after="40"/>
        <w:ind w:left="200" w:right="200"/>
      </w:pPr>
      <w:r>
        <w:rPr>
          <w:rFonts w:ascii="Courier New" w:hAnsi="Courier New" w:eastAsia="Courier New" w:cs="Courier New"/>
          <w:color w:val="111827"/>
          <w:sz w:val="17"/>
          <w:szCs w:val="17"/>
        </w:rPr>
        <w:t>Then    backend retries 3× with exponential backoff</w:t>
      </w:r>
    </w:p>
    <w:p w14:paraId="32B7C066">
      <w:pPr>
        <w:shd w:val="clear" w:color="auto" w:fill="F1F5F9"/>
        <w:spacing w:after="40"/>
        <w:ind w:left="200" w:right="200"/>
      </w:pPr>
      <w:r>
        <w:rPr>
          <w:rFonts w:ascii="Courier New" w:hAnsi="Courier New" w:eastAsia="Courier New" w:cs="Courier New"/>
          <w:color w:val="111827"/>
          <w:sz w:val="17"/>
          <w:szCs w:val="17"/>
        </w:rPr>
        <w:t>And     if all retries fail, returns 503 to Rider App</w:t>
      </w:r>
    </w:p>
    <w:p w14:paraId="70934911">
      <w:pPr>
        <w:shd w:val="clear" w:color="auto" w:fill="F1F5F9"/>
        <w:spacing w:after="40"/>
        <w:ind w:left="200" w:right="200"/>
      </w:pPr>
      <w:r>
        <w:rPr>
          <w:rFonts w:ascii="Courier New" w:hAnsi="Courier New" w:eastAsia="Courier New" w:cs="Courier New"/>
          <w:color w:val="111827"/>
          <w:sz w:val="17"/>
          <w:szCs w:val="17"/>
        </w:rPr>
        <w:t>And     invoice status does not change until upload succeeds</w:t>
      </w:r>
    </w:p>
    <w:p w14:paraId="17B71305">
      <w:pPr>
        <w:spacing w:before="320" w:after="80"/>
      </w:pPr>
      <w:r>
        <w:rPr>
          <w:rFonts w:ascii="Courier New" w:hAnsi="Courier New" w:eastAsia="Courier New" w:cs="Courier New"/>
          <w:b/>
          <w:bCs/>
          <w:color w:val="7D52F4"/>
          <w:sz w:val="20"/>
          <w:szCs w:val="20"/>
        </w:rPr>
        <w:t xml:space="preserve">DASH-BE-02 · </w:t>
      </w:r>
      <w:r>
        <w:rPr>
          <w:rFonts w:ascii="Plus Jakarta Sans" w:hAnsi="Plus Jakarta Sans" w:eastAsia="Plus Jakarta Sans" w:cs="Plus Jakarta Sans"/>
          <w:b/>
          <w:bCs/>
          <w:color w:val="111827"/>
          <w:sz w:val="24"/>
          <w:szCs w:val="24"/>
        </w:rPr>
        <w:t>Batch Atomic State Transition — AI Scan PASS for N Invoices</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Backend</w:t>
      </w:r>
    </w:p>
    <w:p w14:paraId="3C415488">
      <w:pPr>
        <w:spacing w:before="0" w:after="120"/>
        <w:jc w:val="left"/>
      </w:pPr>
      <w:r>
        <w:rPr>
          <w:rFonts w:ascii="Plus Jakarta Sans" w:hAnsi="Plus Jakarta Sans" w:eastAsia="Plus Jakarta Sans" w:cs="Plus Jakarta Sans"/>
          <w:b w:val="0"/>
          <w:bCs w:val="0"/>
          <w:i/>
          <w:iCs/>
          <w:color w:val="111827"/>
          <w:sz w:val="22"/>
          <w:szCs w:val="22"/>
        </w:rPr>
        <w:t>Entry Point: AI service returns PASS for 1 photo containing N TMP-INVs</w:t>
      </w:r>
    </w:p>
    <w:p w14:paraId="593863AA">
      <w:pPr>
        <w:spacing w:after="60"/>
      </w:pPr>
    </w:p>
    <w:p w14:paraId="3C0DDC94">
      <w:pPr>
        <w:spacing w:before="0" w:after="120"/>
        <w:jc w:val="left"/>
      </w:pPr>
      <w:r>
        <w:rPr>
          <w:rFonts w:ascii="Plus Jakarta Sans" w:hAnsi="Plus Jakarta Sans" w:eastAsia="Plus Jakarta Sans" w:cs="Plus Jakarta Sans"/>
          <w:b/>
          <w:bCs/>
          <w:i w:val="0"/>
          <w:iCs w:val="0"/>
          <w:color w:val="111827"/>
          <w:sz w:val="22"/>
          <w:szCs w:val="22"/>
        </w:rPr>
        <w:t>User Story:</w:t>
      </w:r>
    </w:p>
    <w:p w14:paraId="7EA98DD3">
      <w:pPr>
        <w:spacing w:before="0" w:after="120"/>
        <w:jc w:val="left"/>
      </w:pPr>
      <w:r>
        <w:rPr>
          <w:rFonts w:ascii="Plus Jakarta Sans" w:hAnsi="Plus Jakarta Sans" w:eastAsia="Plus Jakarta Sans" w:cs="Plus Jakarta Sans"/>
          <w:b w:val="0"/>
          <w:bCs w:val="0"/>
          <w:i w:val="0"/>
          <w:iCs w:val="0"/>
          <w:color w:val="111827"/>
          <w:sz w:val="22"/>
          <w:szCs w:val="22"/>
        </w:rPr>
        <w:t>As the system, I want N invoice status transitions to occur in a single atomic operation when AI scan returns PASS, so that no invoice gets stuck in an intermediate state in the event of a partial failure.</w:t>
      </w:r>
    </w:p>
    <w:p w14:paraId="5D91A31B">
      <w:pPr>
        <w:spacing w:after="60"/>
      </w:pPr>
    </w:p>
    <w:p w14:paraId="0F9167A3">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4E799B82">
      <w:pPr>
        <w:shd w:val="clear" w:color="auto" w:fill="F1F5F9"/>
        <w:spacing w:after="40"/>
        <w:ind w:left="200" w:right="200"/>
      </w:pPr>
      <w:r>
        <w:rPr>
          <w:rFonts w:ascii="Courier New" w:hAnsi="Courier New" w:eastAsia="Courier New" w:cs="Courier New"/>
          <w:color w:val="111827"/>
          <w:sz w:val="17"/>
          <w:szCs w:val="17"/>
        </w:rPr>
        <w:t>Given   AI scan service returns PASS for N TMP-INVs in one batch</w:t>
      </w:r>
    </w:p>
    <w:p w14:paraId="5215FAE1">
      <w:pPr>
        <w:shd w:val="clear" w:color="auto" w:fill="F1F5F9"/>
        <w:spacing w:after="40"/>
        <w:ind w:left="200" w:right="200"/>
      </w:pPr>
      <w:r>
        <w:rPr>
          <w:rFonts w:ascii="Courier New" w:hAnsi="Courier New" w:eastAsia="Courier New" w:cs="Courier New"/>
          <w:color w:val="111827"/>
          <w:sz w:val="17"/>
          <w:szCs w:val="17"/>
        </w:rPr>
        <w:t>When    result received by backend</w:t>
      </w:r>
    </w:p>
    <w:p w14:paraId="612B5CDD">
      <w:pPr>
        <w:shd w:val="clear" w:color="auto" w:fill="F1F5F9"/>
        <w:spacing w:after="40"/>
        <w:ind w:left="200" w:right="200"/>
      </w:pPr>
      <w:r>
        <w:rPr>
          <w:rFonts w:ascii="Courier New" w:hAnsi="Courier New" w:eastAsia="Courier New" w:cs="Courier New"/>
          <w:color w:val="111827"/>
          <w:sz w:val="17"/>
          <w:szCs w:val="17"/>
        </w:rPr>
        <w:t>Then    all N invoices UPDATED status pending → rider in a single database transaction</w:t>
      </w:r>
    </w:p>
    <w:p w14:paraId="2730A429">
      <w:pPr>
        <w:shd w:val="clear" w:color="auto" w:fill="F1F5F9"/>
        <w:spacing w:after="40"/>
        <w:ind w:left="200" w:right="200"/>
      </w:pPr>
      <w:r>
        <w:rPr>
          <w:rFonts w:ascii="Courier New" w:hAnsi="Courier New" w:eastAsia="Courier New" w:cs="Courier New"/>
          <w:color w:val="111827"/>
          <w:sz w:val="17"/>
          <w:szCs w:val="17"/>
        </w:rPr>
        <w:t>And     if one UPDATE fails, entire transaction rolled back — no invoice changes status</w:t>
      </w:r>
    </w:p>
    <w:p w14:paraId="6749039D">
      <w:pPr>
        <w:shd w:val="clear" w:color="auto" w:fill="F1F5F9"/>
        <w:spacing w:after="40"/>
        <w:ind w:left="200" w:right="200"/>
      </w:pPr>
      <w:r>
        <w:rPr>
          <w:rFonts w:ascii="Courier New" w:hAnsi="Courier New" w:eastAsia="Courier New" w:cs="Courier New"/>
          <w:color w:val="111827"/>
          <w:sz w:val="17"/>
          <w:szCs w:val="17"/>
        </w:rPr>
        <w:t>And     single event log created for entire batch (not N separate events)</w:t>
      </w:r>
    </w:p>
    <w:p w14:paraId="5C82F725">
      <w:pPr>
        <w:shd w:val="clear" w:color="auto" w:fill="F1F5F9"/>
        <w:spacing w:after="40"/>
        <w:ind w:left="200" w:right="200"/>
      </w:pPr>
      <w:r>
        <w:rPr>
          <w:rFonts w:ascii="Courier New" w:hAnsi="Courier New" w:eastAsia="Courier New" w:cs="Courier New"/>
          <w:color w:val="111827"/>
          <w:sz w:val="17"/>
          <w:szCs w:val="17"/>
        </w:rPr>
        <w:t>And     outlet hutang_count decreases by N atomically</w:t>
      </w:r>
    </w:p>
    <w:p w14:paraId="2BA23984">
      <w:pPr>
        <w:shd w:val="clear" w:color="auto" w:fill="F1F5F9"/>
        <w:spacing w:after="40"/>
        <w:ind w:left="200" w:right="200"/>
      </w:pPr>
      <w:r>
        <w:rPr>
          <w:rFonts w:ascii="Courier New" w:hAnsi="Courier New" w:eastAsia="Courier New" w:cs="Courier New"/>
          <w:color w:val="111827"/>
          <w:sz w:val="17"/>
          <w:szCs w:val="17"/>
        </w:rPr>
        <w:t>Given   Rider App sends "Send to AI" twice (double-tap idempotency)</w:t>
      </w:r>
    </w:p>
    <w:p w14:paraId="506F82BD">
      <w:pPr>
        <w:shd w:val="clear" w:color="auto" w:fill="F1F5F9"/>
        <w:spacing w:after="40"/>
        <w:ind w:left="200" w:right="200"/>
      </w:pPr>
      <w:r>
        <w:rPr>
          <w:rFonts w:ascii="Courier New" w:hAnsi="Courier New" w:eastAsia="Courier New" w:cs="Courier New"/>
          <w:color w:val="111827"/>
          <w:sz w:val="17"/>
          <w:szCs w:val="17"/>
        </w:rPr>
        <w:t>When    both requests received</w:t>
      </w:r>
    </w:p>
    <w:p w14:paraId="7BC8C8D5">
      <w:pPr>
        <w:shd w:val="clear" w:color="auto" w:fill="F1F5F9"/>
        <w:spacing w:after="40"/>
        <w:ind w:left="200" w:right="200"/>
      </w:pPr>
      <w:r>
        <w:rPr>
          <w:rFonts w:ascii="Courier New" w:hAnsi="Courier New" w:eastAsia="Courier New" w:cs="Courier New"/>
          <w:color w:val="111827"/>
          <w:sz w:val="17"/>
          <w:szCs w:val="17"/>
        </w:rPr>
        <w:t>Then    second request with same idempotency_key rejected with 409</w:t>
      </w:r>
    </w:p>
    <w:p w14:paraId="2806A50E">
      <w:pPr>
        <w:shd w:val="clear" w:color="auto" w:fill="F1F5F9"/>
        <w:spacing w:after="40"/>
        <w:ind w:left="200" w:right="200"/>
      </w:pPr>
      <w:r>
        <w:rPr>
          <w:rFonts w:ascii="Courier New" w:hAnsi="Courier New" w:eastAsia="Courier New" w:cs="Courier New"/>
          <w:color w:val="111827"/>
          <w:sz w:val="17"/>
          <w:szCs w:val="17"/>
        </w:rPr>
        <w:t>And     state change only occurs once</w:t>
      </w:r>
    </w:p>
    <w:p w14:paraId="2F43EF09">
      <w:pPr>
        <w:shd w:val="clear" w:color="auto" w:fill="F1F5F9"/>
        <w:spacing w:after="40"/>
        <w:ind w:left="200" w:right="200"/>
      </w:pPr>
      <w:r>
        <w:rPr>
          <w:rFonts w:ascii="Courier New" w:hAnsi="Courier New" w:eastAsia="Courier New" w:cs="Courier New"/>
          <w:color w:val="111827"/>
          <w:sz w:val="17"/>
          <w:szCs w:val="17"/>
        </w:rPr>
        <w:t>And     Rider App treats 409 as success and proceeds to results screen</w:t>
      </w:r>
    </w:p>
    <w:p w14:paraId="3F9C9EE7">
      <w:pPr>
        <w:spacing w:before="320" w:after="80"/>
      </w:pPr>
      <w:r>
        <w:rPr>
          <w:rFonts w:ascii="Courier New" w:hAnsi="Courier New" w:eastAsia="Courier New" w:cs="Courier New"/>
          <w:b/>
          <w:bCs/>
          <w:color w:val="7D52F4"/>
          <w:sz w:val="20"/>
          <w:szCs w:val="20"/>
        </w:rPr>
        <w:t xml:space="preserve">DASH-BE-03 · </w:t>
      </w:r>
      <w:r>
        <w:rPr>
          <w:rFonts w:ascii="Plus Jakarta Sans" w:hAnsi="Plus Jakarta Sans" w:eastAsia="Plus Jakarta Sans" w:cs="Plus Jakarta Sans"/>
          <w:b/>
          <w:bCs/>
          <w:color w:val="111827"/>
          <w:sz w:val="24"/>
          <w:szCs w:val="24"/>
        </w:rPr>
        <w:t>Exception Reason Enum Extension</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Backend</w:t>
      </w:r>
    </w:p>
    <w:p w14:paraId="3B51FE33">
      <w:pPr>
        <w:spacing w:before="0" w:after="120"/>
        <w:jc w:val="left"/>
      </w:pPr>
      <w:r>
        <w:rPr>
          <w:rFonts w:ascii="Plus Jakarta Sans" w:hAnsi="Plus Jakarta Sans" w:eastAsia="Plus Jakarta Sans" w:cs="Plus Jakarta Sans"/>
          <w:b w:val="0"/>
          <w:bCs w:val="0"/>
          <w:i/>
          <w:iCs/>
          <w:color w:val="111827"/>
          <w:sz w:val="22"/>
          <w:szCs w:val="22"/>
        </w:rPr>
        <w:t>Entry Point: Backend migration — additive change to existing enum</w:t>
      </w:r>
    </w:p>
    <w:p w14:paraId="6B4A9BC4">
      <w:pPr>
        <w:spacing w:after="60"/>
      </w:pPr>
    </w:p>
    <w:p w14:paraId="09D9C785">
      <w:pPr>
        <w:spacing w:before="0" w:after="120"/>
        <w:jc w:val="left"/>
      </w:pPr>
      <w:r>
        <w:rPr>
          <w:rFonts w:ascii="Plus Jakarta Sans" w:hAnsi="Plus Jakarta Sans" w:eastAsia="Plus Jakarta Sans" w:cs="Plus Jakarta Sans"/>
          <w:b/>
          <w:bCs/>
          <w:i w:val="0"/>
          <w:iCs w:val="0"/>
          <w:color w:val="111827"/>
          <w:sz w:val="22"/>
          <w:szCs w:val="22"/>
        </w:rPr>
        <w:t>User Story:</w:t>
      </w:r>
    </w:p>
    <w:p w14:paraId="456D2BD3">
      <w:pPr>
        <w:spacing w:before="0" w:after="120"/>
        <w:jc w:val="left"/>
      </w:pPr>
      <w:r>
        <w:rPr>
          <w:rFonts w:ascii="Plus Jakarta Sans" w:hAnsi="Plus Jakarta Sans" w:eastAsia="Plus Jakarta Sans" w:cs="Plus Jakarta Sans"/>
          <w:b w:val="0"/>
          <w:bCs w:val="0"/>
          <w:i w:val="0"/>
          <w:iCs w:val="0"/>
          <w:color w:val="111827"/>
          <w:sz w:val="22"/>
          <w:szCs w:val="22"/>
        </w:rPr>
        <w:t>As an ops reviewer, I want to be able to filter exceptions by more specific reason (stamp vs. signature vs. no evidence vs. AI fail) so I can correctly prioritize my review queue.</w:t>
      </w:r>
    </w:p>
    <w:p w14:paraId="3C43ED2A">
      <w:pPr>
        <w:spacing w:after="60"/>
      </w:pPr>
    </w:p>
    <w:p w14:paraId="64A1A310">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01B4E6A5">
      <w:pPr>
        <w:shd w:val="clear" w:color="auto" w:fill="F1F5F9"/>
        <w:spacing w:after="40"/>
        <w:ind w:left="200" w:right="200"/>
      </w:pPr>
      <w:r>
        <w:rPr>
          <w:rFonts w:ascii="Courier New" w:hAnsi="Courier New" w:eastAsia="Courier New" w:cs="Courier New"/>
          <w:color w:val="111827"/>
          <w:sz w:val="17"/>
          <w:szCs w:val="17"/>
        </w:rPr>
        <w:t>Given   schema migration is executed</w:t>
      </w:r>
    </w:p>
    <w:p w14:paraId="5EF985D9">
      <w:pPr>
        <w:shd w:val="clear" w:color="auto" w:fill="F1F5F9"/>
        <w:spacing w:after="40"/>
        <w:ind w:left="200" w:right="200"/>
      </w:pPr>
      <w:r>
        <w:rPr>
          <w:rFonts w:ascii="Courier New" w:hAnsi="Courier New" w:eastAsia="Courier New" w:cs="Courier New"/>
          <w:color w:val="111827"/>
          <w:sz w:val="17"/>
          <w:szCs w:val="17"/>
        </w:rPr>
        <w:t>When    migration completes</w:t>
      </w:r>
    </w:p>
    <w:p w14:paraId="51B241F1">
      <w:pPr>
        <w:shd w:val="clear" w:color="auto" w:fill="F1F5F9"/>
        <w:spacing w:after="40"/>
        <w:ind w:left="200" w:right="200"/>
      </w:pPr>
      <w:r>
        <w:rPr>
          <w:rFonts w:ascii="Courier New" w:hAnsi="Courier New" w:eastAsia="Courier New" w:cs="Courier New"/>
          <w:color w:val="111827"/>
          <w:sz w:val="17"/>
          <w:szCs w:val="17"/>
        </w:rPr>
        <w:t>Then    exception_reason column accepts new values:</w:t>
      </w:r>
    </w:p>
    <w:p w14:paraId="3F40A3A8">
      <w:pPr>
        <w:shd w:val="clear" w:color="auto" w:fill="F1F5F9"/>
        <w:spacing w:after="40"/>
        <w:ind w:left="200" w:right="200"/>
      </w:pPr>
      <w:r>
        <w:rPr>
          <w:rFonts w:ascii="Courier New" w:hAnsi="Courier New" w:eastAsia="Courier New" w:cs="Courier New"/>
          <w:color w:val="111827"/>
          <w:sz w:val="17"/>
          <w:szCs w:val="17"/>
        </w:rPr>
        <w:t xml:space="preserve">        PREFLIGHT_NOT_READY_STEMPEL,</w:t>
      </w:r>
    </w:p>
    <w:p w14:paraId="132F9511">
      <w:pPr>
        <w:shd w:val="clear" w:color="auto" w:fill="F1F5F9"/>
        <w:spacing w:after="40"/>
        <w:ind w:left="200" w:right="200"/>
      </w:pPr>
      <w:r>
        <w:rPr>
          <w:rFonts w:ascii="Courier New" w:hAnsi="Courier New" w:eastAsia="Courier New" w:cs="Courier New"/>
          <w:color w:val="111827"/>
          <w:sz w:val="17"/>
          <w:szCs w:val="17"/>
        </w:rPr>
        <w:t xml:space="preserve">        PREFLIGHT_NOT_READY_TTD,</w:t>
      </w:r>
    </w:p>
    <w:p w14:paraId="1381EDE0">
      <w:pPr>
        <w:shd w:val="clear" w:color="auto" w:fill="F1F5F9"/>
        <w:spacing w:after="40"/>
        <w:ind w:left="200" w:right="200"/>
      </w:pPr>
      <w:r>
        <w:rPr>
          <w:rFonts w:ascii="Courier New" w:hAnsi="Courier New" w:eastAsia="Courier New" w:cs="Courier New"/>
          <w:color w:val="111827"/>
          <w:sz w:val="17"/>
          <w:szCs w:val="17"/>
        </w:rPr>
        <w:t xml:space="preserve">        LEFT_AT_OUTLET_NO_EVIDENCE,</w:t>
      </w:r>
    </w:p>
    <w:p w14:paraId="7944D5BA">
      <w:pPr>
        <w:shd w:val="clear" w:color="auto" w:fill="F1F5F9"/>
        <w:spacing w:after="40"/>
        <w:ind w:left="200" w:right="200"/>
      </w:pPr>
      <w:r>
        <w:rPr>
          <w:rFonts w:ascii="Courier New" w:hAnsi="Courier New" w:eastAsia="Courier New" w:cs="Courier New"/>
          <w:color w:val="111827"/>
          <w:sz w:val="17"/>
          <w:szCs w:val="17"/>
        </w:rPr>
        <w:t xml:space="preserve">        AI_FAIL_MULTIPLE_RETRY,</w:t>
      </w:r>
    </w:p>
    <w:p w14:paraId="4291088B">
      <w:pPr>
        <w:shd w:val="clear" w:color="auto" w:fill="F1F5F9"/>
        <w:spacing w:after="40"/>
        <w:ind w:left="200" w:right="200"/>
      </w:pPr>
      <w:r>
        <w:rPr>
          <w:rFonts w:ascii="Courier New" w:hAnsi="Courier New" w:eastAsia="Courier New" w:cs="Courier New"/>
          <w:color w:val="111827"/>
          <w:sz w:val="17"/>
          <w:szCs w:val="17"/>
        </w:rPr>
        <w:t xml:space="preserve">        INVOICE_NOT_IN_DOCUMENT</w:t>
      </w:r>
    </w:p>
    <w:p w14:paraId="1805AA3B">
      <w:pPr>
        <w:shd w:val="clear" w:color="auto" w:fill="F1F5F9"/>
        <w:spacing w:after="40"/>
        <w:ind w:left="200" w:right="200"/>
      </w:pPr>
      <w:r>
        <w:rPr>
          <w:rFonts w:ascii="Courier New" w:hAnsi="Courier New" w:eastAsia="Courier New" w:cs="Courier New"/>
          <w:color w:val="111827"/>
          <w:sz w:val="17"/>
          <w:szCs w:val="17"/>
        </w:rPr>
        <w:t>And     old values remain valid — not a breaking change</w:t>
      </w:r>
    </w:p>
    <w:p w14:paraId="3484B2C4">
      <w:pPr>
        <w:shd w:val="clear" w:color="auto" w:fill="F1F5F9"/>
        <w:spacing w:after="40"/>
        <w:ind w:left="200" w:right="200"/>
      </w:pPr>
      <w:r>
        <w:rPr>
          <w:rFonts w:ascii="Courier New" w:hAnsi="Courier New" w:eastAsia="Courier New" w:cs="Courier New"/>
          <w:color w:val="111827"/>
          <w:sz w:val="17"/>
          <w:szCs w:val="17"/>
        </w:rPr>
        <w:t>And     ERD in docs/modules/erd/erd.mermaid updated in the same PR</w:t>
      </w:r>
    </w:p>
    <w:p w14:paraId="5808C000">
      <w:pPr>
        <w:shd w:val="clear" w:color="auto" w:fill="F1F5F9"/>
        <w:spacing w:after="40"/>
        <w:ind w:left="200" w:right="200"/>
      </w:pPr>
      <w:r>
        <w:rPr>
          <w:rFonts w:ascii="Courier New" w:hAnsi="Courier New" w:eastAsia="Courier New" w:cs="Courier New"/>
          <w:color w:val="111827"/>
          <w:sz w:val="17"/>
          <w:szCs w:val="17"/>
        </w:rPr>
        <w:t>Given   Ops Platform queries exceptions with new reasons</w:t>
      </w:r>
    </w:p>
    <w:p w14:paraId="262D6586">
      <w:pPr>
        <w:shd w:val="clear" w:color="auto" w:fill="F1F5F9"/>
        <w:spacing w:after="40"/>
        <w:ind w:left="200" w:right="200"/>
      </w:pPr>
      <w:r>
        <w:rPr>
          <w:rFonts w:ascii="Courier New" w:hAnsi="Courier New" w:eastAsia="Courier New" w:cs="Courier New"/>
          <w:color w:val="111827"/>
          <w:sz w:val="17"/>
          <w:szCs w:val="17"/>
        </w:rPr>
        <w:t>When    filter applied</w:t>
      </w:r>
    </w:p>
    <w:p w14:paraId="33E78567">
      <w:pPr>
        <w:shd w:val="clear" w:color="auto" w:fill="F1F5F9"/>
        <w:spacing w:after="40"/>
        <w:ind w:left="200" w:right="200"/>
      </w:pPr>
      <w:r>
        <w:rPr>
          <w:rFonts w:ascii="Courier New" w:hAnsi="Courier New" w:eastAsia="Courier New" w:cs="Courier New"/>
          <w:color w:val="111827"/>
          <w:sz w:val="17"/>
          <w:szCs w:val="17"/>
        </w:rPr>
        <w:t>Then    only invoices with matching reason returned</w:t>
      </w:r>
    </w:p>
    <w:p w14:paraId="67C6E51E">
      <w:pPr>
        <w:spacing w:after="200"/>
      </w:pPr>
    </w:p>
    <w:p w14:paraId="4AD998BD">
      <w:pPr>
        <w:pStyle w:val="3"/>
        <w:spacing w:before="360" w:after="120"/>
      </w:pPr>
      <w:r>
        <w:rPr>
          <w:rFonts w:ascii="Plus Jakarta Sans" w:hAnsi="Plus Jakarta Sans" w:eastAsia="Plus Jakarta Sans" w:cs="Plus Jakarta Sans"/>
          <w:b/>
          <w:bCs/>
          <w:color w:val="111827"/>
          <w:sz w:val="28"/>
          <w:szCs w:val="28"/>
        </w:rPr>
        <w:t>Ops Platform Tickets</w:t>
      </w:r>
    </w:p>
    <w:p w14:paraId="73B7415A">
      <w:pPr>
        <w:spacing w:before="320" w:after="80"/>
      </w:pPr>
      <w:r>
        <w:rPr>
          <w:rFonts w:ascii="Courier New" w:hAnsi="Courier New" w:eastAsia="Courier New" w:cs="Courier New"/>
          <w:b/>
          <w:bCs/>
          <w:color w:val="7D52F4"/>
          <w:sz w:val="20"/>
          <w:szCs w:val="20"/>
        </w:rPr>
        <w:t xml:space="preserve">DASH-OPS-01 · </w:t>
      </w:r>
      <w:r>
        <w:rPr>
          <w:rFonts w:ascii="Plus Jakarta Sans" w:hAnsi="Plus Jakarta Sans" w:eastAsia="Plus Jakarta Sans" w:cs="Plus Jakarta Sans"/>
          <w:b/>
          <w:bCs/>
          <w:color w:val="111827"/>
          <w:sz w:val="24"/>
          <w:szCs w:val="24"/>
        </w:rPr>
        <w:t>Exception Detail View — Evidence Viewer (Photo + GPS + Distance)</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(Web)</w:t>
      </w:r>
    </w:p>
    <w:p w14:paraId="5DC95AEF">
      <w:pPr>
        <w:spacing w:before="0" w:after="120"/>
        <w:jc w:val="left"/>
      </w:pPr>
      <w:r>
        <w:rPr>
          <w:rFonts w:ascii="Plus Jakarta Sans" w:hAnsi="Plus Jakarta Sans" w:eastAsia="Plus Jakarta Sans" w:cs="Plus Jakarta Sans"/>
          <w:b w:val="0"/>
          <w:bCs w:val="0"/>
          <w:i/>
          <w:iCs/>
          <w:color w:val="111827"/>
          <w:sz w:val="22"/>
          <w:szCs w:val="22"/>
        </w:rPr>
        <w:t>Entry Point: Ops reviewer opens exception detail on Ops Platform</w:t>
      </w:r>
    </w:p>
    <w:p w14:paraId="3FD126FE">
      <w:pPr>
        <w:spacing w:after="60"/>
      </w:pPr>
    </w:p>
    <w:p w14:paraId="29DAF9E0">
      <w:pPr>
        <w:spacing w:before="0" w:after="120"/>
        <w:jc w:val="left"/>
      </w:pPr>
      <w:r>
        <w:rPr>
          <w:rFonts w:ascii="Plus Jakarta Sans" w:hAnsi="Plus Jakarta Sans" w:eastAsia="Plus Jakarta Sans" w:cs="Plus Jakarta Sans"/>
          <w:b/>
          <w:bCs/>
          <w:i w:val="0"/>
          <w:iCs w:val="0"/>
          <w:color w:val="111827"/>
          <w:sz w:val="22"/>
          <w:szCs w:val="22"/>
        </w:rPr>
        <w:t>User Story:</w:t>
      </w:r>
    </w:p>
    <w:p w14:paraId="4DBF0598">
      <w:pPr>
        <w:spacing w:before="0" w:after="120"/>
        <w:jc w:val="left"/>
      </w:pPr>
      <w:r>
        <w:rPr>
          <w:rFonts w:ascii="Plus Jakarta Sans" w:hAnsi="Plus Jakarta Sans" w:eastAsia="Plus Jakarta Sans" w:cs="Plus Jakarta Sans"/>
          <w:b w:val="0"/>
          <w:bCs w:val="0"/>
          <w:i w:val="0"/>
          <w:iCs w:val="0"/>
          <w:color w:val="111827"/>
          <w:sz w:val="22"/>
          <w:szCs w:val="22"/>
        </w:rPr>
        <w:t>As an ops reviewer, I want to see the visit evidence photo and rider's distance from the outlet in one view, so I can validate the "outlet not ready" exception without calling the rider or the outlet.</w:t>
      </w:r>
    </w:p>
    <w:p w14:paraId="4E488028">
      <w:pPr>
        <w:spacing w:after="60"/>
      </w:pPr>
    </w:p>
    <w:p w14:paraId="2C124847">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5A956D18">
      <w:pPr>
        <w:shd w:val="clear" w:color="auto" w:fill="F1F5F9"/>
        <w:spacing w:after="40"/>
        <w:ind w:left="200" w:right="200"/>
      </w:pPr>
      <w:r>
        <w:rPr>
          <w:rFonts w:ascii="Courier New" w:hAnsi="Courier New" w:eastAsia="Courier New" w:cs="Courier New"/>
          <w:color w:val="111827"/>
          <w:sz w:val="17"/>
          <w:szCs w:val="17"/>
        </w:rPr>
        <w:t>Given   exception has attached evidence_id (Trigger 4a)</w:t>
      </w:r>
    </w:p>
    <w:p w14:paraId="5418C8A8">
      <w:pPr>
        <w:shd w:val="clear" w:color="auto" w:fill="F1F5F9"/>
        <w:spacing w:after="40"/>
        <w:ind w:left="200" w:right="200"/>
      </w:pPr>
      <w:r>
        <w:rPr>
          <w:rFonts w:ascii="Courier New" w:hAnsi="Courier New" w:eastAsia="Courier New" w:cs="Courier New"/>
          <w:color w:val="111827"/>
          <w:sz w:val="17"/>
          <w:szCs w:val="17"/>
        </w:rPr>
        <w:t>When    reviewer opens exception detail</w:t>
      </w:r>
    </w:p>
    <w:p w14:paraId="78800829">
      <w:pPr>
        <w:shd w:val="clear" w:color="auto" w:fill="F1F5F9"/>
        <w:spacing w:after="40"/>
        <w:ind w:left="200" w:right="200"/>
      </w:pPr>
      <w:r>
        <w:rPr>
          <w:rFonts w:ascii="Courier New" w:hAnsi="Courier New" w:eastAsia="Courier New" w:cs="Courier New"/>
          <w:color w:val="111827"/>
          <w:sz w:val="17"/>
          <w:szCs w:val="17"/>
        </w:rPr>
        <w:t>Then    displayed: evidence photo + mini-map with rider pin and outlet pin</w:t>
      </w:r>
    </w:p>
    <w:p w14:paraId="02AFC8BE">
      <w:pPr>
        <w:shd w:val="clear" w:color="auto" w:fill="F1F5F9"/>
        <w:spacing w:after="40"/>
        <w:ind w:left="200" w:right="200"/>
      </w:pPr>
      <w:r>
        <w:rPr>
          <w:rFonts w:ascii="Courier New" w:hAnsi="Courier New" w:eastAsia="Courier New" w:cs="Courier New"/>
          <w:color w:val="111827"/>
          <w:sz w:val="17"/>
          <w:szCs w:val="17"/>
        </w:rPr>
        <w:t xml:space="preserve">        + distance in meters + timestamp + photo_subject</w:t>
      </w:r>
    </w:p>
    <w:p w14:paraId="2AAB4931">
      <w:pPr>
        <w:shd w:val="clear" w:color="auto" w:fill="F1F5F9"/>
        <w:spacing w:after="40"/>
        <w:ind w:left="200" w:right="200"/>
      </w:pPr>
      <w:r>
        <w:rPr>
          <w:rFonts w:ascii="Courier New" w:hAnsi="Courier New" w:eastAsia="Courier New" w:cs="Courier New"/>
          <w:color w:val="111827"/>
          <w:sz w:val="17"/>
          <w:szCs w:val="17"/>
        </w:rPr>
        <w:t>And     if geofence_check = FLAGGED: yellow banner "Distance exceeds threshold"</w:t>
      </w:r>
    </w:p>
    <w:p w14:paraId="04B36C71">
      <w:pPr>
        <w:shd w:val="clear" w:color="auto" w:fill="F1F5F9"/>
        <w:spacing w:after="40"/>
        <w:ind w:left="200" w:right="200"/>
      </w:pPr>
      <w:r>
        <w:rPr>
          <w:rFonts w:ascii="Courier New" w:hAnsi="Courier New" w:eastAsia="Courier New" w:cs="Courier New"/>
          <w:color w:val="111827"/>
          <w:sz w:val="17"/>
          <w:szCs w:val="17"/>
        </w:rPr>
        <w:t>And     if exception_status = PENDING_REVIEW (Trigger 4b): red banner "No photo evidence"</w:t>
      </w:r>
    </w:p>
    <w:p w14:paraId="4C74AD1C">
      <w:pPr>
        <w:shd w:val="clear" w:color="auto" w:fill="F1F5F9"/>
        <w:spacing w:after="40"/>
        <w:ind w:left="200" w:right="200"/>
      </w:pPr>
      <w:r>
        <w:rPr>
          <w:rFonts w:ascii="Courier New" w:hAnsi="Courier New" w:eastAsia="Courier New" w:cs="Courier New"/>
          <w:color w:val="111827"/>
          <w:sz w:val="17"/>
          <w:szCs w:val="17"/>
        </w:rPr>
        <w:t>Given   exception has no evidence_id (Trigger 4c or predating this feature)</w:t>
      </w:r>
    </w:p>
    <w:p w14:paraId="3C515DBA">
      <w:pPr>
        <w:shd w:val="clear" w:color="auto" w:fill="F1F5F9"/>
        <w:spacing w:after="40"/>
        <w:ind w:left="200" w:right="200"/>
      </w:pPr>
      <w:r>
        <w:rPr>
          <w:rFonts w:ascii="Courier New" w:hAnsi="Courier New" w:eastAsia="Courier New" w:cs="Courier New"/>
          <w:color w:val="111827"/>
          <w:sz w:val="17"/>
          <w:szCs w:val="17"/>
        </w:rPr>
        <w:t>When    reviewer opens exception detail</w:t>
      </w:r>
    </w:p>
    <w:p w14:paraId="1E2AEB4A">
      <w:pPr>
        <w:shd w:val="clear" w:color="auto" w:fill="F1F5F9"/>
        <w:spacing w:after="40"/>
        <w:ind w:left="200" w:right="200"/>
      </w:pPr>
      <w:r>
        <w:rPr>
          <w:rFonts w:ascii="Courier New" w:hAnsi="Courier New" w:eastAsia="Courier New" w:cs="Courier New"/>
          <w:color w:val="111827"/>
          <w:sz w:val="17"/>
          <w:szCs w:val="17"/>
        </w:rPr>
        <w:t>Then    evidence section not shown — not an error state</w:t>
      </w:r>
    </w:p>
    <w:p w14:paraId="518790F6">
      <w:pPr>
        <w:shd w:val="clear" w:color="auto" w:fill="F1F5F9"/>
        <w:spacing w:after="40"/>
        <w:ind w:left="200" w:right="200"/>
      </w:pPr>
      <w:r>
        <w:rPr>
          <w:rFonts w:ascii="Courier New" w:hAnsi="Courier New" w:eastAsia="Courier New" w:cs="Courier New"/>
          <w:color w:val="111827"/>
          <w:sz w:val="17"/>
          <w:szCs w:val="17"/>
        </w:rPr>
        <w:t>And     reviewer sees the relevant reason (AI_FAIL_MULTIPLE_RETRY, etc.)</w:t>
      </w:r>
    </w:p>
    <w:p w14:paraId="7D75724B">
      <w:pPr>
        <w:spacing w:after="160"/>
      </w:pPr>
    </w:p>
    <w:p w14:paraId="1EDDDC3D">
      <w:pPr>
        <w:spacing w:before="320" w:after="80"/>
      </w:pPr>
      <w:r>
        <w:rPr>
          <w:rFonts w:ascii="Courier New" w:hAnsi="Courier New" w:eastAsia="Courier New" w:cs="Courier New"/>
          <w:b/>
          <w:bCs/>
          <w:color w:val="7D52F4"/>
          <w:sz w:val="20"/>
          <w:szCs w:val="20"/>
        </w:rPr>
        <w:t xml:space="preserve">DASH-OPS-02 · </w:t>
      </w:r>
      <w:r>
        <w:rPr>
          <w:rFonts w:ascii="Plus Jakarta Sans" w:hAnsi="Plus Jakarta Sans" w:eastAsia="Plus Jakarta Sans" w:cs="Plus Jakarta Sans"/>
          <w:b/>
          <w:bCs/>
          <w:color w:val="111827"/>
          <w:sz w:val="24"/>
          <w:szCs w:val="24"/>
        </w:rPr>
        <w:t>Exception Queue — Sort Order NO_EVIDENCE → FLAGGED → Complete</w:t>
      </w:r>
      <w:r>
        <w:rPr>
          <w:rFonts w:ascii="Plus Jakarta Sans" w:hAnsi="Plus Jakarta Sans" w:eastAsia="Plus Jakarta Sans" w:cs="Plus Jakarta Sans"/>
          <w:sz w:val="20"/>
          <w:szCs w:val="20"/>
        </w:rPr>
        <w:t xml:space="preserve">  </w:t>
      </w:r>
      <w:r>
        <w:rPr>
          <w:rFonts w:ascii="Plus Jakarta Sans" w:hAnsi="Plus Jakarta Sans" w:eastAsia="Plus Jakarta Sans" w:cs="Plus Jakarta Sans"/>
          <w:b/>
          <w:bCs/>
          <w:color w:val="FFFFFF"/>
          <w:sz w:val="18"/>
          <w:szCs w:val="18"/>
          <w:shd w:val="clear" w:fill="DC2626"/>
        </w:rPr>
        <w:t>P0</w:t>
      </w:r>
      <w:r>
        <w:rPr>
          <w:rFonts w:ascii="Plus Jakarta Sans" w:hAnsi="Plus Jakarta Sans" w:eastAsia="Plus Jakarta Sans" w:cs="Plus Jakarta Sans"/>
          <w:color w:val="6B7280"/>
          <w:sz w:val="18"/>
          <w:szCs w:val="18"/>
        </w:rPr>
        <w:t xml:space="preserve">  Frontend (Web)</w:t>
      </w:r>
    </w:p>
    <w:p w14:paraId="29666F43">
      <w:pPr>
        <w:spacing w:before="0" w:after="120"/>
        <w:jc w:val="left"/>
      </w:pPr>
      <w:r>
        <w:rPr>
          <w:rFonts w:ascii="Plus Jakarta Sans" w:hAnsi="Plus Jakarta Sans" w:eastAsia="Plus Jakarta Sans" w:cs="Plus Jakarta Sans"/>
          <w:b w:val="0"/>
          <w:bCs w:val="0"/>
          <w:i/>
          <w:iCs/>
          <w:color w:val="111827"/>
          <w:sz w:val="22"/>
          <w:szCs w:val="22"/>
        </w:rPr>
        <w:t>Entry Point: Ops reviewer opens exception queue on Ops Platform</w:t>
      </w:r>
    </w:p>
    <w:p w14:paraId="1C0BF823">
      <w:pPr>
        <w:spacing w:after="60"/>
      </w:pPr>
    </w:p>
    <w:p w14:paraId="6E92A208">
      <w:pPr>
        <w:spacing w:before="0" w:after="120"/>
        <w:jc w:val="left"/>
      </w:pPr>
      <w:r>
        <w:rPr>
          <w:rFonts w:ascii="Plus Jakarta Sans" w:hAnsi="Plus Jakarta Sans" w:eastAsia="Plus Jakarta Sans" w:cs="Plus Jakarta Sans"/>
          <w:b/>
          <w:bCs/>
          <w:i w:val="0"/>
          <w:iCs w:val="0"/>
          <w:color w:val="111827"/>
          <w:sz w:val="22"/>
          <w:szCs w:val="22"/>
        </w:rPr>
        <w:t>User Story:</w:t>
      </w:r>
    </w:p>
    <w:p w14:paraId="54C318A2">
      <w:pPr>
        <w:spacing w:before="0" w:after="120"/>
        <w:jc w:val="left"/>
      </w:pPr>
      <w:r>
        <w:rPr>
          <w:rFonts w:ascii="Plus Jakarta Sans" w:hAnsi="Plus Jakarta Sans" w:eastAsia="Plus Jakarta Sans" w:cs="Plus Jakarta Sans"/>
          <w:b w:val="0"/>
          <w:bCs w:val="0"/>
          <w:i w:val="0"/>
          <w:iCs w:val="0"/>
          <w:color w:val="111827"/>
          <w:sz w:val="22"/>
          <w:szCs w:val="22"/>
        </w:rPr>
        <w:t>As an ops reviewer, I want the highest-risk exceptions (without evidence) to appear at the top of the queue, so I can prioritize my review correctly without manual sorting.</w:t>
      </w:r>
    </w:p>
    <w:p w14:paraId="5E1B3DB8">
      <w:pPr>
        <w:spacing w:after="60"/>
      </w:pPr>
    </w:p>
    <w:p w14:paraId="41E7EC27">
      <w:pPr>
        <w:spacing w:before="0" w:after="120"/>
        <w:jc w:val="left"/>
      </w:pPr>
      <w:r>
        <w:rPr>
          <w:rFonts w:ascii="Plus Jakarta Sans" w:hAnsi="Plus Jakarta Sans" w:eastAsia="Plus Jakarta Sans" w:cs="Plus Jakarta Sans"/>
          <w:b/>
          <w:bCs/>
          <w:i w:val="0"/>
          <w:iCs w:val="0"/>
          <w:color w:val="111827"/>
          <w:sz w:val="22"/>
          <w:szCs w:val="22"/>
        </w:rPr>
        <w:t>Acceptance Criteria:</w:t>
      </w:r>
    </w:p>
    <w:p w14:paraId="7E999786">
      <w:pPr>
        <w:shd w:val="clear" w:color="auto" w:fill="F1F5F9"/>
        <w:spacing w:after="40"/>
        <w:ind w:left="200" w:right="200"/>
      </w:pPr>
      <w:r>
        <w:rPr>
          <w:rFonts w:ascii="Courier New" w:hAnsi="Courier New" w:eastAsia="Courier New" w:cs="Courier New"/>
          <w:color w:val="111827"/>
          <w:sz w:val="17"/>
          <w:szCs w:val="17"/>
        </w:rPr>
        <w:t>Given   ops reviewer opens exception queue</w:t>
      </w:r>
    </w:p>
    <w:p w14:paraId="3358AEEA">
      <w:pPr>
        <w:shd w:val="clear" w:color="auto" w:fill="F1F5F9"/>
        <w:spacing w:after="40"/>
        <w:ind w:left="200" w:right="200"/>
      </w:pPr>
      <w:r>
        <w:rPr>
          <w:rFonts w:ascii="Courier New" w:hAnsi="Courier New" w:eastAsia="Courier New" w:cs="Courier New"/>
          <w:color w:val="111827"/>
          <w:sz w:val="17"/>
          <w:szCs w:val="17"/>
        </w:rPr>
        <w:t>When    queue loads with default sort</w:t>
      </w:r>
    </w:p>
    <w:p w14:paraId="09F35E2C">
      <w:pPr>
        <w:shd w:val="clear" w:color="auto" w:fill="F1F5F9"/>
        <w:spacing w:after="40"/>
        <w:ind w:left="200" w:right="200"/>
      </w:pPr>
      <w:r>
        <w:rPr>
          <w:rFonts w:ascii="Courier New" w:hAnsi="Courier New" w:eastAsia="Courier New" w:cs="Courier New"/>
          <w:color w:val="111827"/>
          <w:sz w:val="17"/>
          <w:szCs w:val="17"/>
        </w:rPr>
        <w:t>Then    default order is:</w:t>
      </w:r>
    </w:p>
    <w:p w14:paraId="09BAD950">
      <w:pPr>
        <w:shd w:val="clear" w:color="auto" w:fill="F1F5F9"/>
        <w:spacing w:after="40"/>
        <w:ind w:left="200" w:right="200"/>
      </w:pPr>
      <w:r>
        <w:rPr>
          <w:rFonts w:ascii="Courier New" w:hAnsi="Courier New" w:eastAsia="Courier New" w:cs="Courier New"/>
          <w:color w:val="111827"/>
          <w:sz w:val="17"/>
          <w:szCs w:val="17"/>
        </w:rPr>
        <w:t xml:space="preserve">        1. exceptions with reason LEFT_AT_OUTLET_NO_EVIDENCE (no evidence)</w:t>
      </w:r>
    </w:p>
    <w:p w14:paraId="3D5FD6F8">
      <w:pPr>
        <w:shd w:val="clear" w:color="auto" w:fill="F1F5F9"/>
        <w:spacing w:after="40"/>
        <w:ind w:left="200" w:right="200"/>
      </w:pPr>
      <w:r>
        <w:rPr>
          <w:rFonts w:ascii="Courier New" w:hAnsi="Courier New" w:eastAsia="Courier New" w:cs="Courier New"/>
          <w:color w:val="111827"/>
          <w:sz w:val="17"/>
          <w:szCs w:val="17"/>
        </w:rPr>
        <w:t xml:space="preserve">        2. exceptions with geofence_check = FLAGGED (distance suspicious)</w:t>
      </w:r>
    </w:p>
    <w:p w14:paraId="580B1FDB">
      <w:pPr>
        <w:shd w:val="clear" w:color="auto" w:fill="F1F5F9"/>
        <w:spacing w:after="40"/>
        <w:ind w:left="200" w:right="200"/>
      </w:pPr>
      <w:r>
        <w:rPr>
          <w:rFonts w:ascii="Courier New" w:hAnsi="Courier New" w:eastAsia="Courier New" w:cs="Courier New"/>
          <w:color w:val="111827"/>
          <w:sz w:val="17"/>
          <w:szCs w:val="17"/>
        </w:rPr>
        <w:t xml:space="preserve">        3. all other exceptions (complete evidence, normal distance)</w:t>
      </w:r>
    </w:p>
    <w:p w14:paraId="2AEF3D14">
      <w:pPr>
        <w:shd w:val="clear" w:color="auto" w:fill="F1F5F9"/>
        <w:spacing w:after="40"/>
        <w:ind w:left="200" w:right="200"/>
      </w:pPr>
      <w:r>
        <w:rPr>
          <w:rFonts w:ascii="Courier New" w:hAnsi="Courier New" w:eastAsia="Courier New" w:cs="Courier New"/>
          <w:color w:val="111827"/>
          <w:sz w:val="17"/>
          <w:szCs w:val="17"/>
        </w:rPr>
        <w:t>And     reviewer can override sort with other manual filter/sort options</w:t>
      </w:r>
    </w:p>
    <w:p w14:paraId="6C59A282">
      <w:pPr>
        <w:shd w:val="clear" w:color="auto" w:fill="F1F5F9"/>
        <w:spacing w:after="40"/>
        <w:ind w:left="200" w:right="200"/>
      </w:pPr>
      <w:r>
        <w:rPr>
          <w:rFonts w:ascii="Courier New" w:hAnsi="Courier New" w:eastAsia="Courier New" w:cs="Courier New"/>
          <w:color w:val="111827"/>
          <w:sz w:val="17"/>
          <w:szCs w:val="17"/>
        </w:rPr>
        <w:t>And     count per category displayed in queue header:</w:t>
      </w:r>
    </w:p>
    <w:p w14:paraId="0A923CF2">
      <w:pPr>
        <w:shd w:val="clear" w:color="auto" w:fill="F1F5F9"/>
        <w:spacing w:after="40"/>
        <w:ind w:left="200" w:right="200"/>
      </w:pPr>
      <w:r>
        <w:rPr>
          <w:rFonts w:ascii="Courier New" w:hAnsi="Courier New" w:eastAsia="Courier New" w:cs="Courier New"/>
          <w:color w:val="111827"/>
          <w:sz w:val="17"/>
          <w:szCs w:val="17"/>
        </w:rPr>
        <w:t xml:space="preserve">        "No Evidence (N) · Suspicious Distance (M) · Verified (K)"</w:t>
      </w:r>
    </w:p>
    <w:p w14:paraId="3F0D28CF">
      <w:pPr>
        <w:spacing w:after="200"/>
      </w:pPr>
    </w:p>
    <w:p w14:paraId="30B57819">
      <w:pPr>
        <w:pBdr>
          <w:bottom w:val="single" w:color="E5E7EB" w:sz="6" w:space="0"/>
        </w:pBdr>
        <w:spacing w:before="120" w:after="120"/>
      </w:pPr>
    </w:p>
    <w:p w14:paraId="7B4AC1BA"/>
    <w:sectPr>
      <w:headerReference r:id="rId3" w:type="default"/>
      <w:footerReference r:id="rId4" w:type="default"/>
      <w:pgSz w:w="12240" w:h="15840"/>
      <w:pgMar w:top="1080" w:right="1080" w:bottom="1080" w:left="108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lus Jakarta Sans">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C1EAF">
    <w:pPr>
      <w:pBdr>
        <w:top w:val="single" w:color="E5E7EB" w:sz="4" w:space="0"/>
      </w:pBdr>
      <w:tabs>
        <w:tab w:val="right" w:pos="9360"/>
      </w:tabs>
      <w:spacing w:before="60"/>
      <w:jc w:val="both"/>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92B7C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392B7C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48627">
    <w:pPr>
      <w:pBdr>
        <w:bottom w:val="single" w:color="E5E7EB" w:sz="4" w:space="0"/>
      </w:pBdr>
      <w:spacing w:after="60"/>
    </w:pPr>
    <w:r>
      <w:rPr>
        <w:rFonts w:ascii="Plus Jakarta Sans" w:hAnsi="Plus Jakarta Sans" w:eastAsia="Plus Jakarta Sans" w:cs="Plus Jakarta Sans"/>
        <w:b/>
        <w:bCs/>
        <w:caps/>
        <w:color w:val="7D52F4"/>
        <w:sz w:val="16"/>
        <w:szCs w:val="16"/>
      </w:rPr>
      <w:t>DASH · LOGISTIC · PRODUCT</w:t>
    </w:r>
    <w:r>
      <w:rPr>
        <w:rFonts w:ascii="Plus Jakarta Sans" w:hAnsi="Plus Jakarta Sans" w:eastAsia="Plus Jakarta Sans" w:cs="Plus Jakarta Sans"/>
        <w:color w:val="6B7280"/>
        <w:sz w:val="16"/>
        <w:szCs w:val="16"/>
      </w:rPr>
      <w:t xml:space="preserve">    Multi-Invoice Document Flow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681DF"/>
    <w:multiLevelType w:val="multilevel"/>
    <w:tmpl w:val="F9C681D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DDFB63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lus Jakarta Sans" w:hAnsi="Plus Jakarta Sans" w:eastAsia="Plus Jakarta Sans" w:cs="Plus Jakart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Plus Jakarta Sans" w:hAnsi="Plus Jakarta Sans" w:eastAsia="Plus Jakarta Sans" w:cs="Plus Jakarta Sans"/>
      <w:color w:val="111827"/>
      <w:sz w:val="22"/>
      <w:szCs w:val="22"/>
    </w:rPr>
  </w:style>
  <w:style w:type="paragraph" w:styleId="2">
    <w:name w:val="heading 1"/>
    <w:next w:val="1"/>
    <w:qFormat/>
    <w:uiPriority w:val="0"/>
    <w:rPr>
      <w:rFonts w:ascii="Plus Jakarta Sans" w:hAnsi="Plus Jakarta Sans" w:eastAsia="Plus Jakarta Sans" w:cs="Plus Jakarta Sans"/>
      <w:color w:val="2E74B5"/>
      <w:sz w:val="32"/>
      <w:szCs w:val="32"/>
    </w:rPr>
  </w:style>
  <w:style w:type="paragraph" w:styleId="3">
    <w:name w:val="heading 2"/>
    <w:next w:val="1"/>
    <w:qFormat/>
    <w:uiPriority w:val="0"/>
    <w:rPr>
      <w:rFonts w:ascii="Plus Jakarta Sans" w:hAnsi="Plus Jakarta Sans" w:eastAsia="Plus Jakarta Sans" w:cs="Plus Jakarta Sans"/>
      <w:color w:val="2E74B5"/>
      <w:sz w:val="26"/>
      <w:szCs w:val="26"/>
    </w:rPr>
  </w:style>
  <w:style w:type="paragraph" w:styleId="4">
    <w:name w:val="heading 3"/>
    <w:next w:val="1"/>
    <w:qFormat/>
    <w:uiPriority w:val="0"/>
    <w:rPr>
      <w:rFonts w:ascii="Plus Jakarta Sans" w:hAnsi="Plus Jakarta Sans" w:eastAsia="Plus Jakarta Sans" w:cs="Plus Jakarta Sans"/>
      <w:color w:val="1F4D78"/>
      <w:sz w:val="24"/>
      <w:szCs w:val="24"/>
    </w:rPr>
  </w:style>
  <w:style w:type="paragraph" w:styleId="5">
    <w:name w:val="heading 4"/>
    <w:next w:val="1"/>
    <w:qFormat/>
    <w:uiPriority w:val="0"/>
    <w:rPr>
      <w:rFonts w:ascii="Plus Jakarta Sans" w:hAnsi="Plus Jakarta Sans" w:eastAsia="Plus Jakarta Sans" w:cs="Plus Jakarta Sans"/>
      <w:i/>
      <w:iCs/>
      <w:color w:val="2E74B5"/>
      <w:sz w:val="22"/>
      <w:szCs w:val="22"/>
    </w:rPr>
  </w:style>
  <w:style w:type="paragraph" w:styleId="6">
    <w:name w:val="heading 5"/>
    <w:next w:val="1"/>
    <w:qFormat/>
    <w:uiPriority w:val="0"/>
    <w:rPr>
      <w:rFonts w:ascii="Plus Jakarta Sans" w:hAnsi="Plus Jakarta Sans" w:eastAsia="Plus Jakarta Sans" w:cs="Plus Jakarta Sans"/>
      <w:color w:val="2E74B5"/>
      <w:sz w:val="22"/>
      <w:szCs w:val="22"/>
    </w:rPr>
  </w:style>
  <w:style w:type="paragraph" w:styleId="7">
    <w:name w:val="heading 6"/>
    <w:next w:val="1"/>
    <w:qFormat/>
    <w:uiPriority w:val="0"/>
    <w:rPr>
      <w:rFonts w:ascii="Plus Jakarta Sans" w:hAnsi="Plus Jakarta Sans" w:eastAsia="Plus Jakarta Sans" w:cs="Plus Jakarta Sans"/>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Plus Jakarta Sans" w:hAnsi="Plus Jakarta Sans" w:eastAsia="Plus Jakarta Sans" w:cs="Plus Jakarta Sans"/>
      <w:color w:val="111827"/>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Plus Jakarta Sans" w:hAnsi="Plus Jakarta Sans" w:eastAsia="Plus Jakarta Sans" w:cs="Plus Jakarta Sans"/>
      <w:color w:val="111827"/>
      <w:sz w:val="20"/>
      <w:szCs w:val="20"/>
    </w:rPr>
  </w:style>
  <w:style w:type="character" w:styleId="15">
    <w:name w:val="Hyperlink"/>
    <w:unhideWhenUsed/>
    <w:uiPriority w:val="99"/>
    <w:rPr>
      <w:color w:val="0563C1"/>
      <w:u w:val="single"/>
    </w:rPr>
  </w:style>
  <w:style w:type="paragraph" w:styleId="16">
    <w:name w:val="Title"/>
    <w:qFormat/>
    <w:uiPriority w:val="0"/>
    <w:rPr>
      <w:rFonts w:ascii="Plus Jakarta Sans" w:hAnsi="Plus Jakarta Sans" w:eastAsia="Plus Jakarta Sans" w:cs="Plus Jakarta Sans"/>
      <w:color w:val="111827"/>
      <w:sz w:val="56"/>
      <w:szCs w:val="56"/>
    </w:rPr>
  </w:style>
  <w:style w:type="paragraph" w:styleId="17">
    <w:name w:val="List Paragraph"/>
    <w:qFormat/>
    <w:uiPriority w:val="0"/>
    <w:rPr>
      <w:rFonts w:ascii="Plus Jakarta Sans" w:hAnsi="Plus Jakarta Sans" w:eastAsia="Plus Jakarta Sans" w:cs="Plus Jakarta Sans"/>
      <w:color w:val="111827"/>
      <w:sz w:val="22"/>
      <w:szCs w:val="22"/>
    </w:rPr>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TotalTime>14</TotalTime>
  <ScaleCrop>false</ScaleCrop>
  <LinksUpToDate>false</LinksUpToDate>
  <Application>WPS Office_6.10.2.8397_F1E327BC-269C-435d-A152-05C5408002CA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Dash Product Team</dc:creator>
  <dc:description>Rider App Invoice Capture Module — Product &amp; Technical Requirements</dc:description>
  <cp:lastModifiedBy>Isumi Karina</cp:lastModifiedBy>
  <dcterms:modified xsi:type="dcterms:W3CDTF">2026-07-31T13:02:56Z</dcterms:modified>
  <dc:title>Multi-Invoice Document Flow — PRD/TRD v2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B6176C582E6017C5903A6C6A4B8AA66C_42</vt:lpwstr>
  </property>
</Properties>
</file>