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D1B16C">
      <w:pPr>
        <w:pStyle w:val="2"/>
      </w:pPr>
      <w:bookmarkStart w:id="0" w:name="dash-logistic-hub-client"/>
      <w:r>
        <w:t>Dash Logistic — Hub Client</w:t>
      </w:r>
    </w:p>
    <w:p w14:paraId="3E46FBB8">
      <w:pPr>
        <w:pStyle w:val="4"/>
      </w:pPr>
      <w:bookmarkStart w:id="1" w:name="end-to-end-shipment-capability-prd"/>
      <w:r>
        <w:t>End-to-End Shipment Capability — PRD</w:t>
      </w:r>
    </w:p>
    <w:p w14:paraId="3E768D28">
      <w:pPr>
        <w:pStyle w:val="23"/>
      </w:pPr>
      <w:r>
        <w:rPr>
          <w:b/>
          <w:bCs/>
        </w:rPr>
        <w:t>Pilot 0 — Dash × NCS (e-tilang last-mile)</w:t>
      </w:r>
    </w:p>
    <w:tbl>
      <w:tblPr>
        <w:tblStyle w:val="41"/>
        <w:tblW w:w="4722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82"/>
        <w:gridCol w:w="4182"/>
      </w:tblGrid>
      <w:tr w14:paraId="5607DC39">
        <w:tc>
          <w:p w14:paraId="247AD76B">
            <w:pPr>
              <w:pStyle w:val="24"/>
              <w:jc w:val="left"/>
            </w:pPr>
            <w:r>
              <w:rPr>
                <w:b/>
                <w:bCs/>
              </w:rPr>
              <w:t>Document</w:t>
            </w:r>
          </w:p>
        </w:tc>
        <w:tc>
          <w:p w14:paraId="0107895A">
            <w:pPr>
              <w:pStyle w:val="24"/>
              <w:jc w:val="left"/>
            </w:pPr>
            <w:r>
              <w:t>PRD — Hub Client End-to-End</w:t>
            </w:r>
          </w:p>
        </w:tc>
      </w:tr>
      <w:tr w14:paraId="6E9551E6">
        <w:tc>
          <w:p w14:paraId="7C6BDE65">
            <w:pPr>
              <w:pStyle w:val="24"/>
              <w:jc w:val="left"/>
            </w:pPr>
            <w:r>
              <w:rPr>
                <w:b/>
                <w:bCs/>
              </w:rPr>
              <w:t>Version</w:t>
            </w:r>
          </w:p>
        </w:tc>
        <w:tc>
          <w:p w14:paraId="74BEE924">
            <w:pPr>
              <w:pStyle w:val="24"/>
              <w:jc w:val="left"/>
            </w:pPr>
            <w:r>
              <w:t>Final v1</w:t>
            </w:r>
          </w:p>
        </w:tc>
      </w:tr>
      <w:tr w14:paraId="1D862B61">
        <w:tc>
          <w:p w14:paraId="345A5CBD">
            <w:pPr>
              <w:pStyle w:val="24"/>
              <w:jc w:val="left"/>
            </w:pPr>
            <w:r>
              <w:rPr>
                <w:b/>
                <w:bCs/>
              </w:rPr>
              <w:t>Date</w:t>
            </w:r>
          </w:p>
        </w:tc>
        <w:tc>
          <w:p w14:paraId="650D10A4">
            <w:pPr>
              <w:pStyle w:val="24"/>
              <w:jc w:val="left"/>
            </w:pPr>
            <w:r>
              <w:t>14 August 2026</w:t>
            </w:r>
          </w:p>
        </w:tc>
      </w:tr>
      <w:tr w14:paraId="3935320A">
        <w:tc>
          <w:p w14:paraId="4FBDBFC3">
            <w:pPr>
              <w:pStyle w:val="24"/>
              <w:jc w:val="left"/>
            </w:pPr>
            <w:r>
              <w:rPr>
                <w:b/>
                <w:bCs/>
              </w:rPr>
              <w:t>Status</w:t>
            </w:r>
          </w:p>
        </w:tc>
        <w:tc>
          <w:p w14:paraId="2B791AD8">
            <w:pPr>
              <w:pStyle w:val="24"/>
              <w:jc w:val="left"/>
            </w:pPr>
            <w:r>
              <w:t>Draft to build —</w:t>
            </w:r>
            <w:r>
              <w:br w:type="textWrapping"/>
            </w:r>
            <w:r>
              <w:t>Phase 0–2 (internal / Mithril);</w:t>
            </w:r>
            <w:r>
              <w:br w:type="textWrapping"/>
            </w:r>
            <w:r>
              <w:t>Phase 3 (Next Portal monitoring);</w:t>
            </w:r>
            <w:r>
              <w:br w:type="textWrapping"/>
            </w:r>
            <w:r>
              <w:t>Phase 4 (scaling intake) scoped</w:t>
            </w:r>
          </w:p>
        </w:tc>
      </w:tr>
      <w:tr w14:paraId="08F9CAB8">
        <w:tc>
          <w:p w14:paraId="7CB75664">
            <w:pPr>
              <w:pStyle w:val="24"/>
              <w:jc w:val="left"/>
            </w:pPr>
            <w:r>
              <w:rPr>
                <w:b/>
                <w:bCs/>
              </w:rPr>
              <w:t>Product owner / PM</w:t>
            </w:r>
          </w:p>
        </w:tc>
        <w:tc>
          <w:p w14:paraId="606E7BB3">
            <w:pPr>
              <w:pStyle w:val="24"/>
              <w:jc w:val="left"/>
            </w:pPr>
            <w:r>
              <w:t>Karina — isumi.karina@dashelectric.co</w:t>
            </w:r>
          </w:p>
        </w:tc>
      </w:tr>
      <w:tr w14:paraId="5CC49055">
        <w:tc>
          <w:p w14:paraId="57DBBD83">
            <w:pPr>
              <w:pStyle w:val="24"/>
              <w:jc w:val="left"/>
            </w:pPr>
            <w:r>
              <w:rPr>
                <w:b/>
                <w:bCs/>
              </w:rPr>
              <w:t>Product area</w:t>
            </w:r>
          </w:p>
        </w:tc>
        <w:tc>
          <w:p w14:paraId="3745B2AD">
            <w:pPr>
              <w:pStyle w:val="24"/>
              <w:jc w:val="left"/>
            </w:pPr>
            <w:r>
              <w:t>Dash Logistic (Mithril) — internal ops platform</w:t>
            </w:r>
          </w:p>
        </w:tc>
      </w:tr>
      <w:tr w14:paraId="77B7E99B">
        <w:tc>
          <w:p w14:paraId="70C0E1D5">
            <w:pPr>
              <w:pStyle w:val="24"/>
              <w:jc w:val="left"/>
            </w:pPr>
            <w:r>
              <w:rPr>
                <w:b/>
                <w:bCs/>
              </w:rPr>
              <w:t>Surfaces</w:t>
            </w:r>
          </w:p>
        </w:tc>
        <w:tc>
          <w:p w14:paraId="73AD85D6">
            <w:pPr>
              <w:pStyle w:val="24"/>
              <w:jc w:val="left"/>
            </w:pPr>
            <w:r>
              <w:rPr>
                <w:b/>
                <w:bCs/>
              </w:rPr>
              <w:t>Mithril</w:t>
            </w:r>
            <w:r>
              <w:t xml:space="preserve"> (build now) ·</w:t>
            </w:r>
            <w:r>
              <w:br w:type="textWrapping"/>
            </w:r>
            <w:r>
              <w:rPr>
                <w:b/>
                <w:bCs/>
              </w:rPr>
              <w:t>Next Portal</w:t>
            </w:r>
            <w:r>
              <w:t xml:space="preserve"> (partner monitoring, later) ·</w:t>
            </w:r>
            <w:r>
              <w:br w:type="textWrapping"/>
            </w:r>
            <w:r>
              <w:rPr>
                <w:b/>
                <w:bCs/>
              </w:rPr>
              <w:t>NCS app</w:t>
            </w:r>
            <w:r>
              <w:t xml:space="preserve"> (rider execution)</w:t>
            </w:r>
          </w:p>
        </w:tc>
      </w:tr>
      <w:tr w14:paraId="6DB73C60">
        <w:tc>
          <w:p w14:paraId="44F11892">
            <w:pPr>
              <w:pStyle w:val="24"/>
              <w:jc w:val="left"/>
            </w:pPr>
            <w:r>
              <w:rPr>
                <w:b/>
                <w:bCs/>
              </w:rPr>
              <w:t>Pilot</w:t>
            </w:r>
          </w:p>
        </w:tc>
        <w:tc>
          <w:p w14:paraId="615E8A71">
            <w:pPr>
              <w:pStyle w:val="24"/>
              <w:jc w:val="left"/>
            </w:pPr>
            <w:r>
              <w:t>Dash × NCS — e-tilang (surat tilang)</w:t>
            </w:r>
            <w:r>
              <w:br w:type="textWrapping"/>
            </w:r>
            <w:r>
              <w:t>last-mile in Bali</w:t>
            </w:r>
          </w:p>
        </w:tc>
      </w:tr>
      <w:tr w14:paraId="46D01278">
        <w:tc>
          <w:p w14:paraId="6ABC01C6">
            <w:pPr>
              <w:pStyle w:val="24"/>
              <w:jc w:val="left"/>
            </w:pPr>
            <w:r>
              <w:rPr>
                <w:b/>
                <w:bCs/>
              </w:rPr>
              <w:t>Pickup points (Hub Client)</w:t>
            </w:r>
          </w:p>
        </w:tc>
        <w:tc>
          <w:p w14:paraId="20DD8FA7">
            <w:pPr>
              <w:pStyle w:val="24"/>
              <w:jc w:val="left"/>
            </w:pPr>
            <w:r>
              <w:t>Polda Bali ·</w:t>
            </w:r>
            <w:r>
              <w:br w:type="textWrapping"/>
            </w:r>
            <w:r>
              <w:t>Polres Denpasar ·</w:t>
            </w:r>
            <w:r>
              <w:br w:type="textWrapping"/>
            </w:r>
            <w:r>
              <w:t>Polres Badung</w:t>
            </w:r>
          </w:p>
        </w:tc>
      </w:tr>
      <w:tr w14:paraId="32615103">
        <w:tc>
          <w:p w14:paraId="7F06666B">
            <w:pPr>
              <w:pStyle w:val="24"/>
              <w:jc w:val="left"/>
            </w:pPr>
            <w:r>
              <w:rPr>
                <w:b/>
                <w:bCs/>
              </w:rPr>
              <w:t>Riders / zone</w:t>
            </w:r>
          </w:p>
        </w:tc>
        <w:tc>
          <w:p w14:paraId="4B6B3DC1">
            <w:pPr>
              <w:pStyle w:val="24"/>
              <w:jc w:val="left"/>
            </w:pPr>
            <w:r>
              <w:t>Denpasar 14 · Badung 5</w:t>
            </w:r>
          </w:p>
        </w:tc>
      </w:tr>
      <w:tr w14:paraId="684811C9">
        <w:tc>
          <w:p w14:paraId="3C8DB0E2">
            <w:pPr>
              <w:pStyle w:val="24"/>
              <w:jc w:val="left"/>
            </w:pPr>
            <w:r>
              <w:rPr>
                <w:b/>
                <w:bCs/>
              </w:rPr>
              <w:t>Volume (pilot)</w:t>
            </w:r>
          </w:p>
        </w:tc>
        <w:tc>
          <w:p w14:paraId="13B6EF46">
            <w:pPr>
              <w:pStyle w:val="24"/>
              <w:jc w:val="left"/>
            </w:pPr>
            <w:r>
              <w:t>~1,200–1,300 letters/day</w:t>
            </w:r>
          </w:p>
        </w:tc>
      </w:tr>
      <w:tr w14:paraId="3D8238F8">
        <w:tc>
          <w:p w14:paraId="75B9517E">
            <w:pPr>
              <w:pStyle w:val="24"/>
              <w:jc w:val="left"/>
            </w:pPr>
            <w:r>
              <w:rPr>
                <w:b/>
                <w:bCs/>
              </w:rPr>
              <w:t>SLA · success bar</w:t>
            </w:r>
          </w:p>
        </w:tc>
        <w:tc>
          <w:p w14:paraId="68690B50">
            <w:pPr>
              <w:pStyle w:val="24"/>
              <w:jc w:val="left"/>
            </w:pPr>
            <w:r>
              <w:t>≤ 5 days · ≥ 95%</w:t>
            </w:r>
          </w:p>
        </w:tc>
      </w:tr>
      <w:tr w14:paraId="41ACF1F9">
        <w:tc>
          <w:p w14:paraId="46CFDE48">
            <w:pPr>
              <w:pStyle w:val="24"/>
              <w:jc w:val="left"/>
            </w:pPr>
            <w:r>
              <w:rPr>
                <w:b/>
                <w:bCs/>
              </w:rPr>
              <w:t>Key architecture decision</w:t>
            </w:r>
          </w:p>
        </w:tc>
        <w:tc>
          <w:p w14:paraId="79380282">
            <w:pPr>
              <w:pStyle w:val="24"/>
              <w:jc w:val="left"/>
            </w:pPr>
            <w:r>
              <w:t xml:space="preserve">CSV/form upload + scheduled dispatch + read-only portal monitoring — </w:t>
            </w:r>
            <w:r>
              <w:rPr>
                <w:b/>
                <w:bCs/>
              </w:rPr>
              <w:t>not</w:t>
            </w:r>
            <w:r>
              <w:t xml:space="preserve"> a live API integration (IT alignment for API is a later phase)</w:t>
            </w:r>
          </w:p>
        </w:tc>
      </w:tr>
    </w:tbl>
    <w:p w14:paraId="0542134A">
      <w:r>
        <w:br w:type="page"/>
      </w:r>
    </w:p>
    <w:p w14:paraId="03F17F82">
      <w:pPr>
        <w:pStyle w:val="3"/>
      </w:pPr>
      <w:r>
        <w:t xml:space="preserve">The product spec for a reusable </w:t>
      </w:r>
      <w:r>
        <w:rPr>
          <w:b/>
          <w:bCs/>
        </w:rPr>
        <w:t>Hub Client</w:t>
      </w:r>
      <w:r>
        <w:t xml:space="preserve"> capability in the internal ops dashboard </w:t>
      </w:r>
      <w:r>
        <w:rPr>
          <w:b/>
          <w:bCs/>
        </w:rPr>
        <w:t>Dash Logistic (Mithril)</w:t>
      </w:r>
      <w:r>
        <w:t xml:space="preserve">: let Ops create shipments that are </w:t>
      </w:r>
      <w:r>
        <w:rPr>
          <w:b/>
          <w:bCs/>
        </w:rPr>
        <w:t>picked up from a client-owned point</w:t>
      </w:r>
      <w:r>
        <w:t xml:space="preserve"> (not a Dash hub), dispatch them on a </w:t>
      </w:r>
      <w:r>
        <w:rPr>
          <w:b/>
          <w:bCs/>
        </w:rPr>
        <w:t>scheduled cadence</w:t>
      </w:r>
      <w:r>
        <w:t xml:space="preserve">, and let the partner/customer </w:t>
      </w:r>
      <w:r>
        <w:rPr>
          <w:b/>
          <w:bCs/>
        </w:rPr>
        <w:t>monitor delivery via Next Portal</w:t>
      </w:r>
      <w:r>
        <w:t xml:space="preserve">. Pilot 0 is the </w:t>
      </w:r>
      <w:r>
        <w:rPr>
          <w:b/>
          <w:bCs/>
        </w:rPr>
        <w:t>Dash × NCS for e-tilang</w:t>
      </w:r>
      <w:r>
        <w:t xml:space="preserve"> operation — high-volume court-summons (surat tilang) last-mile in Bali. The capability is designed generically so any future client-pickup partner can reuse it.</w:t>
      </w:r>
    </w:p>
    <w:p w14:paraId="60E88384">
      <w:pPr>
        <w:pStyle w:val="14"/>
      </w:pPr>
      <w:r>
        <w:rPr>
          <w:b/>
          <w:bCs/>
        </w:rPr>
        <w:t>Build status.</w:t>
      </w:r>
      <w:r>
        <w:t xml:space="preserve"> The Mithril prototype was delivered &amp; verified 14 Aug 2026, covering the three internal build asks: </w:t>
      </w:r>
      <w:r>
        <w:rPr>
          <w:b/>
          <w:bCs/>
        </w:rPr>
        <w:t>(1)</w:t>
      </w:r>
      <w:r>
        <w:t xml:space="preserve"> Create Shipment → </w:t>
      </w:r>
      <w:r>
        <w:rPr>
          <w:i/>
          <w:iCs/>
        </w:rPr>
        <w:t>Hub Client</w:t>
      </w:r>
      <w:r>
        <w:t xml:space="preserve"> tab; </w:t>
      </w:r>
      <w:r>
        <w:rPr>
          <w:b/>
          <w:bCs/>
        </w:rPr>
        <w:t>(2)</w:t>
      </w:r>
      <w:r>
        <w:t xml:space="preserve"> Dispatch → </w:t>
      </w:r>
      <w:r>
        <w:rPr>
          <w:i/>
          <w:iCs/>
        </w:rPr>
        <w:t>Export dispatch</w:t>
      </w:r>
      <w:r>
        <w:t xml:space="preserve">; </w:t>
      </w:r>
      <w:r>
        <w:rPr>
          <w:b/>
          <w:bCs/>
        </w:rPr>
        <w:t>(3)</w:t>
      </w:r>
      <w:r>
        <w:t xml:space="preserve"> </w:t>
      </w:r>
      <w:r>
        <w:rPr>
          <w:i/>
          <w:iCs/>
        </w:rPr>
        <w:t>Jadwal Dispatch</w:t>
      </w:r>
      <w:r>
        <w:t xml:space="preserve"> (scheduled dispatch, SI H-1) as a Dispatch submenu. Engineering approval requested for </w:t>
      </w:r>
      <w:r>
        <w:rPr>
          <w:b/>
          <w:bCs/>
        </w:rPr>
        <w:t>Phase 0–2 (internal)</w:t>
      </w:r>
      <w:r>
        <w:t xml:space="preserve">; </w:t>
      </w:r>
      <w:r>
        <w:rPr>
          <w:b/>
          <w:bCs/>
        </w:rPr>
        <w:t>Phase 3 (Next Portal monitoring)</w:t>
      </w:r>
      <w:r>
        <w:t xml:space="preserve"> is scoped here but sequenced after the internal loop is stable.</w:t>
      </w:r>
    </w:p>
    <w:p w14:paraId="5CA60E16">
      <w:pPr>
        <w:pStyle w:val="14"/>
      </w:pPr>
      <w:r>
        <w:rPr>
          <w:b/>
          <w:bCs/>
        </w:rPr>
        <w:t>Key architecture decision (from the 13 Aug NCS technical meeting).</w:t>
      </w:r>
      <w:r>
        <w:t xml:space="preserve"> This is </w:t>
      </w:r>
      <w:r>
        <w:rPr>
          <w:b/>
          <w:bCs/>
        </w:rPr>
        <w:t>NOT</w:t>
      </w:r>
      <w:r>
        <w:t xml:space="preserve"> a live Dash↔NCS API integration. NCS’s own courier app already records every delivery, and Polda’s data feed is still manual (Excel/spreadsheet, no route data). Therefore: Dash </w:t>
      </w:r>
      <w:r>
        <w:rPr>
          <w:b/>
          <w:bCs/>
        </w:rPr>
        <w:t>uploads recipient data as CSV / form entry</w:t>
      </w:r>
      <w:r>
        <w:t xml:space="preserve"> into Mithril, runs it on the </w:t>
      </w:r>
      <w:r>
        <w:rPr>
          <w:b/>
          <w:bCs/>
        </w:rPr>
        <w:t>Scheduled Instant (SI)</w:t>
      </w:r>
      <w:r>
        <w:t xml:space="preserve"> model (</w:t>
      </w:r>
      <w:r>
        <w:rPr>
          <w:b/>
          <w:bCs/>
        </w:rPr>
        <w:t>H-1 upload → H0 dispatch/deliver</w:t>
      </w:r>
      <w:r>
        <w:t xml:space="preserve">), Dash </w:t>
      </w:r>
      <w:r>
        <w:rPr>
          <w:b/>
          <w:bCs/>
        </w:rPr>
        <w:t>owns routing &amp; rider allocation</w:t>
      </w:r>
      <w:r>
        <w:t xml:space="preserve"> (NCS has none), and the partner/customer gets </w:t>
      </w:r>
      <w:r>
        <w:rPr>
          <w:b/>
          <w:bCs/>
        </w:rPr>
        <w:t>read-only monitoring via Next Portal</w:t>
      </w:r>
      <w:r>
        <w:t>. IT-NCS ↔ IT-Dash can align on API later; this phase does not depend on it.</w:t>
      </w:r>
    </w:p>
    <w:bookmarkEnd w:id="1"/>
    <w:p w14:paraId="5F68251D">
      <w:pPr>
        <w:pStyle w:val="4"/>
      </w:pPr>
      <w:bookmarkStart w:id="2" w:name="how-to-read-this-document"/>
      <w:r>
        <w:t>How to read this document</w:t>
      </w:r>
    </w:p>
    <w:p w14:paraId="7F05A66C">
      <w:pPr>
        <w:pStyle w:val="23"/>
      </w:pPr>
      <w:r>
        <w:t xml:space="preserve">Structure is </w:t>
      </w:r>
      <w:r>
        <w:rPr>
          <w:b/>
          <w:bCs/>
        </w:rPr>
        <w:t>Phases → Epics → Tickets</w:t>
      </w:r>
      <w:r>
        <w:t xml:space="preserve">, phased by </w:t>
      </w:r>
      <w:r>
        <w:rPr>
          <w:b/>
          <w:bCs/>
        </w:rPr>
        <w:t>release wave</w:t>
      </w:r>
      <w:r>
        <w:t xml:space="preserve"> (the order each slice ships), not by platform. The document opens with product-level framing (Problem, Context, Users, Goals, Metrics), a </w:t>
      </w:r>
      <w:r>
        <w:rPr>
          <w:b/>
          <w:bCs/>
        </w:rPr>
        <w:t>Release timeline</w:t>
      </w:r>
      <w:r>
        <w:t xml:space="preserve">, and </w:t>
      </w:r>
      <w:r>
        <w:rPr>
          <w:b/>
          <w:bCs/>
        </w:rPr>
        <w:t>Cross-cutting standards</w:t>
      </w:r>
      <w:r>
        <w:t xml:space="preserve"> every epic inherits. Each </w:t>
      </w:r>
      <w:r>
        <w:rPr>
          <w:b/>
          <w:bCs/>
        </w:rPr>
        <w:t>Epic</w:t>
      </w:r>
      <w:r>
        <w:t xml:space="preserve"> is specified in full: </w:t>
      </w:r>
      <w:r>
        <w:rPr>
          <w:b/>
          <w:bCs/>
        </w:rPr>
        <w:t>Problem · Context · Scope (in/out) · Requirements (Tickets) · Success metrics (HEART)</w:t>
      </w:r>
      <w:r>
        <w:t>.</w:t>
      </w:r>
    </w:p>
    <w:p w14:paraId="2F316634">
      <w:pPr>
        <w:pStyle w:val="3"/>
      </w:pPr>
      <w:r>
        <w:t xml:space="preserve">Each </w:t>
      </w:r>
      <w:r>
        <w:rPr>
          <w:b/>
          <w:bCs/>
        </w:rPr>
        <w:t>Ticket</w:t>
      </w:r>
      <w:r>
        <w:t xml:space="preserve"> carries a title tagged with the owning discipline </w:t>
      </w:r>
      <w:r>
        <w:rPr>
          <w:rStyle w:val="48"/>
        </w:rPr>
        <w:t>Backend</w:t>
      </w:r>
      <w:r>
        <w:t xml:space="preserve"> </w:t>
      </w:r>
      <w:r>
        <w:rPr>
          <w:b/>
          <w:bCs/>
        </w:rPr>
        <w:t>/</w:t>
      </w:r>
      <w:r>
        <w:t xml:space="preserve"> </w:t>
      </w:r>
      <w:r>
        <w:rPr>
          <w:rStyle w:val="48"/>
        </w:rPr>
        <w:t>Frontend</w:t>
      </w:r>
      <w:r>
        <w:t xml:space="preserve"> </w:t>
      </w:r>
      <w:r>
        <w:rPr>
          <w:b/>
          <w:bCs/>
        </w:rPr>
        <w:t>/</w:t>
      </w:r>
      <w:r>
        <w:t xml:space="preserve"> </w:t>
      </w:r>
      <w:r>
        <w:rPr>
          <w:rStyle w:val="48"/>
        </w:rPr>
        <w:t>Ops</w:t>
      </w:r>
      <w:r>
        <w:t xml:space="preserve"> and a </w:t>
      </w:r>
      <w:r>
        <w:rPr>
          <w:b/>
          <w:bCs/>
        </w:rPr>
        <w:t>priority</w:t>
      </w:r>
      <w:r>
        <w:t xml:space="preserve"> </w:t>
      </w:r>
      <w:r>
        <w:rPr>
          <w:rStyle w:val="48"/>
        </w:rPr>
        <w:t>P0</w:t>
      </w:r>
      <w:r>
        <w:t xml:space="preserve"> (must-ship) / </w:t>
      </w:r>
      <w:r>
        <w:rPr>
          <w:rStyle w:val="48"/>
        </w:rPr>
        <w:t>P1</w:t>
      </w:r>
      <w:r>
        <w:t xml:space="preserve"> (high) / </w:t>
      </w:r>
      <w:r>
        <w:rPr>
          <w:rStyle w:val="48"/>
        </w:rPr>
        <w:t>P2</w:t>
      </w:r>
      <w:r>
        <w:t xml:space="preserve"> (later); an </w:t>
      </w:r>
      <w:r>
        <w:rPr>
          <w:b/>
          <w:bCs/>
        </w:rPr>
        <w:t>Entry point</w:t>
      </w:r>
      <w:r>
        <w:t xml:space="preserve">; a </w:t>
      </w:r>
      <w:r>
        <w:rPr>
          <w:b/>
          <w:bCs/>
        </w:rPr>
        <w:t>User story</w:t>
      </w:r>
      <w:r>
        <w:t xml:space="preserve"> (</w:t>
      </w:r>
      <w:r>
        <w:rPr>
          <w:rStyle w:val="48"/>
        </w:rPr>
        <w:t>As a &lt;role&gt;, I want &lt;capability&gt; so that &lt;outcome&gt;</w:t>
      </w:r>
      <w:r>
        <w:t xml:space="preserve">); </w:t>
      </w:r>
      <w:r>
        <w:rPr>
          <w:b/>
          <w:bCs/>
        </w:rPr>
        <w:t>Acceptance criteria</w:t>
      </w:r>
      <w:r>
        <w:t xml:space="preserve"> as titled </w:t>
      </w:r>
      <w:r>
        <w:rPr>
          <w:b/>
          <w:bCs/>
        </w:rPr>
        <w:t>GIVEN → WHEN → THEN</w:t>
      </w:r>
      <w:r>
        <w:t xml:space="preserve"> contracts (one behaviour per AC, optional </w:t>
      </w:r>
      <w:r>
        <w:rPr>
          <w:i/>
          <w:iCs/>
        </w:rPr>
        <w:t>Tech:</w:t>
      </w:r>
      <w:r>
        <w:t xml:space="preserve"> note); and, where they help, </w:t>
      </w:r>
      <w:r>
        <w:rPr>
          <w:b/>
          <w:bCs/>
        </w:rPr>
        <w:t>Technical notes / Empty state / Edge cases</w:t>
      </w:r>
      <w:r>
        <w:t xml:space="preserve">. A </w:t>
      </w:r>
      <w:r>
        <w:rPr>
          <w:b/>
          <w:bCs/>
        </w:rPr>
        <w:t>Prototype status</w:t>
      </w:r>
      <w:r>
        <w:t xml:space="preserve"> line states what the delivered prototype implements vs the intended requirement. Ticket ids are </w:t>
      </w:r>
      <w:r>
        <w:rPr>
          <w:rStyle w:val="48"/>
        </w:rPr>
        <w:t>T&lt;phase&gt;.&lt;epic&gt;.&lt;n&gt;</w:t>
      </w:r>
      <w:r>
        <w:t xml:space="preserve">; ACs are </w:t>
      </w:r>
      <w:r>
        <w:rPr>
          <w:rStyle w:val="48"/>
        </w:rPr>
        <w:t>AC-&lt;phase&gt;.&lt;epic&gt;.&lt;n&gt;.&lt;m&gt;</w:t>
      </w:r>
      <w:r>
        <w:t>.</w:t>
      </w:r>
    </w:p>
    <w:p w14:paraId="259D73C6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539A98E2">
      <w:pPr>
        <w:pStyle w:val="4"/>
      </w:pPr>
      <w:bookmarkStart w:id="3" w:name="problem"/>
      <w:r>
        <w:t>Problem</w:t>
      </w:r>
    </w:p>
    <w:p w14:paraId="49A40B66">
      <w:pPr>
        <w:pStyle w:val="23"/>
      </w:pPr>
      <w:r>
        <w:t xml:space="preserve">Dash is partnered (via </w:t>
      </w:r>
      <w:r>
        <w:rPr>
          <w:b/>
          <w:bCs/>
        </w:rPr>
        <w:t>NCS</w:t>
      </w:r>
      <w:r>
        <w:t xml:space="preserve">, the courier that holds the </w:t>
      </w:r>
      <w:r>
        <w:rPr>
          <w:b/>
          <w:bCs/>
        </w:rPr>
        <w:t>Polda Bali e-tilang</w:t>
      </w:r>
      <w:r>
        <w:t xml:space="preserve"> account) to run </w:t>
      </w:r>
      <w:r>
        <w:rPr>
          <w:b/>
          <w:bCs/>
        </w:rPr>
        <w:t>last-mile delivery of e-tilang letters</w:t>
      </w:r>
      <w:r>
        <w:t xml:space="preserve"> in Bali — projected </w:t>
      </w:r>
      <w:r>
        <w:rPr>
          <w:b/>
          <w:bCs/>
        </w:rPr>
        <w:t>~1,200–1,300 letters/day</w:t>
      </w:r>
      <w:r>
        <w:t xml:space="preserve"> at pilot, growing. Today’s operating reality creates five problems Mithril does not yet address:</w:t>
      </w:r>
    </w:p>
    <w:p w14:paraId="6B534026">
      <w:pPr>
        <w:pStyle w:val="24"/>
        <w:numPr>
          <w:ilvl w:val="0"/>
          <w:numId w:val="1"/>
        </w:numPr>
      </w:pPr>
      <w:r>
        <w:rPr>
          <w:b/>
          <w:bCs/>
        </w:rPr>
        <w:t>The pickup point is not a Dash hub.</w:t>
      </w:r>
      <w:r>
        <w:t xml:space="preserve"> Letters originate at </w:t>
      </w:r>
      <w:r>
        <w:rPr>
          <w:b/>
          <w:bCs/>
        </w:rPr>
        <w:t>client-owned points</w:t>
      </w:r>
      <w:r>
        <w:t xml:space="preserve"> — Polda Bali, Polres Denpasar, Polres Badung. Mithril’s Create Shipment only models origin as a </w:t>
      </w:r>
      <w:r>
        <w:rPr>
          <w:b/>
          <w:bCs/>
        </w:rPr>
        <w:t>Dash Hub</w:t>
      </w:r>
      <w:r>
        <w:t xml:space="preserve"> (or the UJP-gated 4W route). There is no way to create a shipment whose pickup is a </w:t>
      </w:r>
      <w:r>
        <w:rPr>
          <w:i/>
          <w:iCs/>
        </w:rPr>
        <w:t>client</w:t>
      </w:r>
      <w:r>
        <w:t xml:space="preserve"> location.</w:t>
      </w:r>
    </w:p>
    <w:p w14:paraId="2848A07B">
      <w:pPr>
        <w:pStyle w:val="24"/>
        <w:numPr>
          <w:ilvl w:val="0"/>
          <w:numId w:val="1"/>
        </w:numPr>
      </w:pPr>
      <w:r>
        <w:rPr>
          <w:b/>
          <w:bCs/>
        </w:rPr>
        <w:t>No system routing on the partner side.</w:t>
      </w:r>
      <w:r>
        <w:t xml:space="preserve"> NCS’s app records deliveries but </w:t>
      </w:r>
      <w:r>
        <w:rPr>
          <w:b/>
          <w:bCs/>
        </w:rPr>
        <w:t>has no route/allocation engine</w:t>
      </w:r>
      <w:r>
        <w:t xml:space="preserve">; Polda still shares data as </w:t>
      </w:r>
      <w:r>
        <w:rPr>
          <w:b/>
          <w:bCs/>
        </w:rPr>
        <w:t>Excel/spreadsheet</w:t>
      </w:r>
      <w:r>
        <w:t xml:space="preserve">. Dash’s value is precisely </w:t>
      </w:r>
      <w:r>
        <w:rPr>
          <w:b/>
          <w:bCs/>
        </w:rPr>
        <w:t>routing + rider allocation</w:t>
      </w:r>
      <w:r>
        <w:t xml:space="preserve"> — but Dash has no place to ingest the recipient list and turn it into dispatchable, routed work.</w:t>
      </w:r>
    </w:p>
    <w:p w14:paraId="29082CDE">
      <w:pPr>
        <w:pStyle w:val="24"/>
        <w:numPr>
          <w:ilvl w:val="0"/>
          <w:numId w:val="1"/>
        </w:numPr>
      </w:pPr>
      <w:r>
        <w:rPr>
          <w:b/>
          <w:bCs/>
        </w:rPr>
        <w:t>The cadence is scheduled, not on-demand.</w:t>
      </w:r>
      <w:r>
        <w:t xml:space="preserve"> The operational SOP is </w:t>
      </w:r>
      <w:r>
        <w:rPr>
          <w:b/>
          <w:bCs/>
        </w:rPr>
        <w:t>H-1</w:t>
      </w:r>
      <w:r>
        <w:t xml:space="preserve">: the polres/polda sends a sheet, admin turns it into resi (~30 min for thousands of rows) and pastes onto letters, prints at H0, hands to NCS, capture at H-1. Mithril has </w:t>
      </w:r>
      <w:r>
        <w:rPr>
          <w:b/>
          <w:bCs/>
        </w:rPr>
        <w:t>no scheduled-dispatch</w:t>
      </w:r>
      <w:r>
        <w:t xml:space="preserve"> mechanism to fire a hub’s dispatch automatically at a set time.</w:t>
      </w:r>
    </w:p>
    <w:p w14:paraId="1FB7904E">
      <w:pPr>
        <w:pStyle w:val="24"/>
        <w:numPr>
          <w:ilvl w:val="0"/>
          <w:numId w:val="1"/>
        </w:numPr>
      </w:pPr>
      <w:r>
        <w:rPr>
          <w:b/>
          <w:bCs/>
        </w:rPr>
        <w:t>Partner/customer has no monitoring surface.</w:t>
      </w:r>
      <w:r>
        <w:t xml:space="preserve"> NCS and the customer (Polda/Polres) need delivery visibility + reporting, but there is </w:t>
      </w:r>
      <w:r>
        <w:rPr>
          <w:b/>
          <w:bCs/>
        </w:rPr>
        <w:t>no read-only external view</w:t>
      </w:r>
      <w:r>
        <w:t xml:space="preserve"> of Dash-run deliveries for this account. Admin currently downloads reporting from NCS by hand.</w:t>
      </w:r>
    </w:p>
    <w:p w14:paraId="1D9EAA68">
      <w:pPr>
        <w:pStyle w:val="24"/>
        <w:numPr>
          <w:ilvl w:val="0"/>
          <w:numId w:val="1"/>
        </w:numPr>
      </w:pPr>
      <w:r>
        <w:rPr>
          <w:b/>
          <w:bCs/>
        </w:rPr>
        <w:t>Reporting export is manual.</w:t>
      </w:r>
      <w:r>
        <w:t xml:space="preserve"> Dispatch data (rider, zone, resi, recipient, status, POD) cannot be exported from Mithril for reconciliation with the partner; the dispatch board is view-only.</w:t>
      </w:r>
    </w:p>
    <w:p w14:paraId="02F18E2B">
      <w:pPr>
        <w:pStyle w:val="23"/>
      </w:pPr>
      <w:r>
        <w:t xml:space="preserve">Compounding all five: the success bar is </w:t>
      </w:r>
      <w:r>
        <w:rPr>
          <w:b/>
          <w:bCs/>
        </w:rPr>
        <w:t>95%</w:t>
      </w:r>
      <w:r>
        <w:t xml:space="preserve"> (NCS’s existing Sumatra runs sit </w:t>
      </w:r>
      <w:r>
        <w:rPr>
          <w:b/>
          <w:bCs/>
        </w:rPr>
        <w:t>below 95%</w:t>
      </w:r>
      <w:r>
        <w:t xml:space="preserve">, driven by </w:t>
      </w:r>
      <w:r>
        <w:rPr>
          <w:b/>
          <w:bCs/>
        </w:rPr>
        <w:t>address-not-found</w:t>
      </w:r>
      <w:r>
        <w:t xml:space="preserve"> — data is </w:t>
      </w:r>
      <w:r>
        <w:rPr>
          <w:i/>
          <w:iCs/>
        </w:rPr>
        <w:t>nama + alamat per KTP only</w:t>
      </w:r>
      <w:r>
        <w:t xml:space="preserve">), so </w:t>
      </w:r>
      <w:r>
        <w:rPr>
          <w:b/>
          <w:bCs/>
        </w:rPr>
        <w:t>address-not-found → return-to-origin</w:t>
      </w:r>
      <w:r>
        <w:t xml:space="preserve"> must be a first-class, admin-controllable outcome, and only </w:t>
      </w:r>
      <w:r>
        <w:rPr>
          <w:b/>
          <w:bCs/>
        </w:rPr>
        <w:t>successful deliveries</w:t>
      </w:r>
      <w:r>
        <w:t xml:space="preserve"> count toward courier fee.</w:t>
      </w:r>
    </w:p>
    <w:bookmarkEnd w:id="3"/>
    <w:p w14:paraId="40A79E6E">
      <w:pPr>
        <w:pStyle w:val="4"/>
      </w:pPr>
      <w:bookmarkStart w:id="4" w:name="context"/>
      <w:r>
        <w:t>Context</w:t>
      </w:r>
    </w:p>
    <w:p w14:paraId="25826539">
      <w:pPr>
        <w:pStyle w:val="23"/>
      </w:pPr>
      <w:r>
        <w:t xml:space="preserve">This is an </w:t>
      </w:r>
      <w:r>
        <w:rPr>
          <w:b/>
          <w:bCs/>
        </w:rPr>
        <w:t>internal Mithril capability</w:t>
      </w:r>
      <w:r>
        <w:t xml:space="preserve"> plus an </w:t>
      </w:r>
      <w:r>
        <w:rPr>
          <w:b/>
          <w:bCs/>
        </w:rPr>
        <w:t>external monitoring view on Next Portal</w:t>
      </w:r>
      <w:r>
        <w:t xml:space="preserve"> — not a new engine and not an API integration. It reuses Mithril’s existing </w:t>
      </w:r>
      <w:r>
        <w:rPr>
          <w:b/>
          <w:bCs/>
        </w:rPr>
        <w:t>hub → dispatch → delivery</w:t>
      </w:r>
      <w:r>
        <w:t xml:space="preserve"> spine and the </w:t>
      </w:r>
      <w:r>
        <w:rPr>
          <w:b/>
          <w:bCs/>
        </w:rPr>
        <w:t>Scheduled Instant (SI)</w:t>
      </w:r>
      <w:r>
        <w:t xml:space="preserve"> scheduling model already in the platform. “Hub Client” is a new </w:t>
      </w:r>
      <w:r>
        <w:rPr>
          <w:b/>
          <w:bCs/>
        </w:rPr>
        <w:t>origin type</w:t>
      </w:r>
      <w:r>
        <w:t xml:space="preserve">: a client-owned pickup point registered by Ops in </w:t>
      </w:r>
      <w:r>
        <w:rPr>
          <w:b/>
          <w:bCs/>
        </w:rPr>
        <w:t>Master · Hubs</w:t>
      </w:r>
      <w:r>
        <w:t xml:space="preserve"> (backoffice), selectable when creating a shipment. Rider execution happens in the </w:t>
      </w:r>
      <w:r>
        <w:rPr>
          <w:b/>
          <w:bCs/>
        </w:rPr>
        <w:t>partner’s app (NCS)</w:t>
      </w:r>
      <w:r>
        <w:t xml:space="preserve"> — Dash does </w:t>
      </w:r>
      <w:r>
        <w:rPr>
          <w:b/>
          <w:bCs/>
        </w:rPr>
        <w:t>not</w:t>
      </w:r>
      <w:r>
        <w:t xml:space="preserve"> ship a driver app for this account in Phase 0; Dash provides routing/allocation and downloads reporting from NCS (and, later, exposes its own monitoring via Next Portal).</w:t>
      </w:r>
    </w:p>
    <w:p w14:paraId="000A6765">
      <w:pPr>
        <w:pStyle w:val="3"/>
      </w:pPr>
      <w:r>
        <w:rPr>
          <w:b/>
          <w:bCs/>
        </w:rPr>
        <w:t>Pilot 0 — Dash × NCS (e-tilang).</w:t>
      </w:r>
      <w:r>
        <w:t xml:space="preserve"> Three maintained pickup points: </w:t>
      </w:r>
      <w:r>
        <w:rPr>
          <w:b/>
          <w:bCs/>
        </w:rPr>
        <w:t>Polda Bali, Polres Denpasar, Polres Badung</w:t>
      </w:r>
      <w:r>
        <w:t xml:space="preserve">. Riders: </w:t>
      </w:r>
      <w:r>
        <w:rPr>
          <w:b/>
          <w:bCs/>
        </w:rPr>
        <w:t>Denpasar 14, Badung 5</w:t>
      </w:r>
      <w:r>
        <w:t xml:space="preserve">. Admin: </w:t>
      </w:r>
      <w:r>
        <w:rPr>
          <w:b/>
          <w:bCs/>
        </w:rPr>
        <w:t>2 per polda / 1 per polres</w:t>
      </w:r>
      <w:r>
        <w:t xml:space="preserve"> (mixed NCS + Dash rep); the </w:t>
      </w:r>
      <w:r>
        <w:rPr>
          <w:b/>
          <w:bCs/>
        </w:rPr>
        <w:t>Dash admin sets routes &amp; rider allocation</w:t>
      </w:r>
      <w:r>
        <w:t xml:space="preserve">. SLA </w:t>
      </w:r>
      <w:r>
        <w:rPr>
          <w:b/>
          <w:bCs/>
        </w:rPr>
        <w:t>≤ 5 days</w:t>
      </w:r>
      <w:r>
        <w:t xml:space="preserve">; working days </w:t>
      </w:r>
      <w:r>
        <w:rPr>
          <w:b/>
          <w:bCs/>
        </w:rPr>
        <w:t>Mon–Sun per polres/polda request</w:t>
      </w:r>
      <w:r>
        <w:t xml:space="preserve">. Time zone caveat: platform standard is </w:t>
      </w:r>
      <w:r>
        <w:rPr>
          <w:b/>
          <w:bCs/>
        </w:rPr>
        <w:t>WIB</w:t>
      </w:r>
      <w:r>
        <w:t xml:space="preserve">; Bali is </w:t>
      </w:r>
      <w:r>
        <w:rPr>
          <w:b/>
          <w:bCs/>
        </w:rPr>
        <w:t>WITA</w:t>
      </w:r>
      <w:r>
        <w:t xml:space="preserve"> — schedules are entered in </w:t>
      </w:r>
      <w:r>
        <w:rPr>
          <w:b/>
          <w:bCs/>
        </w:rPr>
        <w:t>WIB</w:t>
      </w:r>
      <w:r>
        <w:t xml:space="preserve"> and converted operationally. Data is </w:t>
      </w:r>
      <w:r>
        <w:rPr>
          <w:b/>
          <w:bCs/>
        </w:rPr>
        <w:t>assessed internally first</w:t>
      </w:r>
      <w:r>
        <w:t xml:space="preserve"> regardless of whether an NCS API lands later.</w:t>
      </w:r>
    </w:p>
    <w:bookmarkEnd w:id="4"/>
    <w:p w14:paraId="620A808D">
      <w:pPr>
        <w:pStyle w:val="4"/>
      </w:pPr>
      <w:bookmarkStart w:id="5" w:name="users-jobs"/>
      <w:r>
        <w:t>Users &amp; jobs</w:t>
      </w:r>
    </w:p>
    <w:tbl>
      <w:tblPr>
        <w:tblStyle w:val="41"/>
        <w:tblW w:w="4792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9"/>
        <w:gridCol w:w="2829"/>
        <w:gridCol w:w="2829"/>
      </w:tblGrid>
      <w:tr w14:paraId="63DD890F">
        <w:trPr>
          <w:tblHeader/>
        </w:trPr>
        <w:tc>
          <w:p w14:paraId="1710844C">
            <w:pPr>
              <w:pStyle w:val="24"/>
              <w:jc w:val="left"/>
            </w:pPr>
            <w:r>
              <w:t>Role</w:t>
            </w:r>
          </w:p>
        </w:tc>
        <w:tc>
          <w:p w14:paraId="29E5F662">
            <w:pPr>
              <w:pStyle w:val="24"/>
              <w:jc w:val="left"/>
            </w:pPr>
            <w:r>
              <w:t>Surface</w:t>
            </w:r>
          </w:p>
        </w:tc>
        <w:tc>
          <w:p w14:paraId="01D9BF31">
            <w:pPr>
              <w:pStyle w:val="24"/>
              <w:jc w:val="left"/>
            </w:pPr>
            <w:r>
              <w:t>Job to be done</w:t>
            </w:r>
          </w:p>
        </w:tc>
      </w:tr>
      <w:tr w14:paraId="1CBF5C58">
        <w:tc>
          <w:p w14:paraId="17C95405">
            <w:pPr>
              <w:pStyle w:val="24"/>
              <w:jc w:val="left"/>
            </w:pPr>
            <w:r>
              <w:rPr>
                <w:b/>
                <w:bCs/>
              </w:rPr>
              <w:t>Ops admin (Dash)</w:t>
            </w:r>
          </w:p>
        </w:tc>
        <w:tc>
          <w:p w14:paraId="4CE7B2C2">
            <w:pPr>
              <w:pStyle w:val="24"/>
              <w:jc w:val="left"/>
            </w:pPr>
            <w:r>
              <w:t>Mithril</w:t>
            </w:r>
          </w:p>
        </w:tc>
        <w:tc>
          <w:p w14:paraId="699CA4C4">
            <w:pPr>
              <w:pStyle w:val="24"/>
              <w:jc w:val="left"/>
            </w:pPr>
            <w:r>
              <w:t>Register the Hub Client; create a Hub-Client shipment (upload/entry recipients); set the dispatch schedule; own routing &amp; rider allocation; export dispatch reporting; action address-not-found → return-to-origin</w:t>
            </w:r>
          </w:p>
        </w:tc>
      </w:tr>
      <w:tr w14:paraId="51B3580D">
        <w:tc>
          <w:p w14:paraId="3233D839">
            <w:pPr>
              <w:pStyle w:val="24"/>
              <w:jc w:val="left"/>
            </w:pPr>
            <w:r>
              <w:rPr>
                <w:b/>
                <w:bCs/>
              </w:rPr>
              <w:t>Ops / BackOffice (Dash)</w:t>
            </w:r>
          </w:p>
        </w:tc>
        <w:tc>
          <w:p w14:paraId="0E625882">
            <w:pPr>
              <w:pStyle w:val="24"/>
              <w:jc w:val="left"/>
            </w:pPr>
            <w:r>
              <w:t>Client - Pitstop Master</w:t>
            </w:r>
          </w:p>
        </w:tc>
        <w:tc>
          <w:p w14:paraId="620CFBA1">
            <w:pPr>
              <w:pStyle w:val="24"/>
              <w:jc w:val="left"/>
            </w:pPr>
            <w:r>
              <w:t xml:space="preserve">Register the physical </w:t>
            </w:r>
            <w:r>
              <w:rPr>
                <w:b/>
                <w:bCs/>
              </w:rPr>
              <w:t>Hub Client</w:t>
            </w:r>
            <w:r>
              <w:t xml:space="preserve"> (client-owned pickup point) so it is selectable in Create Shipment</w:t>
            </w:r>
          </w:p>
        </w:tc>
      </w:tr>
      <w:tr w14:paraId="4361A529">
        <w:tc>
          <w:p w14:paraId="43C0B738">
            <w:pPr>
              <w:pStyle w:val="24"/>
              <w:jc w:val="left"/>
            </w:pPr>
            <w:r>
              <w:rPr>
                <w:b/>
                <w:bCs/>
              </w:rPr>
              <w:t>Rider (Dash, via partner app)</w:t>
            </w:r>
          </w:p>
        </w:tc>
        <w:tc>
          <w:p w14:paraId="3884624C">
            <w:pPr>
              <w:pStyle w:val="24"/>
              <w:jc w:val="left"/>
            </w:pPr>
            <w:r>
              <w:t>NCS app</w:t>
            </w:r>
          </w:p>
        </w:tc>
        <w:tc>
          <w:p w14:paraId="3024C39D">
            <w:pPr>
              <w:pStyle w:val="24"/>
              <w:jc w:val="left"/>
            </w:pPr>
            <w:r>
              <w:t>Execute delivery, capture proof — recorded in NCS’s system (Dash pulls reporting)</w:t>
            </w:r>
          </w:p>
        </w:tc>
      </w:tr>
      <w:tr w14:paraId="783DCE79">
        <w:tc>
          <w:p w14:paraId="4470649D">
            <w:pPr>
              <w:pStyle w:val="24"/>
              <w:jc w:val="left"/>
            </w:pPr>
            <w:r>
              <w:rPr>
                <w:b/>
                <w:bCs/>
              </w:rPr>
              <w:t>Partner PIC (NCS)</w:t>
            </w:r>
          </w:p>
        </w:tc>
        <w:tc>
          <w:p w14:paraId="0B8C0A04">
            <w:pPr>
              <w:pStyle w:val="24"/>
              <w:jc w:val="left"/>
            </w:pPr>
            <w:r>
              <w:t>Next Portal</w:t>
            </w:r>
          </w:p>
        </w:tc>
        <w:tc>
          <w:p w14:paraId="1785995D">
            <w:pPr>
              <w:pStyle w:val="24"/>
              <w:jc w:val="left"/>
            </w:pPr>
            <w:r>
              <w:t>Monitor delivery status &amp; download reporting for the account</w:t>
            </w:r>
          </w:p>
        </w:tc>
      </w:tr>
      <w:tr w14:paraId="38933EF8">
        <w:tc>
          <w:p w14:paraId="5D02AEFE">
            <w:pPr>
              <w:pStyle w:val="24"/>
              <w:jc w:val="left"/>
            </w:pPr>
            <w:r>
              <w:rPr>
                <w:b/>
                <w:bCs/>
              </w:rPr>
              <w:t>Customer PIC (Polda / Polres)</w:t>
            </w:r>
          </w:p>
        </w:tc>
        <w:tc>
          <w:p w14:paraId="2DF0D77C">
            <w:pPr>
              <w:pStyle w:val="24"/>
              <w:jc w:val="left"/>
            </w:pPr>
            <w:r>
              <w:t>Next Portal</w:t>
            </w:r>
          </w:p>
        </w:tc>
        <w:tc>
          <w:p w14:paraId="1AE06B33">
            <w:pPr>
              <w:pStyle w:val="24"/>
              <w:jc w:val="left"/>
            </w:pPr>
            <w:r>
              <w:t>Track delivery progress / success rate for their letters</w:t>
            </w:r>
          </w:p>
        </w:tc>
      </w:tr>
      <w:bookmarkEnd w:id="5"/>
    </w:tbl>
    <w:p w14:paraId="0F98387B">
      <w:pPr>
        <w:pStyle w:val="4"/>
      </w:pPr>
      <w:bookmarkStart w:id="6" w:name="goals"/>
      <w:r>
        <w:t>Goals</w:t>
      </w:r>
    </w:p>
    <w:p w14:paraId="74CA3EA9">
      <w:pPr>
        <w:pStyle w:val="24"/>
        <w:numPr>
          <w:ilvl w:val="0"/>
          <w:numId w:val="2"/>
        </w:numPr>
      </w:pPr>
      <w:r>
        <w:t xml:space="preserve">Let Ops </w:t>
      </w:r>
      <w:r>
        <w:rPr>
          <w:b/>
          <w:bCs/>
        </w:rPr>
        <w:t>create a shipment whose pickup is a client-owned point</w:t>
      </w:r>
      <w:r>
        <w:t xml:space="preserve"> (Hub Client), with recipients entered by </w:t>
      </w:r>
      <w:r>
        <w:rPr>
          <w:b/>
          <w:bCs/>
        </w:rPr>
        <w:t>form or CSV</w:t>
      </w:r>
      <w:r>
        <w:t xml:space="preserve">, and a </w:t>
      </w:r>
      <w:r>
        <w:rPr>
          <w:b/>
          <w:bCs/>
        </w:rPr>
        <w:t>live “Tinjau Pesanan” (review) panel</w:t>
      </w:r>
      <w:r>
        <w:t xml:space="preserve"> — mirroring the Dash-Hub bulk-shipment flow.</w:t>
      </w:r>
    </w:p>
    <w:p w14:paraId="06999307">
      <w:pPr>
        <w:pStyle w:val="24"/>
        <w:numPr>
          <w:ilvl w:val="0"/>
          <w:numId w:val="2"/>
        </w:numPr>
      </w:pPr>
      <w:r>
        <w:t xml:space="preserve">Let Ops </w:t>
      </w:r>
      <w:r>
        <w:rPr>
          <w:b/>
          <w:bCs/>
        </w:rPr>
        <w:t>schedule dispatch per hub/pitstop at a set time (WIB)</w:t>
      </w:r>
      <w:r>
        <w:t xml:space="preserve"> on the </w:t>
      </w:r>
      <w:r>
        <w:rPr>
          <w:b/>
          <w:bCs/>
        </w:rPr>
        <w:t>SI H-1 → H0</w:t>
      </w:r>
      <w:r>
        <w:t xml:space="preserve"> model, without touching each shipment manually.</w:t>
      </w:r>
    </w:p>
    <w:p w14:paraId="2E1EBEED">
      <w:pPr>
        <w:pStyle w:val="24"/>
        <w:numPr>
          <w:ilvl w:val="0"/>
          <w:numId w:val="2"/>
        </w:numPr>
      </w:pPr>
      <w:r>
        <w:t xml:space="preserve">Let Ops </w:t>
      </w:r>
      <w:r>
        <w:rPr>
          <w:b/>
          <w:bCs/>
        </w:rPr>
        <w:t>export dispatch data</w:t>
      </w:r>
      <w:r>
        <w:t xml:space="preserve"> (configurable columns) as CSV for partner reconciliation.</w:t>
      </w:r>
    </w:p>
    <w:p w14:paraId="0549F2BF">
      <w:pPr>
        <w:pStyle w:val="24"/>
        <w:numPr>
          <w:ilvl w:val="0"/>
          <w:numId w:val="2"/>
        </w:numPr>
      </w:pPr>
      <w:r>
        <w:t xml:space="preserve">Let the </w:t>
      </w:r>
      <w:r>
        <w:rPr>
          <w:b/>
          <w:bCs/>
        </w:rPr>
        <w:t>partner/customer monitor delivery via Next Portal</w:t>
      </w:r>
      <w:r>
        <w:t xml:space="preserve"> (read-only), replacing manual reporting hand-off.</w:t>
      </w:r>
    </w:p>
    <w:p w14:paraId="0583FF62">
      <w:pPr>
        <w:pStyle w:val="24"/>
        <w:numPr>
          <w:ilvl w:val="0"/>
          <w:numId w:val="2"/>
        </w:numPr>
      </w:pPr>
      <w:r>
        <w:t xml:space="preserve">Make </w:t>
      </w:r>
      <w:r>
        <w:rPr>
          <w:b/>
          <w:bCs/>
        </w:rPr>
        <w:t>address-not-found → return-to-origin</w:t>
      </w:r>
      <w:r>
        <w:t xml:space="preserve"> a first-class admin outcome, and instrument </w:t>
      </w:r>
      <w:r>
        <w:rPr>
          <w:b/>
          <w:bCs/>
        </w:rPr>
        <w:t>success rate</w:t>
      </w:r>
      <w:r>
        <w:t xml:space="preserve"> toward the </w:t>
      </w:r>
      <w:r>
        <w:rPr>
          <w:b/>
          <w:bCs/>
        </w:rPr>
        <w:t>95%</w:t>
      </w:r>
      <w:r>
        <w:t xml:space="preserve"> bar.</w:t>
      </w:r>
    </w:p>
    <w:p w14:paraId="39FF1481">
      <w:pPr>
        <w:pStyle w:val="23"/>
      </w:pPr>
      <w:r>
        <w:rPr>
          <w:b/>
          <w:bCs/>
        </w:rPr>
        <w:t>Non-goals (this phase):</w:t>
      </w:r>
      <w:r>
        <w:t xml:space="preserve"> live Dash↔NCS API integration (import/CSV first; align later); a Dash driver app for this account (riders use the NCS app); automatic WITA↔WIB conversion in the scheduler UI (entered as WIB, converted operationally — documented, not built); RT/RW hand-off as a delivery outcome (pending Polda confirmation it is permitted); billing/fee computation from success rate (reporting exposes the inputs; fee logic out of scope).</w:t>
      </w:r>
    </w:p>
    <w:bookmarkEnd w:id="6"/>
    <w:p w14:paraId="06A00BA4">
      <w:pPr>
        <w:pStyle w:val="4"/>
      </w:pPr>
      <w:bookmarkStart w:id="7" w:name="success-metrics-product-level-heart"/>
      <w:r>
        <w:t>Success metrics (product-level · HEART)</w:t>
      </w:r>
    </w:p>
    <w:p w14:paraId="41B021B2">
      <w:pPr>
        <w:pStyle w:val="23"/>
      </w:pPr>
      <w:r>
        <w:t>Baselines set in pilot week 1 (Polda Bali). “before = 0/manual” where the surface didn’t exist. Instrumented in Mithril (Mixpanel) + Next Portal.</w:t>
      </w:r>
    </w:p>
    <w:tbl>
      <w:tblPr>
        <w:tblStyle w:val="41"/>
        <w:tblW w:w="4911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1581"/>
        <w:gridCol w:w="1107"/>
        <w:gridCol w:w="1502"/>
        <w:gridCol w:w="3005"/>
      </w:tblGrid>
      <w:tr w14:paraId="22FC7227">
        <w:trPr>
          <w:tblHeader/>
        </w:trPr>
        <w:tc>
          <w:p w14:paraId="290C9261">
            <w:pPr>
              <w:pStyle w:val="24"/>
              <w:jc w:val="left"/>
            </w:pPr>
            <w:r>
              <w:t>HEART</w:t>
            </w:r>
          </w:p>
        </w:tc>
        <w:tc>
          <w:p w14:paraId="7D904992">
            <w:pPr>
              <w:pStyle w:val="24"/>
              <w:jc w:val="left"/>
            </w:pPr>
            <w:r>
              <w:t>Metric</w:t>
            </w:r>
          </w:p>
        </w:tc>
        <w:tc>
          <w:p w14:paraId="12D8A603">
            <w:pPr>
              <w:pStyle w:val="24"/>
              <w:jc w:val="left"/>
            </w:pPr>
            <w:r>
              <w:t>Baseline (before)</w:t>
            </w:r>
          </w:p>
        </w:tc>
        <w:tc>
          <w:p w14:paraId="32C00C0D">
            <w:pPr>
              <w:pStyle w:val="24"/>
              <w:jc w:val="left"/>
            </w:pPr>
            <w:r>
              <w:t>Target (after)</w:t>
            </w:r>
          </w:p>
        </w:tc>
        <w:tc>
          <w:p w14:paraId="4CB67A7B">
            <w:pPr>
              <w:pStyle w:val="24"/>
              <w:jc w:val="left"/>
            </w:pPr>
            <w:r>
              <w:t>Instrument</w:t>
            </w:r>
          </w:p>
        </w:tc>
      </w:tr>
      <w:tr w14:paraId="01D89F3C">
        <w:tc>
          <w:p w14:paraId="6544F6DE">
            <w:pPr>
              <w:pStyle w:val="24"/>
              <w:jc w:val="left"/>
            </w:pPr>
            <w:r>
              <w:rPr>
                <w:b/>
                <w:bCs/>
              </w:rPr>
              <w:t>Task success</w:t>
            </w:r>
          </w:p>
        </w:tc>
        <w:tc>
          <w:p w14:paraId="6B215A68">
            <w:pPr>
              <w:pStyle w:val="24"/>
              <w:jc w:val="left"/>
            </w:pPr>
            <w:r>
              <w:t>Recipient list → dispatchable shipment without leaving Mithril</w:t>
            </w:r>
          </w:p>
        </w:tc>
        <w:tc>
          <w:p w14:paraId="4FFE36C3">
            <w:pPr>
              <w:pStyle w:val="24"/>
              <w:jc w:val="left"/>
            </w:pPr>
            <w:r>
              <w:t>0 (no Hub-Client path)</w:t>
            </w:r>
          </w:p>
        </w:tc>
        <w:tc>
          <w:p w14:paraId="7BADC19C">
            <w:pPr>
              <w:pStyle w:val="24"/>
              <w:jc w:val="left"/>
            </w:pPr>
            <w:r>
              <w:t>≥ 90% of pilot batches created via Hub Client tab</w:t>
            </w:r>
          </w:p>
        </w:tc>
        <w:tc>
          <w:p w14:paraId="4C52D983">
            <w:pPr>
              <w:pStyle w:val="24"/>
              <w:jc w:val="left"/>
            </w:pPr>
            <w:r>
              <w:rPr>
                <w:rStyle w:val="48"/>
              </w:rPr>
              <w:t>shipment_created{type=HUB_CLIENT}</w:t>
            </w:r>
          </w:p>
        </w:tc>
      </w:tr>
      <w:tr w14:paraId="76C7F1FF">
        <w:tc>
          <w:p w14:paraId="535B4969">
            <w:pPr>
              <w:pStyle w:val="24"/>
              <w:jc w:val="left"/>
            </w:pPr>
            <w:r>
              <w:rPr>
                <w:b/>
                <w:bCs/>
              </w:rPr>
              <w:t>Adoption</w:t>
            </w:r>
          </w:p>
        </w:tc>
        <w:tc>
          <w:p w14:paraId="746AB1AF">
            <w:pPr>
              <w:pStyle w:val="24"/>
              <w:jc w:val="left"/>
            </w:pPr>
            <w:r>
              <w:t>Scheduled dispatch replaces manual per-batch dispatch</w:t>
            </w:r>
          </w:p>
        </w:tc>
        <w:tc>
          <w:p w14:paraId="5C83AB19">
            <w:pPr>
              <w:pStyle w:val="24"/>
              <w:jc w:val="left"/>
            </w:pPr>
            <w:r>
              <w:t>100% manual</w:t>
            </w:r>
          </w:p>
        </w:tc>
        <w:tc>
          <w:p w14:paraId="1536E9A9">
            <w:pPr>
              <w:pStyle w:val="24"/>
              <w:jc w:val="left"/>
            </w:pPr>
            <w:r>
              <w:t>≥ 80% of pilot dispatches fired by schedule</w:t>
            </w:r>
          </w:p>
        </w:tc>
        <w:tc>
          <w:p w14:paraId="3BA1A8B5">
            <w:pPr>
              <w:pStyle w:val="24"/>
              <w:jc w:val="left"/>
            </w:pPr>
            <w:r>
              <w:rPr>
                <w:rStyle w:val="48"/>
              </w:rPr>
              <w:t>dispatch_run{trigger=schedule}</w:t>
            </w:r>
            <w:r>
              <w:t xml:space="preserve"> / total</w:t>
            </w:r>
          </w:p>
        </w:tc>
      </w:tr>
      <w:tr w14:paraId="7D1F8584">
        <w:tc>
          <w:p w14:paraId="2733D57C">
            <w:pPr>
              <w:pStyle w:val="24"/>
              <w:jc w:val="left"/>
            </w:pPr>
            <w:r>
              <w:rPr>
                <w:b/>
                <w:bCs/>
              </w:rPr>
              <w:t>Task success</w:t>
            </w:r>
          </w:p>
        </w:tc>
        <w:tc>
          <w:p w14:paraId="4CE2282C">
            <w:pPr>
              <w:pStyle w:val="24"/>
              <w:jc w:val="left"/>
            </w:pPr>
            <w:r>
              <w:t>Delivery success rate (successful / total)</w:t>
            </w:r>
          </w:p>
        </w:tc>
        <w:tc>
          <w:p w14:paraId="489BEFA0">
            <w:pPr>
              <w:pStyle w:val="24"/>
              <w:jc w:val="left"/>
            </w:pPr>
            <w:r>
              <w:t>&lt; 95% (NCS Sumatra)</w:t>
            </w:r>
          </w:p>
        </w:tc>
        <w:tc>
          <w:p w14:paraId="1650911F">
            <w:pPr>
              <w:pStyle w:val="24"/>
              <w:jc w:val="left"/>
            </w:pPr>
            <w:r>
              <w:t>≥ 95% by end of pilot</w:t>
            </w:r>
          </w:p>
        </w:tc>
        <w:tc>
          <w:p w14:paraId="59AD6502">
            <w:pPr>
              <w:pStyle w:val="24"/>
              <w:jc w:val="left"/>
            </w:pPr>
            <w:r>
              <w:t>reporting export · status=success/total</w:t>
            </w:r>
          </w:p>
        </w:tc>
      </w:tr>
      <w:tr w14:paraId="669F7D8F">
        <w:tc>
          <w:p w14:paraId="604A82E4">
            <w:pPr>
              <w:pStyle w:val="24"/>
              <w:jc w:val="left"/>
            </w:pPr>
            <w:r>
              <w:rPr>
                <w:b/>
                <w:bCs/>
              </w:rPr>
              <w:t>Effort</w:t>
            </w:r>
          </w:p>
        </w:tc>
        <w:tc>
          <w:p w14:paraId="32D6A46F">
            <w:pPr>
              <w:pStyle w:val="24"/>
              <w:jc w:val="left"/>
            </w:pPr>
            <w:r>
              <w:t>Reporting hand-off effort (manual download from NCS)</w:t>
            </w:r>
          </w:p>
        </w:tc>
        <w:tc>
          <w:p w14:paraId="6F19455F">
            <w:pPr>
              <w:pStyle w:val="24"/>
              <w:jc w:val="left"/>
            </w:pPr>
            <w:r>
              <w:t>manual per day</w:t>
            </w:r>
          </w:p>
        </w:tc>
        <w:tc>
          <w:p w14:paraId="2666FC4A">
            <w:pPr>
              <w:pStyle w:val="24"/>
              <w:jc w:val="left"/>
            </w:pPr>
            <w:r>
              <w:t>≥ 70% of pilot reporting via one-click export</w:t>
            </w:r>
          </w:p>
        </w:tc>
        <w:tc>
          <w:p w14:paraId="2472FFBF">
            <w:pPr>
              <w:pStyle w:val="24"/>
              <w:jc w:val="left"/>
            </w:pPr>
            <w:r>
              <w:rPr>
                <w:rStyle w:val="48"/>
              </w:rPr>
              <w:t>dispatch_exported</w:t>
            </w:r>
            <w:r>
              <w:t xml:space="preserve"> per day</w:t>
            </w:r>
          </w:p>
        </w:tc>
      </w:tr>
      <w:tr w14:paraId="53580688">
        <w:tc>
          <w:p w14:paraId="7EEC4A2C">
            <w:pPr>
              <w:pStyle w:val="24"/>
              <w:jc w:val="left"/>
            </w:pPr>
            <w:r>
              <w:rPr>
                <w:b/>
                <w:bCs/>
              </w:rPr>
              <w:t>Task success</w:t>
            </w:r>
          </w:p>
        </w:tc>
        <w:tc>
          <w:p w14:paraId="6F93BA03">
            <w:pPr>
              <w:pStyle w:val="24"/>
              <w:jc w:val="left"/>
            </w:pPr>
            <w:r>
              <w:t>Address-not-found routed to return-to-origin (not lost)</w:t>
            </w:r>
          </w:p>
        </w:tc>
        <w:tc>
          <w:p w14:paraId="211B3A16">
            <w:pPr>
              <w:pStyle w:val="24"/>
              <w:jc w:val="left"/>
            </w:pPr>
            <w:r>
              <w:t>ad-hoc</w:t>
            </w:r>
          </w:p>
        </w:tc>
        <w:tc>
          <w:p w14:paraId="4E777C30">
            <w:pPr>
              <w:pStyle w:val="24"/>
              <w:jc w:val="left"/>
            </w:pPr>
            <w:r>
              <w:t>100% of not-found items in a return-to-origin state</w:t>
            </w:r>
          </w:p>
        </w:tc>
        <w:tc>
          <w:p w14:paraId="46859211">
            <w:pPr>
              <w:pStyle w:val="24"/>
              <w:jc w:val="left"/>
            </w:pPr>
            <w:r>
              <w:rPr>
                <w:rStyle w:val="48"/>
              </w:rPr>
              <w:t>delivery_status{=RETURN_ORIGIN}</w:t>
            </w:r>
          </w:p>
        </w:tc>
      </w:tr>
      <w:tr w14:paraId="28349BBE">
        <w:tc>
          <w:p w14:paraId="32491883">
            <w:pPr>
              <w:pStyle w:val="24"/>
              <w:jc w:val="left"/>
            </w:pPr>
            <w:r>
              <w:rPr>
                <w:b/>
                <w:bCs/>
              </w:rPr>
              <w:t>Adoption</w:t>
            </w:r>
          </w:p>
        </w:tc>
        <w:tc>
          <w:p w14:paraId="04151E23">
            <w:pPr>
              <w:pStyle w:val="24"/>
              <w:jc w:val="left"/>
            </w:pPr>
            <w:r>
              <w:t>Partner/customer activation on Next Portal within 7 days</w:t>
            </w:r>
          </w:p>
        </w:tc>
        <w:tc>
          <w:p w14:paraId="6212DC8D">
            <w:pPr>
              <w:pStyle w:val="24"/>
              <w:jc w:val="left"/>
            </w:pPr>
            <w:r>
              <w:t>0 (no surface)</w:t>
            </w:r>
          </w:p>
        </w:tc>
        <w:tc>
          <w:p w14:paraId="2F054247">
            <w:pPr>
              <w:pStyle w:val="24"/>
              <w:jc w:val="left"/>
            </w:pPr>
            <w:r>
              <w:t>≥ 1 active partner PIC + ≥ 1 customer PIC</w:t>
            </w:r>
          </w:p>
        </w:tc>
        <w:tc>
          <w:p w14:paraId="01F42756">
            <w:pPr>
              <w:pStyle w:val="24"/>
              <w:jc w:val="left"/>
            </w:pPr>
            <w:r>
              <w:rPr>
                <w:rStyle w:val="48"/>
              </w:rPr>
              <w:t>session_started</w:t>
            </w:r>
            <w:r>
              <w:t xml:space="preserve"> first-occurrence per portal account</w:t>
            </w:r>
          </w:p>
        </w:tc>
      </w:tr>
      <w:tr w14:paraId="714672FA">
        <w:tc>
          <w:p w14:paraId="7D999A77">
            <w:pPr>
              <w:pStyle w:val="24"/>
              <w:jc w:val="left"/>
            </w:pPr>
            <w:r>
              <w:rPr>
                <w:b/>
                <w:bCs/>
              </w:rPr>
              <w:t>Self-service</w:t>
            </w:r>
          </w:p>
        </w:tc>
        <w:tc>
          <w:p w14:paraId="4E95D708">
            <w:pPr>
              <w:pStyle w:val="24"/>
              <w:jc w:val="left"/>
            </w:pPr>
            <w:r>
              <w:t>Ops registers a Hub Client with no engineering ticket</w:t>
            </w:r>
          </w:p>
        </w:tc>
        <w:tc>
          <w:p w14:paraId="7B16B70F">
            <w:pPr>
              <w:pStyle w:val="24"/>
              <w:jc w:val="left"/>
            </w:pPr>
            <w:r>
              <w:t>0 (hardcoded hubs)</w:t>
            </w:r>
          </w:p>
        </w:tc>
        <w:tc>
          <w:p w14:paraId="1E29C79B">
            <w:pPr>
              <w:pStyle w:val="24"/>
              <w:jc w:val="left"/>
            </w:pPr>
            <w:r>
              <w:t>≥ 1 Hub Client registered by Ops in pilot</w:t>
            </w:r>
          </w:p>
        </w:tc>
        <w:tc>
          <w:p w14:paraId="7D691514">
            <w:pPr>
              <w:pStyle w:val="24"/>
              <w:jc w:val="left"/>
            </w:pPr>
            <w:r>
              <w:t>Master · Hubs audit log</w:t>
            </w:r>
          </w:p>
        </w:tc>
      </w:tr>
    </w:tbl>
    <w:p w14:paraId="0C818BA9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3E07A51C">
      <w:pPr>
        <w:pStyle w:val="4"/>
      </w:pPr>
      <w:bookmarkStart w:id="8" w:name="release-timeline-milestones"/>
      <w:r>
        <w:t>Release timeline &amp; milestones</w:t>
      </w:r>
    </w:p>
    <w:p w14:paraId="5DB3BEC9">
      <w:pPr>
        <w:pStyle w:val="23"/>
      </w:pPr>
      <w:r>
        <w:t xml:space="preserve">Business weeks (Aug 2026): </w:t>
      </w:r>
      <w:r>
        <w:rPr>
          <w:b/>
          <w:bCs/>
        </w:rPr>
        <w:t>W2 = 11–15 Aug · W3 = 18–22 Aug · W4 = 25–29 Aug.</w:t>
      </w:r>
    </w:p>
    <w:tbl>
      <w:tblPr>
        <w:tblStyle w:val="41"/>
        <w:tblW w:w="4877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0"/>
        <w:gridCol w:w="1859"/>
        <w:gridCol w:w="1530"/>
        <w:gridCol w:w="1859"/>
        <w:gridCol w:w="1859"/>
      </w:tblGrid>
      <w:tr w14:paraId="512FA15B">
        <w:trPr>
          <w:tblHeader/>
        </w:trPr>
        <w:tc>
          <w:p w14:paraId="0E808A16">
            <w:pPr>
              <w:pStyle w:val="24"/>
              <w:jc w:val="left"/>
            </w:pPr>
            <w:r>
              <w:t>#</w:t>
            </w:r>
          </w:p>
        </w:tc>
        <w:tc>
          <w:p w14:paraId="73C6F2FA">
            <w:pPr>
              <w:pStyle w:val="24"/>
              <w:jc w:val="left"/>
            </w:pPr>
            <w:r>
              <w:t>Milestone / track</w:t>
            </w:r>
          </w:p>
        </w:tc>
        <w:tc>
          <w:p w14:paraId="186288FE">
            <w:pPr>
              <w:pStyle w:val="24"/>
              <w:jc w:val="left"/>
            </w:pPr>
            <w:r>
              <w:t>Window</w:t>
            </w:r>
          </w:p>
        </w:tc>
        <w:tc>
          <w:p w14:paraId="7108F36F">
            <w:pPr>
              <w:pStyle w:val="24"/>
              <w:jc w:val="left"/>
            </w:pPr>
            <w:r>
              <w:t>Owner</w:t>
            </w:r>
          </w:p>
        </w:tc>
        <w:tc>
          <w:p w14:paraId="25157F3E">
            <w:pPr>
              <w:pStyle w:val="24"/>
              <w:jc w:val="left"/>
            </w:pPr>
            <w:r>
              <w:t>Status</w:t>
            </w:r>
          </w:p>
        </w:tc>
      </w:tr>
      <w:tr w14:paraId="01258E36">
        <w:tc>
          <w:p w14:paraId="03D43A31">
            <w:pPr>
              <w:pStyle w:val="24"/>
              <w:jc w:val="left"/>
            </w:pPr>
            <w:r>
              <w:t>M0</w:t>
            </w:r>
          </w:p>
        </w:tc>
        <w:tc>
          <w:p w14:paraId="23FA186C">
            <w:pPr>
              <w:pStyle w:val="24"/>
              <w:jc w:val="left"/>
            </w:pPr>
            <w:r>
              <w:rPr>
                <w:b/>
                <w:bCs/>
              </w:rPr>
              <w:t>Prototype (Mithril)</w:t>
            </w:r>
            <w:r>
              <w:t xml:space="preserve"> — Hub Client tab · Export dispatch · Jadwal Dispatch</w:t>
            </w:r>
          </w:p>
        </w:tc>
        <w:tc>
          <w:p w14:paraId="1D21B7EE">
            <w:pPr>
              <w:pStyle w:val="24"/>
              <w:jc w:val="left"/>
            </w:pPr>
            <w:r>
              <w:rPr>
                <w:b/>
                <w:bCs/>
              </w:rPr>
              <w:t>14 Aug (W2)</w:t>
            </w:r>
          </w:p>
        </w:tc>
        <w:tc>
          <w:p w14:paraId="38056C39">
            <w:pPr>
              <w:pStyle w:val="24"/>
              <w:jc w:val="left"/>
            </w:pPr>
            <w:r>
              <w:t>Product/Design</w:t>
            </w:r>
          </w:p>
        </w:tc>
        <w:tc>
          <w:p w14:paraId="3E864729">
            <w:pPr>
              <w:pStyle w:val="24"/>
              <w:jc w:val="left"/>
            </w:pPr>
            <w:r>
              <w:rPr>
                <w:b/>
                <w:bCs/>
              </w:rPr>
              <w:t>Done</w:t>
            </w:r>
          </w:p>
        </w:tc>
      </w:tr>
      <w:tr w14:paraId="3181D301">
        <w:tc>
          <w:p w14:paraId="31AED7BB">
            <w:pPr>
              <w:pStyle w:val="24"/>
              <w:jc w:val="left"/>
            </w:pPr>
            <w:r>
              <w:t>M1</w:t>
            </w:r>
          </w:p>
        </w:tc>
        <w:tc>
          <w:p w14:paraId="56C3041E">
            <w:pPr>
              <w:pStyle w:val="24"/>
              <w:jc w:val="left"/>
            </w:pPr>
            <w:r>
              <w:rPr>
                <w:b/>
                <w:bCs/>
              </w:rPr>
              <w:t>Master · Hub Client registration</w:t>
            </w:r>
            <w:r>
              <w:t xml:space="preserve"> (backoffice) + data model</w:t>
            </w:r>
          </w:p>
        </w:tc>
        <w:tc>
          <w:p w14:paraId="57C1A393">
            <w:pPr>
              <w:pStyle w:val="24"/>
              <w:jc w:val="left"/>
            </w:pPr>
            <w:r>
              <w:t>W3</w:t>
            </w:r>
          </w:p>
        </w:tc>
        <w:tc>
          <w:p w14:paraId="567B1C66">
            <w:pPr>
              <w:pStyle w:val="24"/>
              <w:jc w:val="left"/>
            </w:pPr>
            <w:r>
              <w:t>Backend + Ops</w:t>
            </w:r>
          </w:p>
        </w:tc>
        <w:tc>
          <w:p w14:paraId="4BF27243">
            <w:pPr>
              <w:pStyle w:val="24"/>
              <w:jc w:val="left"/>
            </w:pPr>
            <w:r>
              <w:t>Planned</w:t>
            </w:r>
          </w:p>
        </w:tc>
      </w:tr>
      <w:tr w14:paraId="7493D39E">
        <w:tc>
          <w:p w14:paraId="11A4C85F">
            <w:pPr>
              <w:pStyle w:val="24"/>
              <w:jc w:val="left"/>
            </w:pPr>
            <w:r>
              <w:t>M2</w:t>
            </w:r>
          </w:p>
        </w:tc>
        <w:tc>
          <w:p w14:paraId="2D596942">
            <w:pPr>
              <w:pStyle w:val="24"/>
              <w:jc w:val="left"/>
            </w:pPr>
            <w:r>
              <w:rPr>
                <w:b/>
                <w:bCs/>
              </w:rPr>
              <w:t>Create Shipment — Hub Client</w:t>
            </w:r>
            <w:r>
              <w:t xml:space="preserve"> (form/CSV + review)</w:t>
            </w:r>
          </w:p>
        </w:tc>
        <w:tc>
          <w:p w14:paraId="61969C5A">
            <w:pPr>
              <w:pStyle w:val="24"/>
              <w:jc w:val="left"/>
            </w:pPr>
            <w:r>
              <w:t>W3</w:t>
            </w:r>
          </w:p>
        </w:tc>
        <w:tc>
          <w:p w14:paraId="66655CA5">
            <w:pPr>
              <w:pStyle w:val="24"/>
              <w:jc w:val="left"/>
            </w:pPr>
            <w:r>
              <w:t>Frontend + Backend</w:t>
            </w:r>
          </w:p>
        </w:tc>
        <w:tc>
          <w:p w14:paraId="327BE89F">
            <w:pPr>
              <w:pStyle w:val="24"/>
              <w:jc w:val="left"/>
            </w:pPr>
            <w:r>
              <w:t>Planned</w:t>
            </w:r>
          </w:p>
        </w:tc>
      </w:tr>
      <w:tr w14:paraId="0F73070C">
        <w:tc>
          <w:p w14:paraId="0D170980">
            <w:pPr>
              <w:pStyle w:val="24"/>
              <w:jc w:val="left"/>
            </w:pPr>
            <w:r>
              <w:t>M3</w:t>
            </w:r>
          </w:p>
        </w:tc>
        <w:tc>
          <w:p w14:paraId="597CE180">
            <w:pPr>
              <w:pStyle w:val="24"/>
              <w:jc w:val="left"/>
            </w:pPr>
            <w:r>
              <w:rPr>
                <w:b/>
                <w:bCs/>
              </w:rPr>
              <w:t>Dispatch — Export + Jadwal Dispatch (SI H-1)</w:t>
            </w:r>
          </w:p>
        </w:tc>
        <w:tc>
          <w:p w14:paraId="497B455F">
            <w:pPr>
              <w:pStyle w:val="24"/>
              <w:jc w:val="left"/>
            </w:pPr>
            <w:r>
              <w:t>W3 → W4</w:t>
            </w:r>
          </w:p>
        </w:tc>
        <w:tc>
          <w:p w14:paraId="1905E133">
            <w:pPr>
              <w:pStyle w:val="24"/>
              <w:jc w:val="left"/>
            </w:pPr>
            <w:r>
              <w:t>Frontend + Backend</w:t>
            </w:r>
          </w:p>
        </w:tc>
        <w:tc>
          <w:p w14:paraId="620F146F">
            <w:pPr>
              <w:pStyle w:val="24"/>
              <w:jc w:val="left"/>
            </w:pPr>
            <w:r>
              <w:t>Planned</w:t>
            </w:r>
          </w:p>
        </w:tc>
      </w:tr>
      <w:tr w14:paraId="1C2AD91E">
        <w:tc>
          <w:p w14:paraId="45ED7173">
            <w:pPr>
              <w:pStyle w:val="24"/>
              <w:jc w:val="left"/>
            </w:pPr>
            <w:r>
              <w:t>M4</w:t>
            </w:r>
          </w:p>
        </w:tc>
        <w:tc>
          <w:p w14:paraId="50E6D870">
            <w:pPr>
              <w:pStyle w:val="24"/>
              <w:jc w:val="left"/>
            </w:pPr>
            <w:r>
              <w:rPr>
                <w:b/>
                <w:bCs/>
              </w:rPr>
              <w:t>Pilot dry-run</w:t>
            </w:r>
            <w:r>
              <w:t xml:space="preserve"> — one Polda Bali batch end-to-end (create → schedule → dispatch → export)</w:t>
            </w:r>
          </w:p>
        </w:tc>
        <w:tc>
          <w:p w14:paraId="51244F99">
            <w:pPr>
              <w:pStyle w:val="24"/>
              <w:jc w:val="left"/>
            </w:pPr>
            <w:r>
              <w:rPr>
                <w:b/>
                <w:bCs/>
              </w:rPr>
              <w:t>W4</w:t>
            </w:r>
          </w:p>
        </w:tc>
        <w:tc>
          <w:p w14:paraId="09946DE0">
            <w:pPr>
              <w:pStyle w:val="24"/>
              <w:jc w:val="left"/>
            </w:pPr>
            <w:r>
              <w:t>Ops + Eng</w:t>
            </w:r>
          </w:p>
        </w:tc>
        <w:tc>
          <w:p w14:paraId="0F3FD26D">
            <w:pPr>
              <w:pStyle w:val="24"/>
              <w:jc w:val="left"/>
            </w:pPr>
            <w:r>
              <w:t>Planned</w:t>
            </w:r>
          </w:p>
        </w:tc>
      </w:tr>
      <w:tr w14:paraId="2EAD0E3E">
        <w:tc>
          <w:p w14:paraId="0A6A9A29">
            <w:pPr>
              <w:pStyle w:val="24"/>
              <w:jc w:val="left"/>
            </w:pPr>
            <w:r>
              <w:t>M5</w:t>
            </w:r>
          </w:p>
        </w:tc>
        <w:tc>
          <w:p w14:paraId="196CBD66">
            <w:pPr>
              <w:pStyle w:val="24"/>
              <w:jc w:val="left"/>
            </w:pPr>
            <w:r>
              <w:rPr>
                <w:b/>
                <w:bCs/>
              </w:rPr>
              <w:t>Next Portal monitoring</w:t>
            </w:r>
            <w:r>
              <w:t xml:space="preserve"> for NCS + customer</w:t>
            </w:r>
          </w:p>
        </w:tc>
        <w:tc>
          <w:p w14:paraId="5122ACF7">
            <w:pPr>
              <w:pStyle w:val="24"/>
              <w:jc w:val="left"/>
            </w:pPr>
            <w:r>
              <w:t>W4 → after internal stable</w:t>
            </w:r>
          </w:p>
        </w:tc>
        <w:tc>
          <w:p w14:paraId="6CE7AF16">
            <w:pPr>
              <w:pStyle w:val="24"/>
              <w:jc w:val="left"/>
            </w:pPr>
            <w:r>
              <w:t>Frontend + Backend</w:t>
            </w:r>
          </w:p>
        </w:tc>
        <w:tc>
          <w:p w14:paraId="0D2222B2">
            <w:pPr>
              <w:pStyle w:val="24"/>
              <w:jc w:val="left"/>
            </w:pPr>
            <w:r>
              <w:t>Planned</w:t>
            </w:r>
          </w:p>
        </w:tc>
      </w:tr>
      <w:tr w14:paraId="115F547C">
        <w:tc>
          <w:p w14:paraId="70D59BF4">
            <w:pPr>
              <w:pStyle w:val="24"/>
              <w:jc w:val="left"/>
            </w:pPr>
            <w:r>
              <w:t>M6</w:t>
            </w:r>
          </w:p>
        </w:tc>
        <w:tc>
          <w:p w14:paraId="27F23FBF">
            <w:pPr>
              <w:pStyle w:val="24"/>
              <w:jc w:val="left"/>
            </w:pPr>
            <w:r>
              <w:rPr>
                <w:b/>
                <w:bCs/>
              </w:rPr>
              <w:t>Rider onboarding (NCS app) + admin training</w:t>
            </w:r>
          </w:p>
        </w:tc>
        <w:tc>
          <w:p w14:paraId="01AE27A0">
            <w:pPr>
              <w:pStyle w:val="24"/>
              <w:jc w:val="left"/>
            </w:pPr>
            <w:r>
              <w:t>W4</w:t>
            </w:r>
          </w:p>
        </w:tc>
        <w:tc>
          <w:p w14:paraId="7D0ED5BE">
            <w:pPr>
              <w:pStyle w:val="24"/>
              <w:jc w:val="left"/>
            </w:pPr>
            <w:r>
              <w:t>EPD + Ops</w:t>
            </w:r>
          </w:p>
        </w:tc>
        <w:tc>
          <w:p w14:paraId="3E5A9990">
            <w:pPr>
              <w:pStyle w:val="24"/>
              <w:jc w:val="left"/>
            </w:pPr>
            <w:r>
              <w:rPr>
                <w:b/>
                <w:bCs/>
              </w:rPr>
              <w:t>TBC (NCS/Polda)</w:t>
            </w:r>
          </w:p>
        </w:tc>
      </w:tr>
    </w:tbl>
    <w:p w14:paraId="4562FE4C">
      <w:pPr>
        <w:pStyle w:val="14"/>
      </w:pPr>
      <w:r>
        <w:rPr>
          <w:b/>
          <w:bCs/>
        </w:rPr>
        <w:t>Sequencing rationale.</w:t>
      </w:r>
      <w:r>
        <w:t xml:space="preserve"> Hub Client registration (M1) unblocks Create Shipment (M2), which feeds Dispatch/Schedule (M3). The internal loop must run one </w:t>
      </w:r>
      <w:r>
        <w:rPr>
          <w:b/>
          <w:bCs/>
        </w:rPr>
        <w:t>real Polda Bali batch</w:t>
      </w:r>
      <w:r>
        <w:t xml:space="preserve"> (M4) before the external monitoring surface (M5) is exposed to the partner. Rider onboarding depends on NCS/Polda scheduling.</w:t>
      </w:r>
    </w:p>
    <w:p w14:paraId="5708F6D2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13637387">
      <w:pPr>
        <w:pStyle w:val="4"/>
      </w:pPr>
      <w:bookmarkStart w:id="9" w:name="cross-cutting-standards"/>
      <w:r>
        <w:t>Cross-cutting standards</w:t>
      </w:r>
    </w:p>
    <w:p w14:paraId="173A839D">
      <w:pPr>
        <w:pStyle w:val="23"/>
      </w:pPr>
      <w:r>
        <w:rPr>
          <w:b/>
          <w:bCs/>
        </w:rPr>
        <w:t>Not-an-API contract.</w:t>
      </w:r>
      <w:r>
        <w:t xml:space="preserve"> Phase 0–3 use </w:t>
      </w:r>
      <w:r>
        <w:rPr>
          <w:b/>
          <w:bCs/>
        </w:rPr>
        <w:t>CSV upload / form entry + scheduled dispatch + read-only portal</w:t>
      </w:r>
      <w:r>
        <w:t xml:space="preserve">. No synchronous Dash↔NCS calls. Resi/AWB are generated </w:t>
      </w:r>
      <w:r>
        <w:rPr>
          <w:b/>
          <w:bCs/>
        </w:rPr>
        <w:t>partner-side (NCS)</w:t>
      </w:r>
      <w:r>
        <w:t xml:space="preserve">; Dash ingests </w:t>
      </w:r>
      <w:r>
        <w:rPr>
          <w:b/>
          <w:bCs/>
        </w:rPr>
        <w:t>recipient identity only</w:t>
      </w:r>
      <w:r>
        <w:t xml:space="preserve"> and enriches with </w:t>
      </w:r>
      <w:r>
        <w:rPr>
          <w:b/>
          <w:bCs/>
        </w:rPr>
        <w:t>zone, rider, schedule, route</w:t>
      </w:r>
      <w:r>
        <w:t>. Any future API is additive and must not change the Ops flow.</w:t>
      </w:r>
    </w:p>
    <w:p w14:paraId="5DF54CE1">
      <w:pPr>
        <w:pStyle w:val="3"/>
      </w:pPr>
      <w:r>
        <w:rPr>
          <w:b/>
          <w:bCs/>
        </w:rPr>
        <w:t>Hub Client = origin type (not a Dash hub).</w:t>
      </w:r>
      <w:r>
        <w:t xml:space="preserve"> A Hub Client is a </w:t>
      </w:r>
      <w:r>
        <w:rPr>
          <w:b/>
          <w:bCs/>
        </w:rPr>
        <w:t>client-owned pickup point</w:t>
      </w:r>
      <w:r>
        <w:t xml:space="preserve"> with </w:t>
      </w:r>
      <w:r>
        <w:rPr>
          <w:rStyle w:val="48"/>
        </w:rPr>
        <w:t>{code, name, partner, zone, riders, area, address, coord}</w:t>
      </w:r>
      <w:r>
        <w:t xml:space="preserve">, registered in </w:t>
      </w:r>
      <w:r>
        <w:rPr>
          <w:b/>
          <w:bCs/>
        </w:rPr>
        <w:t>Master · Hubs</w:t>
      </w:r>
      <w:r>
        <w:t xml:space="preserve"> with a </w:t>
      </w:r>
      <w:r>
        <w:rPr>
          <w:rStyle w:val="48"/>
        </w:rPr>
        <w:t>hub_kind = HUB_CLIENT</w:t>
      </w:r>
      <w:r>
        <w:t xml:space="preserve"> flag. It is selectable as </w:t>
      </w:r>
      <w:r>
        <w:rPr>
          <w:b/>
          <w:bCs/>
        </w:rPr>
        <w:t>origin</w:t>
      </w:r>
      <w:r>
        <w:t xml:space="preserve"> in Create Shipment and as </w:t>
      </w:r>
      <w:r>
        <w:rPr>
          <w:b/>
          <w:bCs/>
        </w:rPr>
        <w:t>scope</w:t>
      </w:r>
      <w:r>
        <w:t xml:space="preserve"> in Jadwal Dispatch. It never counts as Dash hub capacity.</w:t>
      </w:r>
    </w:p>
    <w:p w14:paraId="5A60C9A5">
      <w:pPr>
        <w:pStyle w:val="3"/>
      </w:pPr>
      <w:r>
        <w:rPr>
          <w:b/>
          <w:bCs/>
        </w:rPr>
        <w:t>Recipient data minimalism (KTP-only).</w:t>
      </w:r>
      <w:r>
        <w:t xml:space="preserve"> Ingested fields per recipient: </w:t>
      </w:r>
      <w:r>
        <w:rPr>
          <w:rStyle w:val="48"/>
        </w:rPr>
        <w:t>nama</w:t>
      </w:r>
      <w:r>
        <w:rPr>
          <w:b/>
          <w:bCs/>
        </w:rPr>
        <w:t>,</w:t>
      </w:r>
      <w:r>
        <w:t xml:space="preserve"> </w:t>
      </w:r>
      <w:r>
        <w:rPr>
          <w:rStyle w:val="48"/>
        </w:rPr>
        <w:t>alamat</w:t>
      </w:r>
      <w:r>
        <w:t xml:space="preserve"> (both required, per KTP), optional </w:t>
      </w:r>
      <w:r>
        <w:rPr>
          <w:rStyle w:val="48"/>
        </w:rPr>
        <w:t>no_ref</w:t>
      </w:r>
      <w:r>
        <w:t xml:space="preserve"> (client reference / tilang no). No phone, no PII beyond name+address. Address quality is the dominant success-rate risk — surface it, don’t hide it.</w:t>
      </w:r>
    </w:p>
    <w:p w14:paraId="3B6E5CA9">
      <w:pPr>
        <w:pStyle w:val="3"/>
      </w:pPr>
      <w:r>
        <w:rPr>
          <w:b/>
          <w:bCs/>
        </w:rPr>
        <w:t>Scheduled Instant (SI) model — H-1 → H0.</w:t>
      </w:r>
      <w:r>
        <w:t xml:space="preserve"> Data uploaded </w:t>
      </w:r>
      <w:r>
        <w:rPr>
          <w:b/>
          <w:bCs/>
        </w:rPr>
        <w:t>H-1</w:t>
      </w:r>
      <w:r>
        <w:t xml:space="preserve">; a </w:t>
      </w:r>
      <w:r>
        <w:rPr>
          <w:b/>
          <w:bCs/>
        </w:rPr>
        <w:t>Jadwal Dispatch</w:t>
      </w:r>
      <w:r>
        <w:t xml:space="preserve"> rule fires the dispatch automatically at a set </w:t>
      </w:r>
      <w:r>
        <w:rPr>
          <w:b/>
          <w:bCs/>
        </w:rPr>
        <w:t>WIB</w:t>
      </w:r>
      <w:r>
        <w:t xml:space="preserve"> time on </w:t>
      </w:r>
      <w:r>
        <w:rPr>
          <w:b/>
          <w:bCs/>
        </w:rPr>
        <w:t>H0</w:t>
      </w:r>
      <w:r>
        <w:t xml:space="preserve"> for items already in that hub’s pipeline. Commit still passes the existing </w:t>
      </w:r>
      <w:r>
        <w:rPr>
          <w:b/>
          <w:bCs/>
        </w:rPr>
        <w:t>scan gate</w:t>
      </w:r>
      <w:r>
        <w:t>. Manual “Create dispatch” remains available as override.</w:t>
      </w:r>
    </w:p>
    <w:p w14:paraId="0DC73743">
      <w:pPr>
        <w:pStyle w:val="3"/>
      </w:pPr>
      <w:r>
        <w:rPr>
          <w:b/>
          <w:bCs/>
        </w:rPr>
        <w:t>Address-not-found → return-to-origin.</w:t>
      </w:r>
      <w:r>
        <w:t xml:space="preserve"> When a delivery cannot complete due to address-not-found, the item moves to an admin-actionable </w:t>
      </w:r>
      <w:r>
        <w:rPr>
          <w:b/>
          <w:bCs/>
        </w:rPr>
        <w:t>return-to-origin</w:t>
      </w:r>
      <w:r>
        <w:t xml:space="preserve"> state (returned to the Hub Client). Only </w:t>
      </w:r>
      <w:r>
        <w:rPr>
          <w:b/>
          <w:bCs/>
        </w:rPr>
        <w:t>successful</w:t>
      </w:r>
      <w:r>
        <w:t xml:space="preserve"> deliveries count as delivered (courier-fee input). RT/RW hand-off is </w:t>
      </w:r>
      <w:r>
        <w:rPr>
          <w:b/>
          <w:bCs/>
        </w:rPr>
        <w:t>not</w:t>
      </w:r>
      <w:r>
        <w:t xml:space="preserve"> a permitted alternative until Polda confirms.</w:t>
      </w:r>
    </w:p>
    <w:p w14:paraId="2ECD781A">
      <w:pPr>
        <w:pStyle w:val="3"/>
      </w:pPr>
      <w:r>
        <w:rPr>
          <w:b/>
          <w:bCs/>
        </w:rPr>
        <w:t>Time zone.</w:t>
      </w:r>
      <w:r>
        <w:t xml:space="preserve"> Schedules are entered and displayed in </w:t>
      </w:r>
      <w:r>
        <w:rPr>
          <w:b/>
          <w:bCs/>
        </w:rPr>
        <w:t>WIB</w:t>
      </w:r>
      <w:r>
        <w:t xml:space="preserve">. Bali operates in </w:t>
      </w:r>
      <w:r>
        <w:rPr>
          <w:b/>
          <w:bCs/>
        </w:rPr>
        <w:t>WITA</w:t>
      </w:r>
      <w:r>
        <w:t xml:space="preserve"> (WIB+1). Conversion is operational (documented in-UI), not automated in Phase 0.</w:t>
      </w:r>
    </w:p>
    <w:p w14:paraId="5CC6903A">
      <w:pPr>
        <w:pStyle w:val="3"/>
      </w:pPr>
      <w:r>
        <w:rPr>
          <w:b/>
          <w:bCs/>
        </w:rPr>
        <w:t>Monitoring boundary.</w:t>
      </w:r>
      <w:r>
        <w:t xml:space="preserve"> The partner/customer surface is </w:t>
      </w:r>
      <w:r>
        <w:rPr>
          <w:b/>
          <w:bCs/>
        </w:rPr>
        <w:t>Next Portal (read-only)</w:t>
      </w:r>
      <w:r>
        <w:t xml:space="preserve">. Dash Link is </w:t>
      </w:r>
      <w:r>
        <w:rPr>
          <w:b/>
          <w:bCs/>
        </w:rPr>
        <w:t>not</w:t>
      </w:r>
      <w:r>
        <w:t xml:space="preserve"> used for this account. Ops reporting export (CSV) is the interim reconciliation channel until Next Portal monitoring ships.</w:t>
      </w:r>
    </w:p>
    <w:p w14:paraId="7309184A">
      <w:pPr>
        <w:pStyle w:val="3"/>
      </w:pPr>
      <w:r>
        <w:rPr>
          <w:b/>
          <w:bCs/>
        </w:rPr>
        <w:t>Audit log &amp; access control (cross-cutting — applies to every data mutation).</w:t>
      </w:r>
      <w:r>
        <w:t xml:space="preserve"> These are two distinct concerns; the product needs both: - </w:t>
      </w:r>
      <w:r>
        <w:rPr>
          <w:b/>
          <w:bCs/>
        </w:rPr>
        <w:t>Audit log / change history (who-did-what-when).</w:t>
      </w:r>
      <w:r>
        <w:t xml:space="preserve"> Every create / edit / delete / activate-deactivate on a governed entity — </w:t>
      </w:r>
      <w:r>
        <w:rPr>
          <w:b/>
          <w:bCs/>
        </w:rPr>
        <w:t>Hub Client registration, shipment, dispatch schedule, and dispatch</w:t>
      </w:r>
      <w:r>
        <w:t xml:space="preserve"> — records an immutable entry: </w:t>
      </w:r>
      <w:r>
        <w:rPr>
          <w:b/>
          <w:bCs/>
        </w:rPr>
        <w:t>actor name + email, action, timestamp, and a before→after diff</w:t>
      </w:r>
      <w:r>
        <w:t xml:space="preserve"> where practical. Each entity’s detail view shows its </w:t>
      </w:r>
      <w:r>
        <w:rPr>
          <w:b/>
          <w:bCs/>
        </w:rPr>
        <w:t>“Riwayat perubahan”</w:t>
      </w:r>
      <w:r>
        <w:t xml:space="preserve">; an org-level activity log is available to admins. Entries are never editable or deletable. </w:t>
      </w:r>
      <w:r>
        <w:rPr>
          <w:i/>
          <w:iCs/>
        </w:rPr>
        <w:t>(In the prototype this is implemented for the dispatch schedule — create/edit/delete/toggle each write an entry with name, email, timestamp; the same pattern extends to the other entities.)</w:t>
      </w:r>
      <w:r>
        <w:t xml:space="preserve"> - </w:t>
      </w:r>
      <w:r>
        <w:rPr>
          <w:b/>
          <w:bCs/>
        </w:rPr>
        <w:t>RBAC (who-is-allowed).</w:t>
      </w:r>
      <w:r>
        <w:t xml:space="preserve"> Access is role-scoped. Proposed roles: </w:t>
      </w:r>
      <w:r>
        <w:rPr>
          <w:b/>
          <w:bCs/>
        </w:rPr>
        <w:t>Ops Admin</w:t>
      </w:r>
      <w:r>
        <w:t xml:space="preserve"> (full CRUD on shipments/schedules within their hubs/clients), </w:t>
      </w:r>
      <w:r>
        <w:rPr>
          <w:b/>
          <w:bCs/>
        </w:rPr>
        <w:t>Ops Viewer</w:t>
      </w:r>
      <w:r>
        <w:t xml:space="preserve"> (read + export only), </w:t>
      </w:r>
      <w:r>
        <w:rPr>
          <w:b/>
          <w:bCs/>
        </w:rPr>
        <w:t>Hub/BackOffice</w:t>
      </w:r>
      <w:r>
        <w:t xml:space="preserve"> (register Hub Clients, manage master), </w:t>
      </w:r>
      <w:r>
        <w:rPr>
          <w:b/>
          <w:bCs/>
        </w:rPr>
        <w:t>Finance/BD</w:t>
      </w:r>
      <w:r>
        <w:t xml:space="preserve"> (read + reporting), </w:t>
      </w:r>
      <w:r>
        <w:rPr>
          <w:b/>
          <w:bCs/>
        </w:rPr>
        <w:t>Partner/Customer</w:t>
      </w:r>
      <w:r>
        <w:t xml:space="preserve"> (Next Portal, read-only, single-account scoped). RBAC governs </w:t>
      </w:r>
      <w:r>
        <w:rPr>
          <w:i/>
          <w:iCs/>
        </w:rPr>
        <w:t>permission</w:t>
      </w:r>
      <w:r>
        <w:t xml:space="preserve">; the audit log records </w:t>
      </w:r>
      <w:r>
        <w:rPr>
          <w:i/>
          <w:iCs/>
        </w:rPr>
        <w:t>what was done</w:t>
      </w:r>
      <w:r>
        <w:t xml:space="preserve"> — one does not replace the other. Server enforces both (client hiding is not security).</w:t>
      </w:r>
    </w:p>
    <w:p w14:paraId="7C0669CC">
      <w:pPr>
        <w:pStyle w:val="3"/>
      </w:pPr>
      <w:r>
        <w:rPr>
          <w:b/>
          <w:bCs/>
        </w:rPr>
        <w:t>Create-Shipment interaction standards (design, revised 14 Aug).</w:t>
      </w:r>
      <w:r>
        <w:t xml:space="preserve"> These govern every shipment type, so the surface scales as types grow: - </w:t>
      </w:r>
      <w:r>
        <w:rPr>
          <w:b/>
          <w:bCs/>
        </w:rPr>
        <w:t>Type-first, dedicated form.</w:t>
      </w:r>
      <w:r>
        <w:t xml:space="preserve"> Shipment type is chosen </w:t>
      </w:r>
      <w:r>
        <w:rPr>
          <w:b/>
          <w:bCs/>
        </w:rPr>
        <w:t>at launch</w:t>
      </w:r>
      <w:r>
        <w:t xml:space="preserve"> from a grouped menu off the “Buat Shipment” button (Direct / Hub / Docking …), because the type changes the entire downstream form. The chosen type shows inside the form as a </w:t>
      </w:r>
      <w:r>
        <w:rPr>
          <w:b/>
          <w:bCs/>
        </w:rPr>
        <w:t>breadcrumb chip with “Ganti tipe”</w:t>
      </w:r>
      <w:r>
        <w:t xml:space="preserve"> — </w:t>
      </w:r>
      <w:r>
        <w:rPr>
          <w:i/>
          <w:iCs/>
        </w:rPr>
        <w:t>not</w:t>
      </w:r>
      <w:r>
        <w:t xml:space="preserve"> as in-form tabs or a 2-row card grid (both break down past ~4 types). Adding a type = one menu row + its form; no layout rework. - </w:t>
      </w:r>
      <w:r>
        <w:rPr>
          <w:b/>
          <w:bCs/>
        </w:rPr>
        <w:t xml:space="preserve">CSV is a </w:t>
      </w:r>
      <w:r>
        <w:rPr>
          <w:b/>
          <w:bCs/>
          <w:i/>
          <w:iCs/>
        </w:rPr>
        <w:t>method</w:t>
      </w:r>
      <w:r>
        <w:rPr>
          <w:b/>
          <w:bCs/>
        </w:rPr>
        <w:t xml:space="preserve"> within a type, not a parallel path.</w:t>
      </w:r>
      <w:r>
        <w:t xml:space="preserve"> North-star: every create path (manual rows + CSV) lives under a chosen type. The current top-level “Import CSV” button stays as-is this phase (retrofitting it under Direct 2W touches existing data mappings = high effort, low near-term impact) — documented as debt, not built. - </w:t>
      </w:r>
      <w:r>
        <w:rPr>
          <w:b/>
          <w:bCs/>
        </w:rPr>
        <w:t>One review surface.</w:t>
      </w:r>
      <w:r>
        <w:t xml:space="preserve"> For high-volume internal entry, the form is </w:t>
      </w:r>
      <w:r>
        <w:rPr>
          <w:b/>
          <w:bCs/>
        </w:rPr>
        <w:t>one screen with a persistent summary sidebar</w:t>
      </w:r>
      <w:r>
        <w:t xml:space="preserve"> (the review), and the primary CTA creates directly via a lightweight confirm dialog. No separate review page — rows are already visible, so a second screen adds a click without adding safety. - </w:t>
      </w:r>
      <w:r>
        <w:rPr>
          <w:b/>
          <w:bCs/>
        </w:rPr>
        <w:t>Single source of truth for dispatch time.</w:t>
      </w:r>
      <w:r>
        <w:t xml:space="preserve"> The shipment’s dispatch time is </w:t>
      </w:r>
      <w:r>
        <w:rPr>
          <w:b/>
          <w:bCs/>
        </w:rPr>
        <w:t>derived read-only from the Hub Client’s active Jadwal Dispatch rule</w:t>
      </w:r>
      <w:r>
        <w:t xml:space="preserve"> — never a free-text/So dropdown. No rule → the field blocks with a link to create one. This keeps Create and Jadwal Dispatch from drifting. - </w:t>
      </w:r>
      <w:r>
        <w:rPr>
          <w:b/>
          <w:bCs/>
        </w:rPr>
        <w:t>Detail parity, split by cargo kind.</w:t>
      </w:r>
      <w:r>
        <w:t xml:space="preserve"> Non-4W shipments (incl. Hub Client) render the </w:t>
      </w:r>
      <w:r>
        <w:rPr>
          <w:b/>
          <w:bCs/>
        </w:rPr>
        <w:t>standard detail</w:t>
      </w:r>
      <w:r>
        <w:t xml:space="preserve"> — Details / Parties / Route / Items-with-deliveries — identical across non-4W clients. The 4W step/spine detail is reserved for </w:t>
      </w:r>
      <w:r>
        <w:rPr>
          <w:rStyle w:val="48"/>
        </w:rPr>
        <w:t>exim</w:t>
      </w:r>
      <w:r>
        <w:t xml:space="preserve"> shipments only. The detail </w:t>
      </w:r>
      <w:r>
        <w:rPr>
          <w:b/>
          <w:bCs/>
        </w:rPr>
        <w:t>adapts to cargo kind</w:t>
      </w:r>
      <w:r>
        <w:t xml:space="preserve">: a </w:t>
      </w:r>
      <w:r>
        <w:rPr>
          <w:b/>
          <w:bCs/>
        </w:rPr>
        <w:t>document</w:t>
      </w:r>
      <w:r>
        <w:t xml:space="preserve"> shipment (e-tilang: </w:t>
      </w:r>
      <w:r>
        <w:rPr>
          <w:rStyle w:val="48"/>
        </w:rPr>
        <w:t>cargo = doc</w:t>
      </w:r>
      <w:r>
        <w:t xml:space="preserve">) </w:t>
      </w:r>
      <w:r>
        <w:rPr>
          <w:b/>
          <w:bCs/>
        </w:rPr>
        <w:t>omits koli / weight / volume / package-type / size / insurance</w:t>
      </w:r>
      <w:r>
        <w:t xml:space="preserve"> — they don’t apply to a letter — and shows a document-oriented item row (ref + address); a </w:t>
      </w:r>
      <w:r>
        <w:rPr>
          <w:b/>
          <w:bCs/>
        </w:rPr>
        <w:t>parcel</w:t>
      </w:r>
      <w:r>
        <w:t xml:space="preserve"> shipment shows the full koli/weight/volume/type set. Same layout, fields gated by cargo kind. - </w:t>
      </w:r>
      <w:r>
        <w:rPr>
          <w:b/>
          <w:bCs/>
        </w:rPr>
        <w:t>Service scoping per Hub Client (not the retail menu).</w:t>
      </w:r>
      <w:r>
        <w:t xml:space="preserve"> A Hub Client does </w:t>
      </w:r>
      <w:r>
        <w:rPr>
          <w:b/>
          <w:bCs/>
        </w:rPr>
        <w:t>not</w:t>
      </w:r>
      <w:r>
        <w:t xml:space="preserve"> expose the retail express menu (Express Now / Same Day / Next Day / Regular). Scheduled bulk courier (e-tilang) is inherently </w:t>
      </w:r>
      <w:r>
        <w:rPr>
          <w:rStyle w:val="48"/>
        </w:rPr>
        <w:t>Terjadwal</w:t>
      </w:r>
      <w:r>
        <w:t xml:space="preserve"> </w:t>
      </w:r>
      <w:r>
        <w:rPr>
          <w:b/>
          <w:bCs/>
        </w:rPr>
        <w:t>(Scheduled)</w:t>
      </w:r>
      <w:r>
        <w:t xml:space="preserve"> — the service is set automatically, not chosen, and </w:t>
      </w:r>
      <w:r>
        <w:rPr>
          <w:b/>
          <w:bCs/>
        </w:rPr>
        <w:t>no package-protection/insurance</w:t>
      </w:r>
      <w:r>
        <w:t xml:space="preserve"> option is shown. The service set is a </w:t>
      </w:r>
      <w:r>
        <w:rPr>
          <w:b/>
          <w:bCs/>
        </w:rPr>
        <w:t>per-Hub-Client config</w:t>
      </w:r>
      <w:r>
        <w:t xml:space="preserve"> (</w:t>
      </w:r>
      <w:r>
        <w:rPr>
          <w:rStyle w:val="48"/>
        </w:rPr>
        <w:t>cargo</w:t>
      </w:r>
      <w:r>
        <w:t xml:space="preserve">, </w:t>
      </w:r>
      <w:r>
        <w:rPr>
          <w:rStyle w:val="48"/>
        </w:rPr>
        <w:t>service</w:t>
      </w:r>
      <w:r>
        <w:t xml:space="preserve">), so a future partner that genuinely needs, say, Same-Day can be configured without code — but the default for a document courier is Scheduled-only. - </w:t>
      </w:r>
      <w:r>
        <w:rPr>
          <w:b/>
          <w:bCs/>
        </w:rPr>
        <w:t>Config-driven operational rules.</w:t>
      </w:r>
      <w:r>
        <w:t xml:space="preserve"> The create-form operational notes (SLA, success target, return policy, monitoring surface, rider-app) are </w:t>
      </w:r>
      <w:r>
        <w:rPr>
          <w:b/>
          <w:bCs/>
        </w:rPr>
        <w:t>read from each Hub Client’s config</w:t>
      </w:r>
      <w:r>
        <w:t xml:space="preserve">, never hardcoded per partner — so different partners with different terms render correctly, and a Hub Client with none shows nothing. Fields: </w:t>
      </w:r>
      <w:r>
        <w:rPr>
          <w:rStyle w:val="48"/>
        </w:rPr>
        <w:t>slaDays, successTarget, returnPolicy, monitoring, riderApp, partner, cargo, service</w:t>
      </w:r>
      <w:r>
        <w:t xml:space="preserve">. - </w:t>
      </w:r>
      <w:r>
        <w:rPr>
          <w:b/>
          <w:bCs/>
        </w:rPr>
        <w:t>Final-verification confirm.</w:t>
      </w:r>
      <w:r>
        <w:t xml:space="preserve"> Creating a batch opens a confirm dialog that </w:t>
      </w:r>
      <w:r>
        <w:rPr>
          <w:b/>
          <w:bCs/>
        </w:rPr>
        <w:t>lists every recipient (name + address)</w:t>
      </w:r>
      <w:r>
        <w:t xml:space="preserve"> for a last check before commit — not just a count. The primary create action carries the count; a Batal/close is always present. - </w:t>
      </w:r>
      <w:r>
        <w:rPr>
          <w:b/>
          <w:bCs/>
        </w:rPr>
        <w:t>Modal dismissal (all surfaces).</w:t>
      </w:r>
      <w:r>
        <w:t xml:space="preserve"> Every modal closes via </w:t>
      </w:r>
      <w:r>
        <w:rPr>
          <w:b/>
          <w:bCs/>
        </w:rPr>
        <w:t>(1)</w:t>
      </w:r>
      <w:r>
        <w:t xml:space="preserve"> an explicit X / Batal, </w:t>
      </w:r>
      <w:r>
        <w:rPr>
          <w:b/>
          <w:bCs/>
        </w:rPr>
        <w:t>(2)</w:t>
      </w:r>
      <w:r>
        <w:t xml:space="preserve"> click-outside (backdrop), and </w:t>
      </w:r>
      <w:r>
        <w:rPr>
          <w:b/>
          <w:bCs/>
        </w:rPr>
        <w:t>(3)</w:t>
      </w:r>
      <w:r>
        <w:t xml:space="preserve"> Esc. Full-screen create layers (Hub Client, 4W) close via X, an explicit </w:t>
      </w:r>
      <w:r>
        <w:rPr>
          <w:b/>
          <w:bCs/>
        </w:rPr>
        <w:t>Batal</w:t>
      </w:r>
      <w:r>
        <w:t xml:space="preserve">, and Esc. No modal can trap the user (the earlier “must refresh to close” bug). - </w:t>
      </w:r>
      <w:r>
        <w:rPr>
          <w:b/>
          <w:bCs/>
        </w:rPr>
        <w:t>Schedule ↔ shipment coupling stays one-directional.</w:t>
      </w:r>
      <w:r>
        <w:t xml:space="preserve"> Create reads the dispatch time from Jadwal Dispatch (read-only). Ops never types a dispatch time on the shipment.</w:t>
      </w:r>
    </w:p>
    <w:p w14:paraId="0A87FE44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9"/>
    <w:p w14:paraId="679AE96C">
      <w:pPr>
        <w:pStyle w:val="2"/>
      </w:pPr>
      <w:bookmarkStart w:id="10" w:name="X61b3794ba8858fba6f5a00f352cdc40cde4c1f2"/>
      <w:r>
        <w:t>0 — Masterdata: Pitstop - Hub Client registration (Backoffice)</w:t>
      </w:r>
    </w:p>
    <w:p w14:paraId="685246C0">
      <w:pPr>
        <w:pStyle w:val="23"/>
      </w:pPr>
      <w:r>
        <w:rPr>
          <w:b/>
          <w:bCs/>
        </w:rPr>
        <w:t>Problem.</w:t>
      </w:r>
      <w:r>
        <w:t xml:space="preserve"> Create Shipment can only pick Dash Hubs; there is no way to register a client-owned pickup point.</w:t>
      </w:r>
    </w:p>
    <w:p w14:paraId="42563E53">
      <w:pPr>
        <w:pStyle w:val="3"/>
      </w:pPr>
      <w:r>
        <w:rPr>
          <w:b/>
          <w:bCs/>
        </w:rPr>
        <w:t>Context.</w:t>
      </w:r>
      <w:r>
        <w:t xml:space="preserve"> Ops needs a backoffice entry so the 3 pilot points (and future partners) become selectable.</w:t>
      </w:r>
    </w:p>
    <w:p w14:paraId="415A4828">
      <w:pPr>
        <w:pStyle w:val="3"/>
      </w:pPr>
      <w:r>
        <w:rPr>
          <w:b/>
          <w:bCs/>
        </w:rPr>
        <w:t>Scope — in:</w:t>
      </w:r>
      <w:r>
        <w:t xml:space="preserve"> a </w:t>
      </w:r>
      <w:r>
        <w:rPr>
          <w:rStyle w:val="48"/>
        </w:rPr>
        <w:t>HUB_CLIENT</w:t>
      </w:r>
      <w:r>
        <w:t xml:space="preserve">-kind hub with the fields above, managed in Master · Hubs. </w:t>
      </w:r>
      <w:r>
        <w:rPr>
          <w:b/>
          <w:bCs/>
        </w:rPr>
        <w:t>Out:</w:t>
      </w:r>
      <w:r>
        <w:t xml:space="preserve"> capacity/zone-radius modelling beyond what Dash hubs already have.</w:t>
      </w:r>
    </w:p>
    <w:bookmarkEnd w:id="10"/>
    <w:p w14:paraId="04FC4A10">
      <w:pPr>
        <w:pStyle w:val="2"/>
      </w:pPr>
      <w:bookmarkStart w:id="11" w:name="create-shipment-hub-client"/>
      <w:r>
        <w:t>1 — Create Shipment: Hub Client</w:t>
      </w:r>
    </w:p>
    <w:p w14:paraId="11251B49">
      <w:pPr>
        <w:pStyle w:val="4"/>
      </w:pPr>
      <w:bookmarkStart w:id="12" w:name="epic-1.1-hub-client-shipment-creation"/>
      <w:r>
        <w:t>Epic 1.1 — Hub Client shipment creation</w:t>
      </w:r>
    </w:p>
    <w:p w14:paraId="601540A3">
      <w:pPr>
        <w:pStyle w:val="23"/>
      </w:pPr>
      <w:r>
        <w:rPr>
          <w:b/>
          <w:bCs/>
        </w:rPr>
        <w:t>Problem.</w:t>
      </w:r>
      <w:r>
        <w:t xml:space="preserve"> No path to create a shipment picked up at a client point with a bulk recipient list.</w:t>
      </w:r>
    </w:p>
    <w:p w14:paraId="5C7CC506">
      <w:pPr>
        <w:pStyle w:val="3"/>
      </w:pPr>
      <w:r>
        <w:rPr>
          <w:b/>
          <w:bCs/>
        </w:rPr>
        <w:t>Context.</w:t>
      </w:r>
      <w:r>
        <w:t xml:space="preserve"> Mirror the existing </w:t>
      </w:r>
      <w:r>
        <w:rPr>
          <w:b/>
          <w:bCs/>
        </w:rPr>
        <w:t>Dash-Hub bulk-shipment</w:t>
      </w:r>
      <w:r>
        <w:t xml:space="preserve"> UX (2-panel: form left, review right) but with a </w:t>
      </w:r>
      <w:r>
        <w:rPr>
          <w:b/>
          <w:bCs/>
        </w:rPr>
        <w:t>Hub Client</w:t>
      </w:r>
      <w:r>
        <w:t xml:space="preserve"> origin and </w:t>
      </w:r>
      <w:r>
        <w:rPr>
          <w:b/>
          <w:bCs/>
        </w:rPr>
        <w:t>KTP-minimal recipients</w:t>
      </w:r>
      <w:r>
        <w:t>.</w:t>
      </w:r>
    </w:p>
    <w:p w14:paraId="47787CA0">
      <w:pPr>
        <w:pStyle w:val="3"/>
      </w:pPr>
      <w:r>
        <w:rPr>
          <w:b/>
          <w:bCs/>
        </w:rPr>
        <w:t>Scope — in:</w:t>
      </w:r>
      <w:r>
        <w:t xml:space="preserve"> a new </w:t>
      </w:r>
      <w:r>
        <w:rPr>
          <w:b/>
          <w:bCs/>
        </w:rPr>
        <w:t>Hub Client</w:t>
      </w:r>
      <w:r>
        <w:t xml:space="preserve"> tab in Tipe Shipment; two intake modes — guided </w:t>
      </w:r>
      <w:r>
        <w:rPr>
          <w:b/>
          <w:bCs/>
        </w:rPr>
        <w:t>single-batch form</w:t>
      </w:r>
      <w:r>
        <w:t xml:space="preserve"> (manual + recipient-CSV) and </w:t>
      </w:r>
      <w:r>
        <w:rPr>
          <w:b/>
          <w:bCs/>
        </w:rPr>
        <w:t>Bulk CSV (full shipment, many batches)</w:t>
      </w:r>
      <w:r>
        <w:t xml:space="preserve">; live review; create. </w:t>
      </w:r>
      <w:r>
        <w:rPr>
          <w:b/>
          <w:bCs/>
        </w:rPr>
        <w:t>Out:</w:t>
      </w:r>
      <w:r>
        <w:t xml:space="preserve"> UJP gating (that is the 4W path); pricing/protection tiers (courier account, not retail).</w:t>
      </w:r>
    </w:p>
    <w:p w14:paraId="465C342F">
      <w:pPr>
        <w:pStyle w:val="5"/>
      </w:pPr>
      <w:bookmarkStart w:id="13" w:name="requirements-tickets"/>
      <w:r>
        <w:t>Requirements — Tickets</w:t>
      </w:r>
    </w:p>
    <w:p w14:paraId="628CB787">
      <w:pPr>
        <w:pStyle w:val="6"/>
      </w:pPr>
      <w:bookmarkStart w:id="14" w:name="Xac3fd998d3859f9cc42cf7a61b334f1f8f4af55"/>
      <w:r>
        <w:t xml:space="preserve">T1.1.1 — “Hub Client” tab in Tipe Shipment · </w:t>
      </w:r>
      <w:r>
        <w:rPr>
          <w:rStyle w:val="48"/>
        </w:rPr>
        <w:t>Frontend</w:t>
      </w:r>
      <w:r>
        <w:t xml:space="preserve"> · </w:t>
      </w:r>
      <w:r>
        <w:rPr>
          <w:rStyle w:val="48"/>
        </w:rPr>
        <w:t>P0</w:t>
      </w:r>
    </w:p>
    <w:p w14:paraId="13F49FDE">
      <w:pPr>
        <w:pStyle w:val="24"/>
        <w:numPr>
          <w:ilvl w:val="0"/>
          <w:numId w:val="3"/>
        </w:numPr>
      </w:pPr>
      <w:r>
        <w:rPr>
          <w:b/>
          <w:bCs/>
        </w:rPr>
        <w:t>Entry point</w:t>
      </w:r>
      <w:r>
        <w:t xml:space="preserve"> — Mithril · Shipments · Buat Shipment · </w:t>
      </w:r>
      <w:r>
        <w:rPr>
          <w:b/>
          <w:bCs/>
        </w:rPr>
        <w:t>Tipe Shipment</w:t>
      </w:r>
      <w:r>
        <w:t xml:space="preserve"> tab bar.</w:t>
      </w:r>
    </w:p>
    <w:p w14:paraId="5A5929BA">
      <w:pPr>
        <w:pStyle w:val="24"/>
        <w:numPr>
          <w:ilvl w:val="0"/>
          <w:numId w:val="3"/>
        </w:numPr>
      </w:pPr>
      <w:r>
        <w:rPr>
          <w:b/>
          <w:bCs/>
        </w:rPr>
        <w:t>User story</w:t>
      </w:r>
      <w:r>
        <w:t xml:space="preserve"> — </w:t>
      </w:r>
      <w:r>
        <w:rPr>
          <w:i/>
          <w:iCs/>
        </w:rPr>
        <w:t>As an Ops admin, I want a Hub Client shipment type alongside Direct 4W so that I can create client-pickup shipments without misusing the 4W/UJP flow.</w:t>
      </w:r>
    </w:p>
    <w:p w14:paraId="01910FB5">
      <w:pPr>
        <w:pStyle w:val="24"/>
        <w:numPr>
          <w:ilvl w:val="0"/>
          <w:numId w:val="3"/>
        </w:numPr>
      </w:pPr>
      <w:r>
        <w:rPr>
          <w:b/>
          <w:bCs/>
        </w:rPr>
        <w:t>Acceptance criteria</w:t>
      </w:r>
    </w:p>
    <w:p w14:paraId="1DCE657F">
      <w:pPr>
        <w:pStyle w:val="24"/>
        <w:numPr>
          <w:ilvl w:val="1"/>
          <w:numId w:val="3"/>
        </w:numPr>
      </w:pPr>
      <w:r>
        <w:rPr>
          <w:b/>
          <w:bCs/>
        </w:rPr>
        <w:t>AC-1.1.1.1 — Peer tab.</w:t>
      </w:r>
      <w:r>
        <w:br w:type="textWrapping"/>
      </w:r>
      <w:r>
        <w:rPr>
          <w:b/>
          <w:bCs/>
        </w:rPr>
        <w:t>GIVEN</w:t>
      </w:r>
      <w:r>
        <w:t xml:space="preserve"> Create Shipment</w:t>
      </w:r>
      <w:r>
        <w:br w:type="textWrapping"/>
      </w:r>
      <w:r>
        <w:rPr>
          <w:b/>
          <w:bCs/>
        </w:rPr>
        <w:t>WHEN</w:t>
      </w:r>
      <w:r>
        <w:t xml:space="preserve"> I view Tipe Shipment</w:t>
      </w:r>
      <w:r>
        <w:br w:type="textWrapping"/>
      </w:r>
      <w:r>
        <w:rPr>
          <w:b/>
          <w:bCs/>
        </w:rPr>
        <w:t>THEN</w:t>
      </w:r>
      <w:r>
        <w:t xml:space="preserve"> I see </w:t>
      </w:r>
      <w:r>
        <w:rPr>
          <w:b/>
          <w:bCs/>
        </w:rPr>
        <w:t>Hub Client</w:t>
      </w:r>
      <w:r>
        <w:t xml:space="preserve"> as a selectable peer to Docking (Soon), Direct 2W (Soon), Direct 4W.</w:t>
      </w:r>
    </w:p>
    <w:p w14:paraId="48B7E073">
      <w:pPr>
        <w:pStyle w:val="24"/>
        <w:numPr>
          <w:ilvl w:val="1"/>
          <w:numId w:val="3"/>
        </w:numPr>
      </w:pPr>
      <w:r>
        <w:rPr>
          <w:b/>
          <w:bCs/>
        </w:rPr>
        <w:t>AC-1.1.1.2 — Switch preserves chrome.</w:t>
      </w:r>
      <w:r>
        <w:br w:type="textWrapping"/>
      </w:r>
      <w:r>
        <w:rPr>
          <w:b/>
          <w:bCs/>
        </w:rPr>
        <w:t>GIVEN</w:t>
      </w:r>
      <w:r>
        <w:t xml:space="preserve"> I am in Hub Client</w:t>
      </w:r>
      <w:r>
        <w:br w:type="textWrapping"/>
      </w:r>
      <w:r>
        <w:rPr>
          <w:b/>
          <w:bCs/>
        </w:rPr>
        <w:t>WHEN</w:t>
      </w:r>
      <w:r>
        <w:t xml:space="preserve"> I click Direct 4W</w:t>
      </w:r>
      <w:r>
        <w:br w:type="textWrapping"/>
      </w:r>
      <w:r>
        <w:rPr>
          <w:b/>
          <w:bCs/>
        </w:rPr>
        <w:t>THEN</w:t>
      </w:r>
      <w:r>
        <w:t xml:space="preserve"> the wizard switches to the 4W flow (and back), without a dead-end.</w:t>
      </w:r>
    </w:p>
    <w:bookmarkEnd w:id="14"/>
    <w:p w14:paraId="4BFA7DDC">
      <w:pPr>
        <w:pStyle w:val="6"/>
      </w:pPr>
      <w:bookmarkStart w:id="15" w:name="Xa8e6abcab394aeef69854d1ab807a748a23abb3"/>
      <w:r>
        <w:t xml:space="preserve">T1.1.2 — Hub Client form (origin, partner, schedule) + live review · </w:t>
      </w:r>
      <w:r>
        <w:rPr>
          <w:rStyle w:val="48"/>
        </w:rPr>
        <w:t>Frontend + Backend</w:t>
      </w:r>
      <w:r>
        <w:t xml:space="preserve"> · </w:t>
      </w:r>
      <w:r>
        <w:rPr>
          <w:rStyle w:val="48"/>
        </w:rPr>
        <w:t>P0</w:t>
      </w:r>
    </w:p>
    <w:p w14:paraId="24287ADA">
      <w:pPr>
        <w:pStyle w:val="24"/>
        <w:numPr>
          <w:ilvl w:val="0"/>
          <w:numId w:val="3"/>
        </w:numPr>
      </w:pPr>
      <w:r>
        <w:rPr>
          <w:b/>
          <w:bCs/>
        </w:rPr>
        <w:t>Entry point</w:t>
      </w:r>
      <w:r>
        <w:t xml:space="preserve"> — Buat Shipment · Hub Client.</w:t>
      </w:r>
    </w:p>
    <w:p w14:paraId="6FF15D7C">
      <w:pPr>
        <w:pStyle w:val="24"/>
        <w:numPr>
          <w:ilvl w:val="0"/>
          <w:numId w:val="3"/>
        </w:numPr>
      </w:pPr>
      <w:r>
        <w:rPr>
          <w:b/>
          <w:bCs/>
        </w:rPr>
        <w:t>User story</w:t>
      </w:r>
      <w:r>
        <w:t xml:space="preserve"> — </w:t>
      </w:r>
      <w:r>
        <w:rPr>
          <w:i/>
          <w:iCs/>
        </w:rPr>
        <w:t>As an Ops admin, I want to pick the Hub Client, partner, and dispatch schedule with a live review so that I can create a correct batch in one screen.</w:t>
      </w:r>
    </w:p>
    <w:p w14:paraId="27144491">
      <w:pPr>
        <w:pStyle w:val="24"/>
        <w:numPr>
          <w:ilvl w:val="0"/>
          <w:numId w:val="3"/>
        </w:numPr>
      </w:pPr>
      <w:r>
        <w:rPr>
          <w:b/>
          <w:bCs/>
        </w:rPr>
        <w:t>Acceptance criteria</w:t>
      </w:r>
    </w:p>
    <w:p w14:paraId="1FB221F8">
      <w:pPr>
        <w:pStyle w:val="24"/>
        <w:numPr>
          <w:ilvl w:val="1"/>
          <w:numId w:val="3"/>
        </w:numPr>
      </w:pPr>
      <w:r>
        <w:rPr>
          <w:b/>
          <w:bCs/>
        </w:rPr>
        <w:t>AC-1.1.2.1 — Origin.</w:t>
      </w:r>
      <w:r>
        <w:br w:type="textWrapping"/>
      </w:r>
      <w:r>
        <w:rPr>
          <w:b/>
          <w:bCs/>
        </w:rPr>
        <w:t>GIVEN</w:t>
      </w:r>
      <w:r>
        <w:t xml:space="preserve"> the form</w:t>
      </w:r>
      <w:r>
        <w:br w:type="textWrapping"/>
      </w:r>
      <w:r>
        <w:rPr>
          <w:b/>
          <w:bCs/>
        </w:rPr>
        <w:t>WHEN</w:t>
      </w:r>
      <w:r>
        <w:t xml:space="preserve"> I open “Pilih Hub Client”</w:t>
      </w:r>
      <w:r>
        <w:br w:type="textWrapping"/>
      </w:r>
      <w:r>
        <w:rPr>
          <w:b/>
          <w:bCs/>
        </w:rPr>
        <w:t>THEN</w:t>
      </w:r>
      <w:r>
        <w:t xml:space="preserve"> I select from registered Hub Clients; zone + rider count auto-fill read-only.</w:t>
      </w:r>
    </w:p>
    <w:p w14:paraId="6812A711">
      <w:pPr>
        <w:pStyle w:val="24"/>
        <w:numPr>
          <w:ilvl w:val="1"/>
          <w:numId w:val="3"/>
        </w:numPr>
      </w:pPr>
      <w:r>
        <w:rPr>
          <w:b/>
          <w:bCs/>
        </w:rPr>
        <w:t>AC-1.1.2.2 — Schedule (SI).</w:t>
      </w:r>
      <w:r>
        <w:br w:type="textWrapping"/>
      </w:r>
      <w:r>
        <w:rPr>
          <w:b/>
          <w:bCs/>
        </w:rPr>
        <w:t>GIVEN</w:t>
      </w:r>
      <w:r>
        <w:t xml:space="preserve"> the form</w:t>
      </w:r>
      <w:r>
        <w:br w:type="textWrapping"/>
      </w:r>
      <w:r>
        <w:rPr>
          <w:b/>
          <w:bCs/>
        </w:rPr>
        <w:t>WHEN</w:t>
      </w:r>
      <w:r>
        <w:t xml:space="preserve"> I set Tanggal kirim (H0) + Jam dispatch (WIB)</w:t>
      </w:r>
      <w:r>
        <w:br w:type="textWrapping"/>
      </w:r>
      <w:r>
        <w:rPr>
          <w:b/>
          <w:bCs/>
        </w:rPr>
        <w:t>THEN</w:t>
      </w:r>
      <w:r>
        <w:t xml:space="preserve"> the copy states “data uploaded H-1, dispatched/delivered H0” and the review reflects it.</w:t>
      </w:r>
    </w:p>
    <w:p w14:paraId="4F3F5E2C">
      <w:pPr>
        <w:pStyle w:val="24"/>
        <w:numPr>
          <w:ilvl w:val="1"/>
          <w:numId w:val="3"/>
        </w:numPr>
      </w:pPr>
      <w:r>
        <w:rPr>
          <w:b/>
          <w:bCs/>
        </w:rPr>
        <w:t>AC-1.1.2.3 — Live review panel.</w:t>
      </w:r>
      <w:r>
        <w:br w:type="textWrapping"/>
      </w:r>
      <w:r>
        <w:rPr>
          <w:b/>
          <w:bCs/>
        </w:rPr>
        <w:t>GIVEN</w:t>
      </w:r>
      <w:r>
        <w:t xml:space="preserve"> the right-side “Tinjau Pesanan” panel</w:t>
      </w:r>
      <w:r>
        <w:br w:type="textWrapping"/>
      </w:r>
      <w:r>
        <w:rPr>
          <w:b/>
          <w:bCs/>
        </w:rPr>
        <w:t>WHEN</w:t>
      </w:r>
      <w:r>
        <w:t xml:space="preserve"> I change hub/schedule/recipients</w:t>
      </w:r>
      <w:r>
        <w:br w:type="textWrapping"/>
      </w:r>
      <w:r>
        <w:rPr>
          <w:b/>
          <w:bCs/>
        </w:rPr>
        <w:t>THEN</w:t>
      </w:r>
      <w:r>
        <w:t xml:space="preserve"> it live-updates Hub Client, partner, zone, schedule, and recipient count, and nice to have (configurable Hub Client notes - BackOffice): shows operational notes (SLA ≤ 5 days, target 95%, address-not-found → return-to-origin, monitoring via Next Portal).</w:t>
      </w:r>
    </w:p>
    <w:p w14:paraId="5C64559A">
      <w:pPr>
        <w:pStyle w:val="24"/>
        <w:numPr>
          <w:ilvl w:val="1"/>
          <w:numId w:val="3"/>
        </w:numPr>
      </w:pPr>
      <w:r>
        <w:rPr>
          <w:b/>
          <w:bCs/>
        </w:rPr>
        <w:t>AC-1.1.2.4 — Review → confirm.</w:t>
      </w:r>
      <w:r>
        <w:br w:type="textWrapping"/>
      </w:r>
      <w:r>
        <w:rPr>
          <w:b/>
          <w:bCs/>
        </w:rPr>
        <w:t>GIVEN</w:t>
      </w:r>
      <w:r>
        <w:t xml:space="preserve"> valid input</w:t>
      </w:r>
      <w:r>
        <w:br w:type="textWrapping"/>
      </w:r>
      <w:r>
        <w:rPr>
          <w:b/>
          <w:bCs/>
        </w:rPr>
        <w:t>WHEN</w:t>
      </w:r>
      <w:r>
        <w:t xml:space="preserve"> I click “Tinjau pesanan →”</w:t>
      </w:r>
      <w:r>
        <w:br w:type="textWrapping"/>
      </w:r>
      <w:r>
        <w:rPr>
          <w:b/>
          <w:bCs/>
        </w:rPr>
        <w:t>THEN</w:t>
      </w:r>
      <w:r>
        <w:t xml:space="preserve"> I see a full recipient table and “Konfirmasi &amp; Buat (n)”; confirming creates the shipment and lands items in the dispatch pipeline. </w:t>
      </w:r>
      <w:r>
        <w:rPr>
          <w:i/>
          <w:iCs/>
        </w:rPr>
        <w:t>Tech: shipment</w:t>
      </w:r>
      <w:r>
        <w:t xml:space="preserve"> </w:t>
      </w:r>
      <w:r>
        <w:rPr>
          <w:rStyle w:val="48"/>
        </w:rPr>
        <w:t>type=HUB_CLIENT</w:t>
      </w:r>
      <w:r>
        <w:rPr>
          <w:i/>
          <w:iCs/>
        </w:rPr>
        <w:t>,</w:t>
      </w:r>
      <w:r>
        <w:t xml:space="preserve"> </w:t>
      </w:r>
      <w:r>
        <w:rPr>
          <w:rStyle w:val="48"/>
        </w:rPr>
        <w:t>origin=hub_client_code</w:t>
      </w:r>
      <w:r>
        <w:rPr>
          <w:i/>
          <w:iCs/>
        </w:rPr>
        <w:t>,</w:t>
      </w:r>
      <w:r>
        <w:t xml:space="preserve"> </w:t>
      </w:r>
      <w:r>
        <w:rPr>
          <w:rStyle w:val="48"/>
        </w:rPr>
        <w:t>schedule={date,timeWIB}</w:t>
      </w:r>
      <w:r>
        <w:rPr>
          <w:i/>
          <w:iCs/>
        </w:rPr>
        <w:t>.</w:t>
      </w:r>
    </w:p>
    <w:bookmarkEnd w:id="15"/>
    <w:p w14:paraId="1375F78F">
      <w:pPr>
        <w:pStyle w:val="6"/>
      </w:pPr>
      <w:bookmarkStart w:id="16" w:name="X9b0ae348ea15e144ef47c4b4e0f068ebe0391be"/>
      <w:r>
        <w:t xml:space="preserve">T1.1.3 — Recipient entry: form rows + CSV import (KTP-minimal) · </w:t>
      </w:r>
      <w:r>
        <w:rPr>
          <w:rStyle w:val="48"/>
        </w:rPr>
        <w:t>Frontend + Backend</w:t>
      </w:r>
      <w:r>
        <w:t xml:space="preserve"> · </w:t>
      </w:r>
      <w:r>
        <w:rPr>
          <w:rStyle w:val="48"/>
        </w:rPr>
        <w:t>P0</w:t>
      </w:r>
    </w:p>
    <w:p w14:paraId="16A66855">
      <w:pPr>
        <w:pStyle w:val="24"/>
        <w:numPr>
          <w:ilvl w:val="0"/>
          <w:numId w:val="3"/>
        </w:numPr>
      </w:pPr>
      <w:r>
        <w:rPr>
          <w:b/>
          <w:bCs/>
        </w:rPr>
        <w:t>Entry point</w:t>
      </w:r>
      <w:r>
        <w:t xml:space="preserve"> — Buat Shipment · Hub Client · “Penerima”.</w:t>
      </w:r>
    </w:p>
    <w:p w14:paraId="554A6EAD">
      <w:pPr>
        <w:pStyle w:val="24"/>
        <w:numPr>
          <w:ilvl w:val="0"/>
          <w:numId w:val="3"/>
        </w:numPr>
      </w:pPr>
      <w:r>
        <w:rPr>
          <w:b/>
          <w:bCs/>
        </w:rPr>
        <w:t>User story</w:t>
      </w:r>
      <w:r>
        <w:t xml:space="preserve"> — </w:t>
      </w:r>
      <w:r>
        <w:rPr>
          <w:i/>
          <w:iCs/>
        </w:rPr>
        <w:t>As an Ops admin, I want to add recipients by manual rows or CSV so that I can handle both small lists and thousand-row daily batches.</w:t>
      </w:r>
    </w:p>
    <w:p w14:paraId="1E88C5A5">
      <w:pPr>
        <w:pStyle w:val="24"/>
        <w:numPr>
          <w:ilvl w:val="0"/>
          <w:numId w:val="3"/>
        </w:numPr>
      </w:pPr>
      <w:r>
        <w:rPr>
          <w:b/>
          <w:bCs/>
        </w:rPr>
        <w:t>Acceptance criteria</w:t>
      </w:r>
    </w:p>
    <w:p w14:paraId="1547C72F">
      <w:pPr>
        <w:pStyle w:val="24"/>
        <w:numPr>
          <w:ilvl w:val="1"/>
          <w:numId w:val="3"/>
        </w:numPr>
      </w:pPr>
      <w:r>
        <w:rPr>
          <w:b/>
          <w:bCs/>
        </w:rPr>
        <w:t>AC-1.1.3.1 — Manual rows.</w:t>
      </w:r>
      <w:r>
        <w:br w:type="textWrapping"/>
      </w:r>
      <w:r>
        <w:rPr>
          <w:b/>
          <w:bCs/>
        </w:rPr>
        <w:t>GIVEN</w:t>
      </w:r>
      <w:r>
        <w:t xml:space="preserve"> Input manual</w:t>
      </w:r>
      <w:r>
        <w:br w:type="textWrapping"/>
      </w:r>
      <w:r>
        <w:rPr>
          <w:b/>
          <w:bCs/>
        </w:rPr>
        <w:t>WHEN</w:t>
      </w:r>
      <w:r>
        <w:t xml:space="preserve"> I add rows</w:t>
      </w:r>
      <w:r>
        <w:br w:type="textWrapping"/>
      </w:r>
      <w:r>
        <w:rPr>
          <w:b/>
          <w:bCs/>
        </w:rPr>
        <w:t>THEN</w:t>
      </w:r>
      <w:r>
        <w:t xml:space="preserve"> each row captures </w:t>
      </w:r>
      <w:r>
        <w:rPr>
          <w:b/>
          <w:bCs/>
        </w:rPr>
        <w:t>Nama penerima (req)</w:t>
      </w:r>
      <w:r>
        <w:t xml:space="preserve"> + </w:t>
      </w:r>
      <w:r>
        <w:rPr>
          <w:b/>
          <w:bCs/>
        </w:rPr>
        <w:t>Alamat/KTP (req)</w:t>
      </w:r>
      <w:r>
        <w:t>; I can add/remove rows.</w:t>
      </w:r>
    </w:p>
    <w:p w14:paraId="0389FA13">
      <w:pPr>
        <w:pStyle w:val="24"/>
        <w:numPr>
          <w:ilvl w:val="1"/>
          <w:numId w:val="3"/>
        </w:numPr>
      </w:pPr>
      <w:r>
        <w:rPr>
          <w:b/>
          <w:bCs/>
        </w:rPr>
        <w:t>AC-1.1.3.2 — CSV import.</w:t>
      </w:r>
      <w:r>
        <w:br w:type="textWrapping"/>
      </w:r>
      <w:r>
        <w:rPr>
          <w:b/>
          <w:bCs/>
        </w:rPr>
        <w:t>GIVEN</w:t>
      </w:r>
      <w:r>
        <w:t xml:space="preserve"> Import CSV</w:t>
      </w:r>
      <w:r>
        <w:br w:type="textWrapping"/>
      </w:r>
      <w:r>
        <w:rPr>
          <w:b/>
          <w:bCs/>
        </w:rPr>
        <w:t>WHEN</w:t>
      </w:r>
      <w:r>
        <w:t xml:space="preserve"> I upload a file with columns </w:t>
      </w:r>
      <w:r>
        <w:rPr>
          <w:rStyle w:val="48"/>
        </w:rPr>
        <w:t>hub_client, nama, alamat, no_ref?</w:t>
      </w:r>
      <w:r>
        <w:br w:type="textWrapping"/>
      </w:r>
      <w:r>
        <w:rPr>
          <w:b/>
          <w:bCs/>
        </w:rPr>
        <w:t>THEN</w:t>
      </w:r>
      <w:r>
        <w:t xml:space="preserve"> rows populate and switch to a reviewable list; a template is downloadable.</w:t>
      </w:r>
    </w:p>
    <w:p w14:paraId="28315739">
      <w:pPr>
        <w:pStyle w:val="24"/>
        <w:numPr>
          <w:ilvl w:val="1"/>
          <w:numId w:val="3"/>
        </w:numPr>
      </w:pPr>
      <w:r>
        <w:rPr>
          <w:b/>
          <w:bCs/>
        </w:rPr>
        <w:t>AC-1.1.3.3 — Validation.</w:t>
      </w:r>
      <w:r>
        <w:br w:type="textWrapping"/>
      </w:r>
      <w:r>
        <w:rPr>
          <w:b/>
          <w:bCs/>
        </w:rPr>
        <w:t>GIVEN</w:t>
      </w:r>
      <w:r>
        <w:t xml:space="preserve"> rows</w:t>
      </w:r>
      <w:r>
        <w:br w:type="textWrapping"/>
      </w:r>
      <w:r>
        <w:rPr>
          <w:b/>
          <w:bCs/>
        </w:rPr>
        <w:t>WHEN</w:t>
      </w:r>
      <w:r>
        <w:t xml:space="preserve"> I proceed</w:t>
      </w:r>
      <w:r>
        <w:br w:type="textWrapping"/>
      </w:r>
      <w:r>
        <w:rPr>
          <w:b/>
          <w:bCs/>
        </w:rPr>
        <w:t>THEN</w:t>
      </w:r>
      <w:r>
        <w:t xml:space="preserve"> only rows with both nama + alamat count; empty/partial rows are excluded with a clear message. </w:t>
      </w:r>
      <w:r>
        <w:rPr>
          <w:i/>
          <w:iCs/>
        </w:rPr>
        <w:t>Tech: dedupe by (nama, alamat); flag suspected-incomplete addresses for the success-rate risk.</w:t>
      </w:r>
    </w:p>
    <w:p w14:paraId="11F5540B">
      <w:pPr>
        <w:pStyle w:val="24"/>
        <w:numPr>
          <w:ilvl w:val="0"/>
          <w:numId w:val="3"/>
        </w:numPr>
      </w:pPr>
      <w:r>
        <w:rPr>
          <w:b/>
          <w:bCs/>
        </w:rPr>
        <w:t>Empty state</w:t>
      </w:r>
      <w:r>
        <w:t xml:space="preserve"> — one blank row; CSV panel shows the column contract + template link.</w:t>
      </w:r>
    </w:p>
    <w:p w14:paraId="06D813C9">
      <w:pPr>
        <w:pStyle w:val="24"/>
        <w:numPr>
          <w:ilvl w:val="0"/>
          <w:numId w:val="3"/>
        </w:numPr>
      </w:pPr>
      <w:r>
        <w:rPr>
          <w:b/>
          <w:bCs/>
        </w:rPr>
        <w:t>Edge cases</w:t>
      </w:r>
      <w:r>
        <w:t xml:space="preserve"> — thousands of rows (virtualize/paginate the review table); duplicate recipients; address obviously incomplete (soft-warn, do not block).</w:t>
      </w:r>
    </w:p>
    <w:bookmarkEnd w:id="16"/>
    <w:p w14:paraId="29E6A308">
      <w:pPr>
        <w:pStyle w:val="6"/>
      </w:pPr>
      <w:bookmarkStart w:id="17" w:name="Xc9f2f4bad8ff510b5c9130b1fef84e8db9ecff1"/>
      <w:r>
        <w:t xml:space="preserve">T1.1.4 — Bulk CSV upload (full shipment · many batches) · </w:t>
      </w:r>
      <w:r>
        <w:rPr>
          <w:rStyle w:val="48"/>
        </w:rPr>
        <w:t>Frontend + Backend</w:t>
      </w:r>
      <w:r>
        <w:t xml:space="preserve"> · </w:t>
      </w:r>
      <w:r>
        <w:rPr>
          <w:rStyle w:val="48"/>
        </w:rPr>
        <w:t>P1</w:t>
      </w:r>
    </w:p>
    <w:p w14:paraId="0536525F">
      <w:pPr>
        <w:pStyle w:val="24"/>
        <w:numPr>
          <w:ilvl w:val="0"/>
          <w:numId w:val="3"/>
        </w:numPr>
      </w:pPr>
      <w:r>
        <w:rPr>
          <w:b/>
          <w:bCs/>
        </w:rPr>
        <w:t>Entry point</w:t>
      </w:r>
      <w:r>
        <w:t xml:space="preserve"> — Buat Shipment · Hub Client · mode </w:t>
      </w:r>
      <w:r>
        <w:rPr>
          <w:b/>
          <w:bCs/>
        </w:rPr>
        <w:t>“Bulk CSV (banyak batch)”</w:t>
      </w:r>
      <w:r>
        <w:t>.</w:t>
      </w:r>
    </w:p>
    <w:p w14:paraId="55F48252">
      <w:pPr>
        <w:pStyle w:val="24"/>
        <w:numPr>
          <w:ilvl w:val="0"/>
          <w:numId w:val="3"/>
        </w:numPr>
      </w:pPr>
      <w:r>
        <w:rPr>
          <w:b/>
          <w:bCs/>
        </w:rPr>
        <w:t>User story</w:t>
      </w:r>
      <w:r>
        <w:t xml:space="preserve"> — </w:t>
      </w:r>
      <w:r>
        <w:rPr>
          <w:i/>
          <w:iCs/>
        </w:rPr>
        <w:t>As an Ops admin, I want to upload one CSV that describes many shipments at once so that I can intake the whole day’s volume (multiple polres, multiple dates) without re-keying.</w:t>
      </w:r>
    </w:p>
    <w:p w14:paraId="78D0F73A">
      <w:pPr>
        <w:pStyle w:val="24"/>
        <w:numPr>
          <w:ilvl w:val="0"/>
          <w:numId w:val="3"/>
        </w:numPr>
      </w:pPr>
      <w:r>
        <w:rPr>
          <w:b/>
          <w:bCs/>
        </w:rPr>
        <w:t>Best practice (not later)</w:t>
      </w:r>
      <w:r>
        <w:t xml:space="preserve"> — For high-volume, H-1, repetitive intake like e-tilang, </w:t>
      </w:r>
      <w:r>
        <w:rPr>
          <w:b/>
          <w:bCs/>
        </w:rPr>
        <w:t>bulk CSV is the primary real-world path</w:t>
      </w:r>
      <w:r>
        <w:t xml:space="preserve">; the guided single-batch form is the small-batch exception. It is not much extra build — the create endpoint already ingests recipients; the full CSV moves shipment-level fields into columns and adds a </w:t>
      </w:r>
      <w:r>
        <w:rPr>
          <w:b/>
          <w:bCs/>
        </w:rPr>
        <w:t>grouping + validation</w:t>
      </w:r>
      <w:r>
        <w:t xml:space="preserve"> layer. Critically, the same </w:t>
      </w:r>
      <w:r>
        <w:rPr>
          <w:b/>
          <w:bCs/>
        </w:rPr>
        <w:t>validate → preview → confirm</w:t>
      </w:r>
      <w:r>
        <w:t xml:space="preserve"> engine is reused by the Next-phase partner self-upload — so building it now is the scalable foundation, not throwaway.</w:t>
      </w:r>
    </w:p>
    <w:p w14:paraId="364D5861">
      <w:pPr>
        <w:pStyle w:val="24"/>
        <w:numPr>
          <w:ilvl w:val="0"/>
          <w:numId w:val="3"/>
        </w:numPr>
      </w:pPr>
      <w:r>
        <w:rPr>
          <w:b/>
          <w:bCs/>
        </w:rPr>
        <w:t>Acceptance criteria</w:t>
      </w:r>
    </w:p>
    <w:p w14:paraId="273C9AC1">
      <w:pPr>
        <w:pStyle w:val="24"/>
        <w:numPr>
          <w:ilvl w:val="1"/>
          <w:numId w:val="3"/>
        </w:numPr>
      </w:pPr>
      <w:r>
        <w:rPr>
          <w:b/>
          <w:bCs/>
        </w:rPr>
        <w:t>AC-1.1.4.1 — Self-describing rows, auto-grouped.</w:t>
      </w:r>
      <w:r>
        <w:t xml:space="preserve"> </w:t>
      </w:r>
      <w:r>
        <w:br w:type="textWrapping"/>
      </w:r>
      <w:r>
        <w:rPr>
          <w:b/>
          <w:bCs/>
        </w:rPr>
        <w:t>GIVEN</w:t>
      </w:r>
      <w:r>
        <w:t xml:space="preserve"> Bulk CSV mode </w:t>
      </w:r>
      <w:r>
        <w:br w:type="textWrapping"/>
      </w:r>
      <w:r>
        <w:rPr>
          <w:b/>
          <w:bCs/>
        </w:rPr>
        <w:t>WHEN</w:t>
      </w:r>
      <w:r>
        <w:t xml:space="preserve"> I upload a file with columns </w:t>
      </w:r>
      <w:r>
        <w:rPr>
          <w:rStyle w:val="48"/>
        </w:rPr>
        <w:t>hub_client, client, tanggal_kirim, nama, alamat, no_ref?</w:t>
      </w:r>
      <w:r>
        <w:t xml:space="preserve"> </w:t>
      </w:r>
      <w:r>
        <w:br w:type="textWrapping"/>
      </w:r>
      <w:r>
        <w:rPr>
          <w:b/>
          <w:bCs/>
        </w:rPr>
        <w:t>THEN</w:t>
      </w:r>
      <w:r>
        <w:t xml:space="preserve"> rows group into shipments by </w:t>
      </w:r>
      <w:r>
        <w:rPr>
          <w:b/>
          <w:bCs/>
        </w:rPr>
        <w:t>hub_client + tanggal_kirim</w:t>
      </w:r>
      <w:r>
        <w:t xml:space="preserve"> (one upload can span many hubs/dates). </w:t>
      </w:r>
      <w:r>
        <w:rPr>
          <w:i/>
          <w:iCs/>
        </w:rPr>
        <w:t xml:space="preserve">Tech: </w:t>
      </w:r>
      <w:r>
        <w:rPr>
          <w:rStyle w:val="48"/>
          <w:i/>
          <w:iCs/>
        </w:rPr>
        <w:t>jam dispatch</w:t>
      </w:r>
      <w:r>
        <w:rPr>
          <w:i/>
          <w:iCs/>
        </w:rPr>
        <w:t xml:space="preserve"> is NOT a column — sourced from Jadwal Dispatch (single source of truth); resi/AWB stays partner-generated.</w:t>
      </w:r>
    </w:p>
    <w:p w14:paraId="0878180B">
      <w:pPr>
        <w:pStyle w:val="24"/>
        <w:numPr>
          <w:ilvl w:val="1"/>
          <w:numId w:val="3"/>
        </w:numPr>
      </w:pPr>
      <w:r>
        <w:rPr>
          <w:b/>
          <w:bCs/>
        </w:rPr>
        <w:t>AC-1.1.4.2 — Validate + preview before commit.</w:t>
      </w:r>
      <w:r>
        <w:t xml:space="preserve"> </w:t>
      </w:r>
      <w:r>
        <w:br w:type="textWrapping"/>
      </w:r>
      <w:r>
        <w:rPr>
          <w:b/>
          <w:bCs/>
        </w:rPr>
        <w:t>GIVEN</w:t>
      </w:r>
      <w:r>
        <w:t xml:space="preserve"> an uploaded file </w:t>
      </w:r>
      <w:r>
        <w:br w:type="textWrapping"/>
      </w:r>
      <w:r>
        <w:rPr>
          <w:b/>
          <w:bCs/>
        </w:rPr>
        <w:t>WHEN</w:t>
      </w:r>
      <w:r>
        <w:t xml:space="preserve"> it parses </w:t>
      </w:r>
      <w:r>
        <w:br w:type="textWrapping"/>
      </w:r>
      <w:r>
        <w:rPr>
          <w:b/>
          <w:bCs/>
        </w:rPr>
        <w:t>THEN</w:t>
      </w:r>
      <w:r>
        <w:t xml:space="preserve"> a grouped preview shows each shipment (hub, date, auto dispatch time, recipient count) with validation flags — </w:t>
      </w:r>
      <w:r>
        <w:rPr>
          <w:b/>
          <w:bCs/>
        </w:rPr>
        <w:t>duplicates skipped</w:t>
      </w:r>
      <w:r>
        <w:t xml:space="preserve">, </w:t>
      </w:r>
      <w:r>
        <w:rPr>
          <w:b/>
          <w:bCs/>
        </w:rPr>
        <w:t>incomplete addresses flagged</w:t>
      </w:r>
      <w:r>
        <w:t xml:space="preserve"> (soft-warn, still created + marked for admin), </w:t>
      </w:r>
      <w:r>
        <w:rPr>
          <w:b/>
          <w:bCs/>
        </w:rPr>
        <w:t>groups without a dispatch schedule flagged</w:t>
      </w:r>
      <w:r>
        <w:t>. Nothing auto-commits.</w:t>
      </w:r>
    </w:p>
    <w:p w14:paraId="63E5E6F2">
      <w:pPr>
        <w:pStyle w:val="24"/>
        <w:numPr>
          <w:ilvl w:val="1"/>
          <w:numId w:val="3"/>
        </w:numPr>
      </w:pPr>
      <w:r>
        <w:rPr>
          <w:b/>
          <w:bCs/>
        </w:rPr>
        <w:t>AC-1.1.4.3 — Confirm creates many.</w:t>
      </w:r>
      <w:r>
        <w:t xml:space="preserve"> </w:t>
      </w:r>
      <w:r>
        <w:br w:type="textWrapping"/>
      </w:r>
      <w:r>
        <w:rPr>
          <w:b/>
          <w:bCs/>
        </w:rPr>
        <w:t>GIVEN</w:t>
      </w:r>
      <w:r>
        <w:t xml:space="preserve"> the preview </w:t>
      </w:r>
      <w:r>
        <w:br w:type="textWrapping"/>
      </w:r>
      <w:r>
        <w:rPr>
          <w:b/>
          <w:bCs/>
        </w:rPr>
        <w:t>WHEN</w:t>
      </w:r>
      <w:r>
        <w:t xml:space="preserve"> I confirm </w:t>
      </w:r>
      <w:r>
        <w:br w:type="textWrapping"/>
      </w:r>
      <w:r>
        <w:rPr>
          <w:b/>
          <w:bCs/>
        </w:rPr>
        <w:t>THEN</w:t>
      </w:r>
      <w:r>
        <w:t xml:space="preserve"> N shipments are created (one per group) from valid rows, each landing in its hub’s dispatch pipeline; the summary states groups + valid recipients + duplicates skipped.</w:t>
      </w:r>
    </w:p>
    <w:p w14:paraId="2331F91A">
      <w:pPr>
        <w:pStyle w:val="24"/>
        <w:numPr>
          <w:ilvl w:val="1"/>
          <w:numId w:val="3"/>
        </w:numPr>
      </w:pPr>
      <w:r>
        <w:rPr>
          <w:b/>
          <w:bCs/>
        </w:rPr>
        <w:t>AC-1.1.4.4 — Shared intake engine.</w:t>
      </w:r>
      <w:r>
        <w:rPr>
          <w:b/>
          <w:bCs/>
        </w:rPr>
        <w:br w:type="textWrapping"/>
      </w:r>
      <w:r>
        <w:t xml:space="preserve"> </w:t>
      </w:r>
      <w:r>
        <w:rPr>
          <w:b/>
          <w:bCs/>
        </w:rPr>
        <w:t>GIVEN</w:t>
      </w:r>
      <w:r>
        <w:t xml:space="preserve"> this validate/group/preview engine </w:t>
      </w:r>
      <w:r>
        <w:br w:type="textWrapping"/>
      </w:r>
      <w:r>
        <w:rPr>
          <w:b/>
          <w:bCs/>
        </w:rPr>
        <w:t>THEN</w:t>
      </w:r>
      <w:r>
        <w:t xml:space="preserve"> it is the same one the Next-phase partner self-upload (Next Portal) consumes — Ops-facing now, partner-facing later.</w:t>
      </w:r>
    </w:p>
    <w:p w14:paraId="49CE4ACD">
      <w:pPr>
        <w:pStyle w:val="24"/>
        <w:numPr>
          <w:ilvl w:val="0"/>
          <w:numId w:val="3"/>
        </w:numPr>
      </w:pPr>
      <w:r>
        <w:rPr>
          <w:b/>
          <w:bCs/>
        </w:rPr>
        <w:t>Empty state</w:t>
      </w:r>
      <w:r>
        <w:t xml:space="preserve"> — upload dropzone + column contract + template link; no groups until a file loads.</w:t>
      </w:r>
    </w:p>
    <w:p w14:paraId="7F55B60B">
      <w:pPr>
        <w:pStyle w:val="24"/>
        <w:numPr>
          <w:ilvl w:val="0"/>
          <w:numId w:val="3"/>
        </w:numPr>
      </w:pPr>
      <w:r>
        <w:rPr>
          <w:b/>
          <w:bCs/>
        </w:rPr>
        <w:t>Edge cases</w:t>
      </w:r>
      <w:r>
        <w:t xml:space="preserve"> — a hub with no active schedule (flag, still create, dispatch waits for a schedule); mixed clients in one file (grouped correctly); very large files (async parse + progress); partial-valid file (create valid groups, offer an error-report download of skipped rows).</w:t>
      </w:r>
    </w:p>
    <w:bookmarkEnd w:id="11"/>
    <w:bookmarkEnd w:id="12"/>
    <w:bookmarkEnd w:id="13"/>
    <w:bookmarkEnd w:id="17"/>
    <w:p w14:paraId="10A34B3F">
      <w:pPr>
        <w:pStyle w:val="2"/>
      </w:pPr>
      <w:bookmarkStart w:id="18" w:name="dispatch-export-jadwal-dispatch-si"/>
      <w:bookmarkStart w:id="32" w:name="_GoBack"/>
      <w:bookmarkEnd w:id="32"/>
      <w:r>
        <w:t>2 — Dispatch: Export + Jadwal Dispatch (SI)</w:t>
      </w:r>
    </w:p>
    <w:p w14:paraId="070B85EB">
      <w:pPr>
        <w:pStyle w:val="4"/>
      </w:pPr>
      <w:bookmarkStart w:id="19" w:name="epic-2.1-export-dispatch"/>
      <w:r>
        <w:t>Epic 2.1 — Export dispatch</w:t>
      </w:r>
    </w:p>
    <w:p w14:paraId="261C43DB">
      <w:pPr>
        <w:pStyle w:val="23"/>
      </w:pPr>
      <w:r>
        <w:rPr>
          <w:b/>
          <w:bCs/>
        </w:rPr>
        <w:t>Problem.</w:t>
      </w:r>
      <w:r>
        <w:t xml:space="preserve"> The dispatch board is view-only; partner reconciliation is manual.</w:t>
      </w:r>
    </w:p>
    <w:p w14:paraId="687EDCCA">
      <w:pPr>
        <w:pStyle w:val="3"/>
      </w:pPr>
      <w:r>
        <w:rPr>
          <w:b/>
          <w:bCs/>
        </w:rPr>
        <w:t>Context.</w:t>
      </w:r>
      <w:r>
        <w:t xml:space="preserve"> Add a configurable CSV export.</w:t>
      </w:r>
    </w:p>
    <w:p w14:paraId="7E9FE186">
      <w:pPr>
        <w:pStyle w:val="3"/>
      </w:pPr>
      <w:r>
        <w:rPr>
          <w:b/>
          <w:bCs/>
        </w:rPr>
        <w:t>Scope — in:</w:t>
      </w:r>
      <w:r>
        <w:t xml:space="preserve"> column picker, range/scope filters, CSV. </w:t>
      </w:r>
      <w:r>
        <w:rPr>
          <w:b/>
          <w:bCs/>
        </w:rPr>
        <w:t>Out:</w:t>
      </w:r>
      <w:r>
        <w:t xml:space="preserve"> scheduled/automated export delivery (later).</w:t>
      </w:r>
    </w:p>
    <w:p w14:paraId="54E23F25">
      <w:pPr>
        <w:pStyle w:val="6"/>
      </w:pPr>
      <w:bookmarkStart w:id="20" w:name="Xdebb826a411bfadf1ed1f23f22a592ab50de98d"/>
      <w:r>
        <w:t xml:space="preserve">T2.1.1 — Export dispatch (configurable columns) · </w:t>
      </w:r>
      <w:r>
        <w:rPr>
          <w:rStyle w:val="48"/>
        </w:rPr>
        <w:t>Frontend + Backend</w:t>
      </w:r>
      <w:r>
        <w:t xml:space="preserve"> · </w:t>
      </w:r>
      <w:r>
        <w:rPr>
          <w:rStyle w:val="48"/>
        </w:rPr>
        <w:t>P0</w:t>
      </w:r>
    </w:p>
    <w:p w14:paraId="50C004E3">
      <w:pPr>
        <w:pStyle w:val="24"/>
        <w:numPr>
          <w:ilvl w:val="0"/>
          <w:numId w:val="3"/>
        </w:numPr>
      </w:pPr>
      <w:r>
        <w:rPr>
          <w:b/>
          <w:bCs/>
        </w:rPr>
        <w:t>Entry point</w:t>
      </w:r>
      <w:r>
        <w:t xml:space="preserve"> — Mithril · Dispatches · header · </w:t>
      </w:r>
      <w:r>
        <w:rPr>
          <w:b/>
          <w:bCs/>
        </w:rPr>
        <w:t>Export dispatch</w:t>
      </w:r>
      <w:r>
        <w:t>.</w:t>
      </w:r>
    </w:p>
    <w:p w14:paraId="293742E3">
      <w:pPr>
        <w:pStyle w:val="24"/>
        <w:numPr>
          <w:ilvl w:val="0"/>
          <w:numId w:val="3"/>
        </w:numPr>
      </w:pPr>
      <w:r>
        <w:rPr>
          <w:b/>
          <w:bCs/>
        </w:rPr>
        <w:t>User story</w:t>
      </w:r>
      <w:r>
        <w:t xml:space="preserve"> — </w:t>
      </w:r>
      <w:r>
        <w:rPr>
          <w:i/>
          <w:iCs/>
        </w:rPr>
        <w:t>As an Ops admin, I want to export dispatch data with chosen columns so that I can reconcile with NCS and report to the customer.</w:t>
      </w:r>
    </w:p>
    <w:p w14:paraId="22A61B9B">
      <w:pPr>
        <w:pStyle w:val="24"/>
        <w:numPr>
          <w:ilvl w:val="0"/>
          <w:numId w:val="3"/>
        </w:numPr>
      </w:pPr>
      <w:r>
        <w:rPr>
          <w:b/>
          <w:bCs/>
        </w:rPr>
        <w:t>Design principle — reconciliation-first, one export.</w:t>
      </w:r>
      <w:r>
        <w:t xml:space="preserve"> Export Dispatch is the </w:t>
      </w:r>
      <w:r>
        <w:rPr>
          <w:b/>
          <w:bCs/>
        </w:rPr>
        <w:t>single detailed per-recipient export</w:t>
      </w:r>
      <w:r>
        <w:t xml:space="preserve"> (1 row = 1 recipient). It is grouped so the three systems (client sheet ↔ Dash ↔ NCS) can be joined: </w:t>
      </w:r>
      <w:r>
        <w:rPr>
          <w:b/>
          <w:bCs/>
        </w:rPr>
        <w:t>Identitas</w:t>
      </w:r>
      <w:r>
        <w:t xml:space="preserve"> (</w:t>
      </w:r>
      <w:r>
        <w:rPr>
          <w:rStyle w:val="48"/>
        </w:rPr>
        <w:t>code, date, waybill/AWB, nama penerima, alamat</w:t>
      </w:r>
      <w:r>
        <w:t xml:space="preserve"> — </w:t>
      </w:r>
      <w:r>
        <w:rPr>
          <w:b/>
          <w:bCs/>
        </w:rPr>
        <w:t>required, always exported</w:t>
      </w:r>
      <w:r>
        <w:t xml:space="preserve">, the join keys), </w:t>
      </w:r>
      <w:r>
        <w:rPr>
          <w:b/>
          <w:bCs/>
        </w:rPr>
        <w:t>Client &amp; alokasi</w:t>
      </w:r>
      <w:r>
        <w:t xml:space="preserve"> (</w:t>
      </w:r>
      <w:r>
        <w:rPr>
          <w:rStyle w:val="48"/>
        </w:rPr>
        <w:t>client, hub/Hub Client, zona, rider(nama·kode), PO/Item</w:t>
      </w:r>
      <w:r>
        <w:t xml:space="preserve">), </w:t>
      </w:r>
      <w:r>
        <w:rPr>
          <w:b/>
          <w:bCs/>
        </w:rPr>
        <w:t>Waktu</w:t>
      </w:r>
      <w:r>
        <w:t xml:space="preserve"> (</w:t>
      </w:r>
      <w:r>
        <w:rPr>
          <w:rStyle w:val="48"/>
        </w:rPr>
        <w:t>jam dispatch, waktu update</w:t>
      </w:r>
      <w:r>
        <w:t xml:space="preserve">), </w:t>
      </w:r>
      <w:r>
        <w:rPr>
          <w:b/>
          <w:bCs/>
        </w:rPr>
        <w:t>Hasil</w:t>
      </w:r>
      <w:r>
        <w:t xml:space="preserve"> (</w:t>
      </w:r>
      <w:r>
        <w:rPr>
          <w:rStyle w:val="48"/>
        </w:rPr>
        <w:t>status kiriman, link foto POD, catatan/alasan gagal</w:t>
      </w:r>
      <w:r>
        <w:t xml:space="preserve">). There is </w:t>
      </w:r>
      <w:r>
        <w:rPr>
          <w:b/>
          <w:bCs/>
        </w:rPr>
        <w:t>no separate “resi” column</w:t>
      </w:r>
      <w:r>
        <w:t xml:space="preserve"> — the courier identifier is </w:t>
      </w:r>
      <w:r>
        <w:rPr>
          <w:rStyle w:val="48"/>
        </w:rPr>
        <w:t>Waybill / AWB</w:t>
      </w:r>
      <w:r>
        <w:t xml:space="preserve">; </w:t>
      </w:r>
      <w:r>
        <w:rPr>
          <w:rStyle w:val="48"/>
        </w:rPr>
        <w:t>PO / Item</w:t>
      </w:r>
      <w:r>
        <w:t xml:space="preserve"> is the client reference (blank where a client has none, e.g. e-tilang).</w:t>
      </w:r>
    </w:p>
    <w:p w14:paraId="642DCFEA">
      <w:pPr>
        <w:pStyle w:val="24"/>
        <w:numPr>
          <w:ilvl w:val="0"/>
          <w:numId w:val="3"/>
        </w:numPr>
      </w:pPr>
      <w:r>
        <w:rPr>
          <w:b/>
          <w:bCs/>
        </w:rPr>
        <w:t>Acceptance criteria</w:t>
      </w:r>
    </w:p>
    <w:p w14:paraId="2926CC7F">
      <w:pPr>
        <w:pStyle w:val="24"/>
        <w:numPr>
          <w:ilvl w:val="1"/>
          <w:numId w:val="3"/>
        </w:numPr>
      </w:pPr>
      <w:r>
        <w:rPr>
          <w:b/>
          <w:bCs/>
        </w:rPr>
        <w:t>AC-2.1.1.1 — Grouped picker, required keys.</w:t>
      </w:r>
      <w:r>
        <w:br w:type="textWrapping"/>
      </w:r>
      <w:r>
        <w:rPr>
          <w:b/>
          <w:bCs/>
        </w:rPr>
        <w:t>GIVEN</w:t>
      </w:r>
      <w:r>
        <w:t xml:space="preserve"> the export dialog</w:t>
      </w:r>
      <w:r>
        <w:br w:type="textWrapping"/>
      </w:r>
      <w:r>
        <w:rPr>
          <w:b/>
          <w:bCs/>
        </w:rPr>
        <w:t>WHEN</w:t>
      </w:r>
      <w:r>
        <w:t xml:space="preserve"> I open it</w:t>
      </w:r>
      <w:r>
        <w:br w:type="textWrapping"/>
      </w:r>
      <w:r>
        <w:rPr>
          <w:b/>
          <w:bCs/>
        </w:rPr>
        <w:t>THEN</w:t>
      </w:r>
      <w:r>
        <w:t xml:space="preserve"> columns are grouped (Identitas / Client &amp; alokasi / Waktu / Hasil); the Identitas + Status columns are </w:t>
      </w:r>
      <w:r>
        <w:rPr>
          <w:b/>
          <w:bCs/>
        </w:rPr>
        <w:t>required (checked, non-removable)</w:t>
      </w:r>
      <w:r>
        <w:t xml:space="preserve"> so an export always reconciles; a live count shows total selected.</w:t>
      </w:r>
    </w:p>
    <w:p w14:paraId="341175C5">
      <w:pPr>
        <w:pStyle w:val="24"/>
        <w:numPr>
          <w:ilvl w:val="1"/>
          <w:numId w:val="3"/>
        </w:numPr>
      </w:pPr>
      <w:r>
        <w:rPr>
          <w:b/>
          <w:bCs/>
        </w:rPr>
        <w:t>AC-2.1.1.2 — Period + status + scope filters.</w:t>
      </w:r>
      <w:r>
        <w:br w:type="textWrapping"/>
      </w:r>
      <w:r>
        <w:rPr>
          <w:b/>
          <w:bCs/>
        </w:rPr>
        <w:t>GIVEN</w:t>
      </w:r>
      <w:r>
        <w:t xml:space="preserve"> the dialog</w:t>
      </w:r>
      <w:r>
        <w:br w:type="textWrapping"/>
      </w:r>
      <w:r>
        <w:rPr>
          <w:b/>
          <w:bCs/>
        </w:rPr>
        <w:t>WHEN</w:t>
      </w:r>
      <w:r>
        <w:t xml:space="preserve"> I set date range, status (e.g. only </w:t>
      </w:r>
      <w:r>
        <w:rPr>
          <w:rStyle w:val="48"/>
        </w:rPr>
        <w:t>Committed</w:t>
      </w:r>
      <w:r>
        <w:t>/</w:t>
      </w:r>
      <w:r>
        <w:rPr>
          <w:rStyle w:val="48"/>
        </w:rPr>
        <w:t>Completed</w:t>
      </w:r>
      <w:r>
        <w:t>), and hub scope (incl. Hub Client)</w:t>
      </w:r>
      <w:r>
        <w:br w:type="textWrapping"/>
      </w:r>
      <w:r>
        <w:rPr>
          <w:b/>
          <w:bCs/>
        </w:rPr>
        <w:t>THEN</w:t>
      </w:r>
      <w:r>
        <w:t xml:space="preserve"> the export honours them — so “how many completed in this period” is a filter, not a guess.</w:t>
      </w:r>
    </w:p>
    <w:p w14:paraId="33E07BE4">
      <w:pPr>
        <w:pStyle w:val="24"/>
        <w:numPr>
          <w:ilvl w:val="1"/>
          <w:numId w:val="3"/>
        </w:numPr>
      </w:pPr>
      <w:r>
        <w:rPr>
          <w:b/>
          <w:bCs/>
        </w:rPr>
        <w:t>AC-2.1.1.3 — Client-adaptive columns.</w:t>
      </w:r>
      <w:r>
        <w:br w:type="textWrapping"/>
      </w:r>
      <w:r>
        <w:rPr>
          <w:b/>
          <w:bCs/>
        </w:rPr>
        <w:t>GIVEN</w:t>
      </w:r>
      <w:r>
        <w:t xml:space="preserve"> a column that doesn’t apply to a client (e.g. </w:t>
      </w:r>
      <w:r>
        <w:rPr>
          <w:rStyle w:val="48"/>
        </w:rPr>
        <w:t>jam dispatch</w:t>
      </w:r>
      <w:r>
        <w:t xml:space="preserve"> for a manually-created dispatch, </w:t>
      </w:r>
      <w:r>
        <w:rPr>
          <w:rStyle w:val="48"/>
        </w:rPr>
        <w:t>PO/Item</w:t>
      </w:r>
      <w:r>
        <w:t xml:space="preserve"> for e-tilang)</w:t>
      </w:r>
      <w:r>
        <w:br w:type="textWrapping"/>
      </w:r>
      <w:r>
        <w:rPr>
          <w:b/>
          <w:bCs/>
        </w:rPr>
        <w:t>WHEN</w:t>
      </w:r>
      <w:r>
        <w:t xml:space="preserve"> exported</w:t>
      </w:r>
      <w:r>
        <w:br w:type="textWrapping"/>
      </w:r>
      <w:r>
        <w:rPr>
          <w:b/>
          <w:bCs/>
        </w:rPr>
        <w:t>THEN</w:t>
      </w:r>
      <w:r>
        <w:t xml:space="preserve"> the cell is </w:t>
      </w:r>
      <w:r>
        <w:rPr>
          <w:b/>
          <w:bCs/>
        </w:rPr>
        <w:t>blank</w:t>
      </w:r>
      <w:r>
        <w:t xml:space="preserve"> — no separate UI per client, one schema for all.</w:t>
      </w:r>
    </w:p>
    <w:p w14:paraId="1CC69B75">
      <w:pPr>
        <w:pStyle w:val="24"/>
        <w:numPr>
          <w:ilvl w:val="1"/>
          <w:numId w:val="3"/>
        </w:numPr>
      </w:pPr>
      <w:r>
        <w:rPr>
          <w:b/>
          <w:bCs/>
        </w:rPr>
        <w:t>AC-2.1.1.4 — Output.</w:t>
      </w:r>
      <w:r>
        <w:br w:type="textWrapping"/>
      </w:r>
      <w:r>
        <w:rPr>
          <w:b/>
          <w:bCs/>
        </w:rPr>
        <w:t>GIVEN</w:t>
      </w:r>
      <w:r>
        <w:t xml:space="preserve"> the dialog</w:t>
      </w:r>
      <w:r>
        <w:br w:type="textWrapping"/>
      </w:r>
      <w:r>
        <w:rPr>
          <w:b/>
          <w:bCs/>
        </w:rPr>
        <w:t>WHEN</w:t>
      </w:r>
      <w:r>
        <w:t xml:space="preserve"> I click Download CSV</w:t>
      </w:r>
      <w:r>
        <w:br w:type="textWrapping"/>
      </w:r>
      <w:r>
        <w:rPr>
          <w:b/>
          <w:bCs/>
        </w:rPr>
        <w:t>THEN</w:t>
      </w:r>
      <w:r>
        <w:t xml:space="preserve"> a UTF-8 CSV is produced; waybill/AWB + status originate from the hub’s shipment source (partner system where applicable), enriched by Dash zone/rider/schedule.</w:t>
      </w:r>
    </w:p>
    <w:bookmarkEnd w:id="19"/>
    <w:bookmarkEnd w:id="20"/>
    <w:p w14:paraId="66AB72F9">
      <w:pPr>
        <w:pStyle w:val="4"/>
      </w:pPr>
      <w:bookmarkStart w:id="21" w:name="Xe02f5b64c84f282022bcb8d0256a78443c44b17"/>
      <w:r>
        <w:t>Epic 2.2 — Jadwal Dispatch (scheduled dispatch · SI H-1)</w:t>
      </w:r>
    </w:p>
    <w:p w14:paraId="65E6BF7D">
      <w:pPr>
        <w:pStyle w:val="23"/>
      </w:pPr>
      <w:r>
        <w:rPr>
          <w:b/>
          <w:bCs/>
        </w:rPr>
        <w:t>Problem.</w:t>
      </w:r>
      <w:r>
        <w:t xml:space="preserve"> No mechanism to fire a hub’s dispatch automatically at a set time.</w:t>
      </w:r>
    </w:p>
    <w:p w14:paraId="60190D27">
      <w:pPr>
        <w:pStyle w:val="3"/>
      </w:pPr>
      <w:r>
        <w:rPr>
          <w:b/>
          <w:bCs/>
        </w:rPr>
        <w:t>Context.</w:t>
      </w:r>
      <w:r>
        <w:t xml:space="preserve"> SI model — H-1 upload, H0 dispatch — needs a per-hub schedule rule.</w:t>
      </w:r>
    </w:p>
    <w:p w14:paraId="1F66B5B3">
      <w:pPr>
        <w:pStyle w:val="3"/>
      </w:pPr>
      <w:r>
        <w:rPr>
          <w:b/>
          <w:bCs/>
        </w:rPr>
        <w:t>Scope — in:</w:t>
      </w:r>
      <w:r>
        <w:t xml:space="preserve"> a Dispatch </w:t>
      </w:r>
      <w:r>
        <w:rPr>
          <w:b/>
          <w:bCs/>
        </w:rPr>
        <w:t>submenu</w:t>
      </w:r>
      <w:r>
        <w:t xml:space="preserve"> listing schedule rules; create/toggle/delete a rule (hub/pitstop, time WIB, active days, multi-client scope); duplicate to another hub. </w:t>
      </w:r>
      <w:r>
        <w:rPr>
          <w:b/>
          <w:bCs/>
        </w:rPr>
        <w:t>Out:</w:t>
      </w:r>
      <w:r>
        <w:t xml:space="preserve"> automatic WITA↔WIB conversion in-UI; sub-hub/pitstop geofencing beyond hub selection.</w:t>
      </w:r>
    </w:p>
    <w:p w14:paraId="16F4C619">
      <w:pPr>
        <w:pStyle w:val="14"/>
      </w:pPr>
      <w:r>
        <w:rPr>
          <w:b/>
          <w:bCs/>
        </w:rPr>
        <w:t>Model decision — one rule = one hub.</w:t>
      </w:r>
      <w:r>
        <w:t xml:space="preserve"> A schedule rule targets </w:t>
      </w:r>
      <w:r>
        <w:rPr>
          <w:b/>
          <w:bCs/>
        </w:rPr>
        <w:t>exactly one hub</w:t>
      </w:r>
      <w:r>
        <w:t xml:space="preserve"> (each hub has its own zone, rider pool, on/off state, and independent failure mode — a rule spanning many hubs would hide those). To apply the same cadence elsewhere, Ops uses </w:t>
      </w:r>
      <w:r>
        <w:rPr>
          <w:b/>
          <w:bCs/>
        </w:rPr>
        <w:t>Duplicate</w:t>
      </w:r>
      <w:r>
        <w:t xml:space="preserve"> (clones time/days/client-scope, pick a new hub). Client scope within a hub is </w:t>
      </w:r>
      <w:r>
        <w:rPr>
          <w:b/>
          <w:bCs/>
        </w:rPr>
        <w:t>multi-select</w:t>
      </w:r>
      <w:r>
        <w:t xml:space="preserve"> (All, or specific clients — a hub can serve several). A same-hub + same-time active rule is blocked as a likely duplicate.</w:t>
      </w:r>
    </w:p>
    <w:p w14:paraId="58F9B2DC">
      <w:pPr>
        <w:pStyle w:val="5"/>
      </w:pPr>
      <w:bookmarkStart w:id="22" w:name="requirements-tickets-1"/>
      <w:r>
        <w:t>Requirements — Tickets</w:t>
      </w:r>
    </w:p>
    <w:p w14:paraId="4C018A5D">
      <w:pPr>
        <w:pStyle w:val="6"/>
      </w:pPr>
      <w:bookmarkStart w:id="23" w:name="X77447dfa721ae8216e76631a72adfccc5b01f50"/>
      <w:r>
        <w:t xml:space="preserve">T2.2.1 — Jadwal Dispatch board (submenu under Dispatch) · </w:t>
      </w:r>
      <w:r>
        <w:rPr>
          <w:rStyle w:val="48"/>
        </w:rPr>
        <w:t>Frontend</w:t>
      </w:r>
      <w:r>
        <w:t xml:space="preserve"> · </w:t>
      </w:r>
      <w:r>
        <w:rPr>
          <w:rStyle w:val="48"/>
        </w:rPr>
        <w:t>P0</w:t>
      </w:r>
    </w:p>
    <w:p w14:paraId="2001E9FA">
      <w:pPr>
        <w:pStyle w:val="24"/>
        <w:numPr>
          <w:ilvl w:val="0"/>
          <w:numId w:val="3"/>
        </w:numPr>
      </w:pPr>
      <w:r>
        <w:rPr>
          <w:b/>
          <w:bCs/>
        </w:rPr>
        <w:t>Entry point</w:t>
      </w:r>
      <w:r>
        <w:t xml:space="preserve"> — Mithril · nav · Hub Ops · </w:t>
      </w:r>
      <w:r>
        <w:rPr>
          <w:b/>
          <w:bCs/>
        </w:rPr>
        <w:t>Dispatches → Jadwal Dispatch</w:t>
      </w:r>
      <w:r>
        <w:t xml:space="preserve"> (sub-item).</w:t>
      </w:r>
    </w:p>
    <w:p w14:paraId="4B9E81F9">
      <w:pPr>
        <w:pStyle w:val="24"/>
        <w:numPr>
          <w:ilvl w:val="0"/>
          <w:numId w:val="3"/>
        </w:numPr>
      </w:pPr>
      <w:r>
        <w:rPr>
          <w:b/>
          <w:bCs/>
        </w:rPr>
        <w:t>User story</w:t>
      </w:r>
      <w:r>
        <w:t xml:space="preserve"> — </w:t>
      </w:r>
      <w:r>
        <w:rPr>
          <w:i/>
          <w:iCs/>
        </w:rPr>
        <w:t>As an Ops admin, I want a list of dispatch schedules under Dispatch so that the auto-dispatch config lives next to the runs it produces.</w:t>
      </w:r>
    </w:p>
    <w:p w14:paraId="0400A04A">
      <w:pPr>
        <w:pStyle w:val="24"/>
        <w:numPr>
          <w:ilvl w:val="0"/>
          <w:numId w:val="3"/>
        </w:numPr>
      </w:pPr>
      <w:r>
        <w:rPr>
          <w:b/>
          <w:bCs/>
        </w:rPr>
        <w:t>Acceptance criteria</w:t>
      </w:r>
    </w:p>
    <w:p w14:paraId="6A5980DA">
      <w:pPr>
        <w:pStyle w:val="24"/>
        <w:numPr>
          <w:ilvl w:val="1"/>
          <w:numId w:val="3"/>
        </w:numPr>
      </w:pPr>
      <w:r>
        <w:rPr>
          <w:b/>
          <w:bCs/>
        </w:rPr>
        <w:t>AC-2.2.1.1 — Entry point.</w:t>
      </w:r>
      <w:r>
        <w:br w:type="textWrapping"/>
      </w:r>
      <w:r>
        <w:rPr>
          <w:b/>
          <w:bCs/>
        </w:rPr>
        <w:t>GIVEN</w:t>
      </w:r>
      <w:r>
        <w:t xml:space="preserve"> the nav</w:t>
      </w:r>
      <w:r>
        <w:br w:type="textWrapping"/>
      </w:r>
      <w:r>
        <w:rPr>
          <w:b/>
          <w:bCs/>
        </w:rPr>
        <w:t>WHEN</w:t>
      </w:r>
      <w:r>
        <w:t xml:space="preserve"> I expand Dispatches</w:t>
      </w:r>
      <w:r>
        <w:br w:type="textWrapping"/>
      </w:r>
      <w:r>
        <w:rPr>
          <w:b/>
          <w:bCs/>
        </w:rPr>
        <w:t>THEN</w:t>
      </w:r>
      <w:r>
        <w:t xml:space="preserve"> I see “Jadwal Dispatch” as a submenu that routes to the schedule board. </w:t>
      </w:r>
      <w:r>
        <w:rPr>
          <w:i/>
          <w:iCs/>
        </w:rPr>
        <w:t>(Decision: submenu under Dispatch, not a Schedule tab.)</w:t>
      </w:r>
    </w:p>
    <w:p w14:paraId="6275B222">
      <w:pPr>
        <w:pStyle w:val="24"/>
        <w:numPr>
          <w:ilvl w:val="1"/>
          <w:numId w:val="3"/>
        </w:numPr>
      </w:pPr>
      <w:r>
        <w:rPr>
          <w:b/>
          <w:bCs/>
        </w:rPr>
        <w:t>AC-2.2.1.2 — Board.</w:t>
      </w:r>
      <w:r>
        <w:br w:type="textWrapping"/>
      </w:r>
      <w:r>
        <w:rPr>
          <w:b/>
          <w:bCs/>
        </w:rPr>
        <w:t>GIVEN</w:t>
      </w:r>
      <w:r>
        <w:t xml:space="preserve"> the board</w:t>
      </w:r>
      <w:r>
        <w:br w:type="textWrapping"/>
      </w:r>
      <w:r>
        <w:rPr>
          <w:b/>
          <w:bCs/>
        </w:rPr>
        <w:t>WHEN</w:t>
      </w:r>
      <w:r>
        <w:t xml:space="preserve"> it loads</w:t>
      </w:r>
      <w:r>
        <w:br w:type="textWrapping"/>
      </w:r>
      <w:r>
        <w:rPr>
          <w:b/>
          <w:bCs/>
        </w:rPr>
        <w:t>THEN</w:t>
      </w:r>
      <w:r>
        <w:t xml:space="preserve"> each rule shows hub/pitstop (+kind), client scope, jam (WIB), active days (Sen–Min), status, and per-row actions (on/off + delete); plus summary stats (total, active, Hub Client).</w:t>
      </w:r>
    </w:p>
    <w:p w14:paraId="5003B042">
      <w:pPr>
        <w:pStyle w:val="24"/>
        <w:numPr>
          <w:ilvl w:val="1"/>
          <w:numId w:val="3"/>
        </w:numPr>
      </w:pPr>
      <w:r>
        <w:rPr>
          <w:b/>
          <w:bCs/>
        </w:rPr>
        <w:t>AC-2.2.1.3 — Row → detail.</w:t>
      </w:r>
      <w:r>
        <w:br w:type="textWrapping"/>
      </w:r>
      <w:r>
        <w:rPr>
          <w:b/>
          <w:bCs/>
        </w:rPr>
        <w:t>GIVEN</w:t>
      </w:r>
      <w:r>
        <w:t xml:space="preserve"> a rule</w:t>
      </w:r>
      <w:r>
        <w:br w:type="textWrapping"/>
      </w:r>
      <w:r>
        <w:rPr>
          <w:b/>
          <w:bCs/>
        </w:rPr>
        <w:t>WHEN</w:t>
      </w:r>
      <w:r>
        <w:t xml:space="preserve"> I click it</w:t>
      </w:r>
      <w:r>
        <w:br w:type="textWrapping"/>
      </w:r>
      <w:r>
        <w:rPr>
          <w:b/>
          <w:bCs/>
        </w:rPr>
        <w:t>THEN</w:t>
      </w:r>
      <w:r>
        <w:t xml:space="preserve"> a detail drawer shows its config + a </w:t>
      </w:r>
      <w:r>
        <w:rPr>
          <w:b/>
          <w:bCs/>
        </w:rPr>
        <w:t>run history</w:t>
      </w:r>
      <w:r>
        <w:t xml:space="preserve"> (summary per run). Each run row </w:t>
      </w:r>
      <w:r>
        <w:rPr>
          <w:b/>
          <w:bCs/>
        </w:rPr>
        <w:t>deep-links into Export Dispatch</w:t>
      </w:r>
      <w:r>
        <w:t xml:space="preserve"> for the per-recipient detail — there is </w:t>
      </w:r>
      <w:r>
        <w:rPr>
          <w:b/>
          <w:bCs/>
        </w:rPr>
        <w:t>no separate detailed run-export</w:t>
      </w:r>
      <w:r>
        <w:t xml:space="preserve"> (avoids redundancy with Export Dispatch). The run’s item count = items </w:t>
      </w:r>
      <w:r>
        <w:rPr>
          <w:b/>
          <w:bCs/>
        </w:rPr>
        <w:t>dispatched</w:t>
      </w:r>
      <w:r>
        <w:t xml:space="preserve"> at run time, not yet-completed.</w:t>
      </w:r>
    </w:p>
    <w:bookmarkEnd w:id="23"/>
    <w:p w14:paraId="789A69AD">
      <w:pPr>
        <w:pStyle w:val="6"/>
      </w:pPr>
      <w:bookmarkStart w:id="24" w:name="X479b0c8fc05aa17a20647c376d13dbdf5d924ec"/>
      <w:r>
        <w:t xml:space="preserve">T2.2.2 — Create/edit schedule rule · </w:t>
      </w:r>
      <w:r>
        <w:rPr>
          <w:rStyle w:val="48"/>
        </w:rPr>
        <w:t>Frontend + Backend</w:t>
      </w:r>
      <w:r>
        <w:t xml:space="preserve"> · </w:t>
      </w:r>
      <w:r>
        <w:rPr>
          <w:rStyle w:val="48"/>
        </w:rPr>
        <w:t>P0</w:t>
      </w:r>
    </w:p>
    <w:p w14:paraId="23855BE0">
      <w:pPr>
        <w:pStyle w:val="24"/>
        <w:numPr>
          <w:ilvl w:val="0"/>
          <w:numId w:val="3"/>
        </w:numPr>
      </w:pPr>
      <w:r>
        <w:rPr>
          <w:b/>
          <w:bCs/>
        </w:rPr>
        <w:t>Entry point</w:t>
      </w:r>
      <w:r>
        <w:t xml:space="preserve"> — Jadwal Dispatch · </w:t>
      </w:r>
      <w:r>
        <w:rPr>
          <w:b/>
          <w:bCs/>
        </w:rPr>
        <w:t>Tambah jadwal</w:t>
      </w:r>
      <w:r>
        <w:t>.</w:t>
      </w:r>
    </w:p>
    <w:p w14:paraId="76278610">
      <w:pPr>
        <w:pStyle w:val="24"/>
        <w:numPr>
          <w:ilvl w:val="0"/>
          <w:numId w:val="3"/>
        </w:numPr>
      </w:pPr>
      <w:r>
        <w:rPr>
          <w:b/>
          <w:bCs/>
        </w:rPr>
        <w:t>User story</w:t>
      </w:r>
      <w:r>
        <w:t xml:space="preserve"> — </w:t>
      </w:r>
      <w:r>
        <w:rPr>
          <w:i/>
          <w:iCs/>
        </w:rPr>
        <w:t>As an Ops admin, I want to set a hub’s dispatch time and active days so that dispatch fires automatically on the SI H-1 cadence.</w:t>
      </w:r>
    </w:p>
    <w:p w14:paraId="541F9A21">
      <w:pPr>
        <w:pStyle w:val="24"/>
        <w:numPr>
          <w:ilvl w:val="0"/>
          <w:numId w:val="3"/>
        </w:numPr>
      </w:pPr>
      <w:r>
        <w:rPr>
          <w:b/>
          <w:bCs/>
        </w:rPr>
        <w:t>Acceptance criteria</w:t>
      </w:r>
    </w:p>
    <w:p w14:paraId="4E562D27">
      <w:pPr>
        <w:pStyle w:val="24"/>
        <w:numPr>
          <w:ilvl w:val="1"/>
          <w:numId w:val="3"/>
        </w:numPr>
      </w:pPr>
      <w:r>
        <w:rPr>
          <w:b/>
          <w:bCs/>
        </w:rPr>
        <w:t>AC-2.2.2.1 — Create (one hub).</w:t>
      </w:r>
      <w:r>
        <w:br w:type="textWrapping"/>
      </w:r>
      <w:r>
        <w:rPr>
          <w:b/>
          <w:bCs/>
        </w:rPr>
        <w:t>GIVEN</w:t>
      </w:r>
      <w:r>
        <w:t xml:space="preserve"> the dialog</w:t>
      </w:r>
      <w:r>
        <w:br w:type="textWrapping"/>
      </w:r>
      <w:r>
        <w:rPr>
          <w:b/>
          <w:bCs/>
        </w:rPr>
        <w:t>WHEN</w:t>
      </w:r>
      <w:r>
        <w:t xml:space="preserve"> I pick </w:t>
      </w:r>
      <w:r>
        <w:rPr>
          <w:b/>
          <w:bCs/>
        </w:rPr>
        <w:t>one</w:t>
      </w:r>
      <w:r>
        <w:t xml:space="preserve"> hub/pitstop, jam (WIB), active days, and a client scope </w:t>
      </w:r>
      <w:r>
        <w:rPr>
          <w:b/>
          <w:bCs/>
        </w:rPr>
        <w:t>THEN</w:t>
      </w:r>
      <w:r>
        <w:t xml:space="preserve"> a rule is created and appears active on the board; the hub’s zona rider auto-shows (from Hub Client config) so its source is explicit.</w:t>
      </w:r>
    </w:p>
    <w:p w14:paraId="193A0906">
      <w:pPr>
        <w:pStyle w:val="24"/>
        <w:numPr>
          <w:ilvl w:val="1"/>
          <w:numId w:val="3"/>
        </w:numPr>
      </w:pPr>
      <w:r>
        <w:rPr>
          <w:b/>
          <w:bCs/>
        </w:rPr>
        <w:t>AC-2.2.2.2 — Multi-client scope.</w:t>
      </w:r>
      <w:r>
        <w:br w:type="textWrapping"/>
      </w:r>
      <w:r>
        <w:rPr>
          <w:b/>
          <w:bCs/>
        </w:rPr>
        <w:t>GIVEN</w:t>
      </w:r>
      <w:r>
        <w:t xml:space="preserve"> the scope control</w:t>
      </w:r>
      <w:r>
        <w:br w:type="textWrapping"/>
      </w:r>
      <w:r>
        <w:rPr>
          <w:b/>
          <w:bCs/>
        </w:rPr>
        <w:t>WHEN</w:t>
      </w:r>
      <w:r>
        <w:t xml:space="preserve"> I choose “Semua client” or tick specific clients</w:t>
      </w:r>
      <w:r>
        <w:br w:type="textWrapping"/>
      </w:r>
      <w:r>
        <w:rPr>
          <w:b/>
          <w:bCs/>
        </w:rPr>
        <w:t>THEN</w:t>
      </w:r>
      <w:r>
        <w:t xml:space="preserve"> the rule stores that scope and the board shows it (e.g. “Semua client”, “NCS”, or “3 client”).</w:t>
      </w:r>
    </w:p>
    <w:p w14:paraId="0CBC21CA">
      <w:pPr>
        <w:pStyle w:val="24"/>
        <w:numPr>
          <w:ilvl w:val="1"/>
          <w:numId w:val="3"/>
        </w:numPr>
      </w:pPr>
      <w:r>
        <w:rPr>
          <w:b/>
          <w:bCs/>
        </w:rPr>
        <w:t>AC-2.2.2.3 — Duplicate to another hub.</w:t>
      </w:r>
      <w:r>
        <w:br w:type="textWrapping"/>
      </w:r>
      <w:r>
        <w:rPr>
          <w:b/>
          <w:bCs/>
        </w:rPr>
        <w:t>GIVEN</w:t>
      </w:r>
      <w:r>
        <w:t xml:space="preserve"> an existing rule</w:t>
      </w:r>
      <w:r>
        <w:br w:type="textWrapping"/>
      </w:r>
      <w:r>
        <w:rPr>
          <w:b/>
          <w:bCs/>
        </w:rPr>
        <w:t>WHEN</w:t>
      </w:r>
      <w:r>
        <w:t xml:space="preserve"> I click Duplicate</w:t>
      </w:r>
      <w:r>
        <w:br w:type="textWrapping"/>
      </w:r>
      <w:r>
        <w:rPr>
          <w:b/>
          <w:bCs/>
        </w:rPr>
        <w:t>THEN</w:t>
      </w:r>
      <w:r>
        <w:t xml:space="preserve"> a create dialog opens pre-filled with the same time/days/client-scope and an empty hub, so I only pick the target hub.</w:t>
      </w:r>
    </w:p>
    <w:p w14:paraId="29A1489F">
      <w:pPr>
        <w:pStyle w:val="24"/>
        <w:numPr>
          <w:ilvl w:val="1"/>
          <w:numId w:val="3"/>
        </w:numPr>
      </w:pPr>
      <w:r>
        <w:rPr>
          <w:b/>
          <w:bCs/>
        </w:rPr>
        <w:t>AC-2.2.2.4 — Conflict guard.</w:t>
      </w:r>
      <w:r>
        <w:br w:type="textWrapping"/>
      </w:r>
      <w:r>
        <w:rPr>
          <w:b/>
          <w:bCs/>
        </w:rPr>
        <w:t>GIVEN</w:t>
      </w:r>
      <w:r>
        <w:t xml:space="preserve"> an active rule for a hub at a time</w:t>
      </w:r>
      <w:r>
        <w:br w:type="textWrapping"/>
      </w:r>
      <w:r>
        <w:rPr>
          <w:b/>
          <w:bCs/>
        </w:rPr>
        <w:t>WHEN</w:t>
      </w:r>
      <w:r>
        <w:t xml:space="preserve"> I try to save another active rule for the same hub + time</w:t>
      </w:r>
      <w:r>
        <w:br w:type="textWrapping"/>
      </w:r>
      <w:r>
        <w:rPr>
          <w:b/>
          <w:bCs/>
        </w:rPr>
        <w:t>THEN</w:t>
      </w:r>
      <w:r>
        <w:t xml:space="preserve"> it blocks with a message.</w:t>
      </w:r>
    </w:p>
    <w:p w14:paraId="47010B39">
      <w:pPr>
        <w:pStyle w:val="24"/>
        <w:numPr>
          <w:ilvl w:val="1"/>
          <w:numId w:val="3"/>
        </w:numPr>
      </w:pPr>
      <w:r>
        <w:rPr>
          <w:b/>
          <w:bCs/>
        </w:rPr>
        <w:t>AC-2.2.2.5 — Validation + WIB.</w:t>
      </w:r>
      <w:r>
        <w:br w:type="textWrapping"/>
      </w:r>
      <w:r>
        <w:rPr>
          <w:b/>
          <w:bCs/>
        </w:rPr>
        <w:t>GIVEN</w:t>
      </w:r>
      <w:r>
        <w:t xml:space="preserve"> the dialog</w:t>
      </w:r>
      <w:r>
        <w:br w:type="textWrapping"/>
      </w:r>
      <w:r>
        <w:rPr>
          <w:b/>
          <w:bCs/>
        </w:rPr>
        <w:t>WHEN</w:t>
      </w:r>
      <w:r>
        <w:t xml:space="preserve"> I save with no hub or no active day</w:t>
      </w:r>
      <w:r>
        <w:br w:type="textWrapping"/>
      </w:r>
      <w:r>
        <w:rPr>
          <w:b/>
          <w:bCs/>
        </w:rPr>
        <w:t>THEN</w:t>
      </w:r>
      <w:r>
        <w:t xml:space="preserve"> it blocks; times are stated in </w:t>
      </w:r>
      <w:r>
        <w:rPr>
          <w:b/>
          <w:bCs/>
        </w:rPr>
        <w:t>WIB</w:t>
      </w:r>
      <w:r>
        <w:t xml:space="preserve"> with a WITA-conversion note.</w:t>
      </w:r>
    </w:p>
    <w:p w14:paraId="4715BF80">
      <w:pPr>
        <w:pStyle w:val="24"/>
        <w:numPr>
          <w:ilvl w:val="1"/>
          <w:numId w:val="3"/>
        </w:numPr>
      </w:pPr>
      <w:r>
        <w:rPr>
          <w:b/>
          <w:bCs/>
        </w:rPr>
        <w:t>AC-2.2.2.6 — Edit &amp; delete.</w:t>
      </w:r>
      <w:r>
        <w:br w:type="textWrapping"/>
      </w:r>
      <w:r>
        <w:rPr>
          <w:b/>
          <w:bCs/>
        </w:rPr>
        <w:t>GIVEN</w:t>
      </w:r>
      <w:r>
        <w:t xml:space="preserve"> a rule</w:t>
      </w:r>
      <w:r>
        <w:br w:type="textWrapping"/>
      </w:r>
      <w:r>
        <w:rPr>
          <w:b/>
          <w:bCs/>
        </w:rPr>
        <w:t>WHEN</w:t>
      </w:r>
      <w:r>
        <w:t xml:space="preserve"> I Edit it</w:t>
      </w:r>
      <w:r>
        <w:br w:type="textWrapping"/>
      </w:r>
      <w:r>
        <w:rPr>
          <w:b/>
          <w:bCs/>
        </w:rPr>
        <w:t>THEN</w:t>
      </w:r>
      <w:r>
        <w:t xml:space="preserve"> the dialog opens pre-filled (hub, time, days, client-scope, catatan) and Save </w:t>
      </w:r>
      <w:r>
        <w:rPr>
          <w:b/>
          <w:bCs/>
        </w:rPr>
        <w:t>updates in place</w:t>
      </w:r>
      <w:r>
        <w:t xml:space="preserve"> (title “Edit”, CTA “Simpan perubahan”); Delete removes it with confirm. Manual dispatch remains available.</w:t>
      </w:r>
    </w:p>
    <w:p w14:paraId="7E709602">
      <w:pPr>
        <w:pStyle w:val="24"/>
        <w:numPr>
          <w:ilvl w:val="1"/>
          <w:numId w:val="3"/>
        </w:numPr>
      </w:pPr>
      <w:r>
        <w:rPr>
          <w:b/>
          <w:bCs/>
        </w:rPr>
        <w:t>AC-2.2.2.7 — Multi-client via dropdown.</w:t>
      </w:r>
      <w:r>
        <w:br w:type="textWrapping"/>
      </w:r>
      <w:r>
        <w:rPr>
          <w:b/>
          <w:bCs/>
        </w:rPr>
        <w:t>GIVEN</w:t>
      </w:r>
      <w:r>
        <w:t xml:space="preserve"> the Scope client control</w:t>
      </w:r>
      <w:r>
        <w:br w:type="textWrapping"/>
      </w:r>
      <w:r>
        <w:rPr>
          <w:b/>
          <w:bCs/>
        </w:rPr>
        <w:t>WHEN</w:t>
      </w:r>
      <w:r>
        <w:t xml:space="preserve"> clients grow</w:t>
      </w:r>
      <w:r>
        <w:br w:type="textWrapping"/>
      </w:r>
      <w:r>
        <w:rPr>
          <w:b/>
          <w:bCs/>
        </w:rPr>
        <w:t>THEN</w:t>
      </w:r>
      <w:r>
        <w:t xml:space="preserve"> it is a </w:t>
      </w:r>
      <w:r>
        <w:rPr>
          <w:b/>
          <w:bCs/>
        </w:rPr>
        <w:t>dropdown + checklist</w:t>
      </w:r>
      <w:r>
        <w:t xml:space="preserve"> (not inline chips) so it scales: a summary label (“Semua client” / “NCS” / “3 client dipilih”) over a checkbox list.</w:t>
      </w:r>
    </w:p>
    <w:p w14:paraId="7507CF18">
      <w:pPr>
        <w:pStyle w:val="24"/>
        <w:numPr>
          <w:ilvl w:val="1"/>
          <w:numId w:val="3"/>
        </w:numPr>
      </w:pPr>
      <w:r>
        <w:rPr>
          <w:b/>
          <w:bCs/>
        </w:rPr>
        <w:t>AC-2.2.2.8 — Audit.</w:t>
      </w:r>
      <w:r>
        <w:br w:type="textWrapping"/>
      </w:r>
      <w:r>
        <w:rPr>
          <w:b/>
          <w:bCs/>
        </w:rPr>
        <w:t>GIVEN</w:t>
      </w:r>
      <w:r>
        <w:t xml:space="preserve"> any create/edit/delete/toggle</w:t>
      </w:r>
      <w:r>
        <w:br w:type="textWrapping"/>
      </w:r>
      <w:r>
        <w:rPr>
          <w:b/>
          <w:bCs/>
        </w:rPr>
        <w:t>THEN</w:t>
      </w:r>
      <w:r>
        <w:t xml:space="preserve"> an audit entry (actor name + email + timestamp + action) is written and shown in the rule’s </w:t>
      </w:r>
      <w:r>
        <w:rPr>
          <w:b/>
          <w:bCs/>
        </w:rPr>
        <w:t>Riwayat perubahan</w:t>
      </w:r>
      <w:r>
        <w:t>.</w:t>
      </w:r>
    </w:p>
    <w:bookmarkEnd w:id="18"/>
    <w:bookmarkEnd w:id="21"/>
    <w:bookmarkEnd w:id="22"/>
    <w:bookmarkEnd w:id="24"/>
    <w:p w14:paraId="40E059A4">
      <w:pPr>
        <w:pStyle w:val="2"/>
      </w:pPr>
      <w:bookmarkStart w:id="25" w:name="Xcd072de716c8e5d04ff0f9978a0f25f73dfbbcf"/>
      <w:r>
        <w:t>Next Phase — Scaling intake (self-upload → API)</w:t>
      </w:r>
    </w:p>
    <w:p w14:paraId="290DEFD0">
      <w:pPr>
        <w:pStyle w:val="14"/>
      </w:pPr>
      <w:r>
        <w:rPr>
          <w:b/>
          <w:bCs/>
        </w:rPr>
        <w:t>The strategic question (VP).</w:t>
      </w:r>
      <w:r>
        <w:t xml:space="preserve"> Phase 0–3 assume a </w:t>
      </w:r>
      <w:r>
        <w:rPr>
          <w:b/>
          <w:bCs/>
        </w:rPr>
        <w:t>Dash admin at the origin</w:t>
      </w:r>
      <w:r>
        <w:t xml:space="preserve"> turning the client’s sheet into shipments. That’s the correct </w:t>
      </w:r>
      <w:r>
        <w:rPr>
          <w:i/>
          <w:iCs/>
        </w:rPr>
        <w:t>bootstrap</w:t>
      </w:r>
      <w:r>
        <w:t xml:space="preserve"> — it validates the flow with a human in the loop — but it is the </w:t>
      </w:r>
      <w:r>
        <w:rPr>
          <w:b/>
          <w:bCs/>
        </w:rPr>
        <w:t>scaling bottleneck</w:t>
      </w:r>
      <w:r>
        <w:t>: one admin per polda/polres, thousands of rows/day, manual re-keying. Phase 4 removes the human from the ingestion path in two sequenced steps.</w:t>
      </w:r>
    </w:p>
    <w:p w14:paraId="1531FBEF">
      <w:pPr>
        <w:pStyle w:val="4"/>
      </w:pPr>
      <w:bookmarkStart w:id="26" w:name="Xadb8d664a181097e55e70ffa2ec1621b1d03687"/>
      <w:r>
        <w:t>Epic 1 — Partner self-service upload (Next Portal)</w:t>
      </w:r>
    </w:p>
    <w:p w14:paraId="092B74B6">
      <w:pPr>
        <w:pStyle w:val="23"/>
      </w:pPr>
      <w:r>
        <w:rPr>
          <w:b/>
          <w:bCs/>
        </w:rPr>
        <w:t>Problem.</w:t>
      </w:r>
      <w:r>
        <w:t xml:space="preserve"> Dash admin re-keys the client’s sheet daily.</w:t>
      </w:r>
    </w:p>
    <w:p w14:paraId="3FE0B5EB">
      <w:pPr>
        <w:pStyle w:val="3"/>
      </w:pPr>
      <w:r>
        <w:rPr>
          <w:b/>
          <w:bCs/>
        </w:rPr>
        <w:t>Context.</w:t>
      </w:r>
      <w:r>
        <w:t xml:space="preserve"> The partner already holds the source data; let them upload it into a Dash-owned intake, with Dash still owning routing/allocation. </w:t>
      </w:r>
      <w:r>
        <w:rPr>
          <w:b/>
          <w:bCs/>
        </w:rPr>
        <w:t>Recommendation:</w:t>
      </w:r>
      <w:r>
        <w:t xml:space="preserve"> ship this </w:t>
      </w:r>
      <w:r>
        <w:rPr>
          <w:b/>
          <w:bCs/>
        </w:rPr>
        <w:t>before</w:t>
      </w:r>
      <w:r>
        <w:t xml:space="preserve"> API — it removes the bottleneck with the least dependency and no NCS engineering.</w:t>
      </w:r>
    </w:p>
    <w:p w14:paraId="79F46213">
      <w:pPr>
        <w:pStyle w:val="3"/>
      </w:pPr>
      <w:r>
        <w:rPr>
          <w:b/>
          <w:bCs/>
        </w:rPr>
        <w:t>Scope — in:</w:t>
      </w:r>
      <w:r>
        <w:t xml:space="preserve"> a Next Portal </w:t>
      </w:r>
      <w:r>
        <w:rPr>
          <w:b/>
          <w:bCs/>
        </w:rPr>
        <w:t>“Upload recipients”</w:t>
      </w:r>
      <w:r>
        <w:t xml:space="preserve"> flow scoped to the partner’s Hub Client(s); an </w:t>
      </w:r>
      <w:r>
        <w:rPr>
          <w:b/>
          <w:bCs/>
        </w:rPr>
        <w:t>Ops intake/review queue</w:t>
      </w:r>
      <w:r>
        <w:t xml:space="preserve"> in Mithril (validate → accept → becomes a Hub Client shipment). </w:t>
      </w:r>
      <w:r>
        <w:rPr>
          <w:b/>
          <w:bCs/>
        </w:rPr>
        <w:t>Out:</w:t>
      </w:r>
      <w:r>
        <w:t xml:space="preserve"> client-side routing (Dash keeps routing); write access to delivery status.</w:t>
      </w:r>
    </w:p>
    <w:p w14:paraId="015F7F0B">
      <w:pPr>
        <w:pStyle w:val="24"/>
        <w:numPr>
          <w:ilvl w:val="0"/>
          <w:numId w:val="3"/>
        </w:numPr>
      </w:pPr>
      <w:r>
        <w:rPr>
          <w:b/>
          <w:bCs/>
        </w:rPr>
        <w:t>T1.1 — Portal upload + intake queue ·</w:t>
      </w:r>
      <w:r>
        <w:t xml:space="preserve"> </w:t>
      </w:r>
      <w:r>
        <w:rPr>
          <w:rStyle w:val="48"/>
        </w:rPr>
        <w:t>Frontend + Backend</w:t>
      </w:r>
      <w:r>
        <w:t xml:space="preserve"> </w:t>
      </w:r>
      <w:r>
        <w:rPr>
          <w:b/>
          <w:bCs/>
        </w:rPr>
        <w:t>·</w:t>
      </w:r>
      <w:r>
        <w:t xml:space="preserve"> </w:t>
      </w:r>
      <w:r>
        <w:rPr>
          <w:rStyle w:val="48"/>
        </w:rPr>
        <w:t>P1</w:t>
      </w:r>
      <w:r>
        <w:rPr>
          <w:b/>
          <w:bCs/>
        </w:rPr>
        <w:t>.</w:t>
      </w:r>
      <w:r>
        <w:t xml:space="preserve"> Partner uploads CSV (same schema, Appendix B) scoped to their Hub Client; it lands in a Mithril </w:t>
      </w:r>
      <w:r>
        <w:rPr>
          <w:b/>
          <w:bCs/>
        </w:rPr>
        <w:t>intake queue</w:t>
      </w:r>
      <w:r>
        <w:t xml:space="preserve"> (not directly live). Ops reviews (dedupe, address-quality flag, cutoff check) → </w:t>
      </w:r>
      <w:r>
        <w:rPr>
          <w:b/>
          <w:bCs/>
        </w:rPr>
        <w:t>Accept</w:t>
      </w:r>
      <w:r>
        <w:t xml:space="preserve"> creates the Hub Client shipment; </w:t>
      </w:r>
      <w:r>
        <w:rPr>
          <w:b/>
          <w:bCs/>
        </w:rPr>
        <w:t>Reject</w:t>
      </w:r>
      <w:r>
        <w:t xml:space="preserve"> returns it with a reason. </w:t>
      </w:r>
      <w:r>
        <w:rPr>
          <w:i/>
          <w:iCs/>
        </w:rPr>
        <w:t>AC: uploads never auto-dispatch without Ops accept in Phase 4.1; idempotent per (batch_ref, hub, date).</w:t>
      </w:r>
    </w:p>
    <w:p w14:paraId="22CA2D31">
      <w:pPr>
        <w:pStyle w:val="24"/>
        <w:numPr>
          <w:ilvl w:val="0"/>
          <w:numId w:val="3"/>
        </w:numPr>
      </w:pPr>
      <w:r>
        <w:rPr>
          <w:b/>
          <w:bCs/>
        </w:rPr>
        <w:t>T1.2 — Cutoff &amp; window enforcement ·</w:t>
      </w:r>
      <w:r>
        <w:t xml:space="preserve"> </w:t>
      </w:r>
      <w:r>
        <w:rPr>
          <w:rStyle w:val="48"/>
        </w:rPr>
        <w:t>Backend</w:t>
      </w:r>
      <w:r>
        <w:t xml:space="preserve"> </w:t>
      </w:r>
      <w:r>
        <w:rPr>
          <w:b/>
          <w:bCs/>
        </w:rPr>
        <w:t>·</w:t>
      </w:r>
      <w:r>
        <w:t xml:space="preserve"> </w:t>
      </w:r>
      <w:r>
        <w:rPr>
          <w:rStyle w:val="48"/>
        </w:rPr>
        <w:t>P1</w:t>
      </w:r>
      <w:r>
        <w:rPr>
          <w:b/>
          <w:bCs/>
        </w:rPr>
        <w:t>.</w:t>
      </w:r>
      <w:r>
        <w:t xml:space="preserve"> Uploads after the hub’s </w:t>
      </w:r>
      <w:r>
        <w:rPr>
          <w:b/>
          <w:bCs/>
        </w:rPr>
        <w:t>cutoff</w:t>
      </w:r>
      <w:r>
        <w:t xml:space="preserve"> roll to the next dispatch day; the portal states the cutoff and the resulting delivery date up front.</w:t>
      </w:r>
    </w:p>
    <w:p w14:paraId="0F13C9D2">
      <w:pPr>
        <w:pStyle w:val="24"/>
        <w:numPr>
          <w:ilvl w:val="0"/>
          <w:numId w:val="3"/>
        </w:numPr>
      </w:pPr>
      <w:r>
        <w:rPr>
          <w:b/>
          <w:bCs/>
        </w:rPr>
        <w:t>Note — surface choice.</w:t>
      </w:r>
      <w:r>
        <w:t xml:space="preserve"> For </w:t>
      </w:r>
      <w:r>
        <w:rPr>
          <w:b/>
          <w:bCs/>
        </w:rPr>
        <w:t>NCS</w:t>
      </w:r>
      <w:r>
        <w:t xml:space="preserve"> (the partner) the upload surface is </w:t>
      </w:r>
      <w:r>
        <w:rPr>
          <w:b/>
          <w:bCs/>
        </w:rPr>
        <w:t>Next Portal</w:t>
      </w:r>
      <w:r>
        <w:t xml:space="preserve">. </w:t>
      </w:r>
      <w:r>
        <w:rPr>
          <w:b/>
          <w:bCs/>
        </w:rPr>
        <w:t>Dash Link</w:t>
      </w:r>
      <w:r>
        <w:t xml:space="preserve"> is the equivalent surface for </w:t>
      </w:r>
      <w:r>
        <w:rPr>
          <w:b/>
          <w:bCs/>
        </w:rPr>
        <w:t>general/other clients</w:t>
      </w:r>
      <w:r>
        <w:t xml:space="preserve"> who self-serve directly; the intake queue + validation are shared. Which clients get which portal is an account setting.</w:t>
      </w:r>
    </w:p>
    <w:bookmarkEnd w:id="26"/>
    <w:p w14:paraId="6580A039">
      <w:pPr>
        <w:pStyle w:val="4"/>
      </w:pPr>
      <w:bookmarkStart w:id="27" w:name="epic-2-system-to-system-api-ncs-dash"/>
      <w:r>
        <w:t>Epic 2 — System-to-system API (NCS ↔ Dash)</w:t>
      </w:r>
    </w:p>
    <w:p w14:paraId="36ED585A">
      <w:pPr>
        <w:pStyle w:val="23"/>
      </w:pPr>
      <w:r>
        <w:rPr>
          <w:b/>
          <w:bCs/>
        </w:rPr>
        <w:t>Problem.</w:t>
      </w:r>
      <w:r>
        <w:t xml:space="preserve"> Even self-service upload is a manual step.</w:t>
      </w:r>
    </w:p>
    <w:p w14:paraId="11270D2E">
      <w:pPr>
        <w:pStyle w:val="3"/>
      </w:pPr>
      <w:r>
        <w:rPr>
          <w:b/>
          <w:bCs/>
        </w:rPr>
        <w:t>Context.</w:t>
      </w:r>
      <w:r>
        <w:t xml:space="preserve"> When </w:t>
      </w:r>
      <w:r>
        <w:rPr>
          <w:b/>
          <w:bCs/>
        </w:rPr>
        <w:t>IT-NCS ↔ IT-Dash align</w:t>
      </w:r>
      <w:r>
        <w:t xml:space="preserve"> (flagged “later” in the 13 Aug meeting) and NCS’s system can push batches, replace upload with an API. </w:t>
      </w:r>
      <w:r>
        <w:rPr>
          <w:b/>
          <w:bCs/>
        </w:rPr>
        <w:t>This is the north star, not the near-term build</w:t>
      </w:r>
      <w:r>
        <w:t xml:space="preserve"> — NCS data is still Excel today and the app has no route engine.</w:t>
      </w:r>
    </w:p>
    <w:p w14:paraId="18126DD2">
      <w:pPr>
        <w:pStyle w:val="24"/>
        <w:numPr>
          <w:ilvl w:val="0"/>
          <w:numId w:val="3"/>
        </w:numPr>
      </w:pPr>
      <w:r>
        <w:rPr>
          <w:b/>
          <w:bCs/>
        </w:rPr>
        <w:t>T2.1 — Inbound batch API + resi reconciliation ·</w:t>
      </w:r>
      <w:r>
        <w:t xml:space="preserve"> </w:t>
      </w:r>
      <w:r>
        <w:rPr>
          <w:rStyle w:val="48"/>
        </w:rPr>
        <w:t>Backend</w:t>
      </w:r>
      <w:r>
        <w:t xml:space="preserve"> </w:t>
      </w:r>
      <w:r>
        <w:rPr>
          <w:b/>
          <w:bCs/>
        </w:rPr>
        <w:t>·</w:t>
      </w:r>
      <w:r>
        <w:t xml:space="preserve"> </w:t>
      </w:r>
      <w:r>
        <w:rPr>
          <w:rStyle w:val="48"/>
        </w:rPr>
        <w:t>P2</w:t>
      </w:r>
      <w:r>
        <w:rPr>
          <w:b/>
          <w:bCs/>
        </w:rPr>
        <w:t>.</w:t>
      </w:r>
      <w:r>
        <w:t xml:space="preserve"> Accept recipient batches via API into the same intake pipeline; </w:t>
      </w:r>
      <w:r>
        <w:rPr>
          <w:b/>
          <w:bCs/>
        </w:rPr>
        <w:t>resolve the resi-matching gap</w:t>
      </w:r>
      <w:r>
        <w:t xml:space="preserve"> (Dash shipment ↔ NCS resi ↔ POD) by exchanging a stable key at ingest time, so reconciliation stops being a manual CSV join. </w:t>
      </w:r>
      <w:r>
        <w:rPr>
          <w:i/>
          <w:iCs/>
        </w:rPr>
        <w:t>This ticket also back-fills the Phase 0–3 gap where resi is only matched via export.</w:t>
      </w:r>
    </w:p>
    <w:p w14:paraId="0A1A0267">
      <w:pPr>
        <w:pStyle w:val="24"/>
        <w:numPr>
          <w:ilvl w:val="0"/>
          <w:numId w:val="3"/>
        </w:numPr>
      </w:pPr>
      <w:r>
        <w:rPr>
          <w:b/>
          <w:bCs/>
        </w:rPr>
        <w:t>T2.2 — Status/POD webhook back to partner ·</w:t>
      </w:r>
      <w:r>
        <w:t xml:space="preserve"> </w:t>
      </w:r>
      <w:r>
        <w:rPr>
          <w:rStyle w:val="48"/>
        </w:rPr>
        <w:t>Backend</w:t>
      </w:r>
      <w:r>
        <w:t xml:space="preserve"> </w:t>
      </w:r>
      <w:r>
        <w:rPr>
          <w:b/>
          <w:bCs/>
        </w:rPr>
        <w:t>·</w:t>
      </w:r>
      <w:r>
        <w:t xml:space="preserve"> </w:t>
      </w:r>
      <w:r>
        <w:rPr>
          <w:rStyle w:val="48"/>
        </w:rPr>
        <w:t>P2</w:t>
      </w:r>
      <w:r>
        <w:rPr>
          <w:b/>
          <w:bCs/>
        </w:rPr>
        <w:t>.</w:t>
      </w:r>
      <w:r>
        <w:t xml:space="preserve"> Push delivery status + POD reference so the partner’s own system stays in sync without polling the portal.</w:t>
      </w:r>
    </w:p>
    <w:p w14:paraId="6C8900AF">
      <w:pPr>
        <w:pStyle w:val="23"/>
      </w:pPr>
      <w:r>
        <w:rPr>
          <w:b/>
          <w:bCs/>
        </w:rPr>
        <w:t>Decision framing:</w:t>
      </w:r>
      <w:r>
        <w:t xml:space="preserve"> Self-service upload is high-impact / low-dependency and reuses everything already built; API is higher-impact but gated on a second party’s roadmap. Building API first would idle behind NCS; building neither leaves Dash admins as the ceiling on volume.</w:t>
      </w:r>
    </w:p>
    <w:bookmarkEnd w:id="27"/>
    <w:p w14:paraId="69E12B5C">
      <w:pPr>
        <w:pStyle w:val="4"/>
      </w:pPr>
      <w:bookmarkStart w:id="28" w:name="X700a52d752cbf99eea9eaedf4d4b43f4619b870"/>
      <w:r>
        <w:t>Appendix A — Pilot 0 operational flow (Dash × NCS: e-tilang)</w:t>
      </w:r>
    </w:p>
    <w:p w14:paraId="258C9A40">
      <w:pPr>
        <w:pStyle w:val="24"/>
        <w:numPr>
          <w:ilvl w:val="0"/>
          <w:numId w:val="4"/>
        </w:numPr>
      </w:pPr>
      <w:r>
        <w:rPr>
          <w:b/>
          <w:bCs/>
        </w:rPr>
        <w:t>H-1</w:t>
      </w:r>
      <w:r>
        <w:t xml:space="preserve"> — Polres/Polda sends the recipient sheet (nama + alamat, per KTP). Admin ingests into Mithril via </w:t>
      </w:r>
      <w:r>
        <w:rPr>
          <w:b/>
          <w:bCs/>
        </w:rPr>
        <w:t>Hub Client</w:t>
      </w:r>
      <w:r>
        <w:t xml:space="preserve"> create (CSV/form). ~30 min to turn thousands of rows into resi (partner-side) + paste onto letters.</w:t>
      </w:r>
    </w:p>
    <w:p w14:paraId="299F32FD">
      <w:pPr>
        <w:pStyle w:val="24"/>
        <w:numPr>
          <w:ilvl w:val="0"/>
          <w:numId w:val="4"/>
        </w:numPr>
      </w:pPr>
      <w:r>
        <w:rPr>
          <w:b/>
          <w:bCs/>
        </w:rPr>
        <w:t>H-1 capture</w:t>
      </w:r>
      <w:r>
        <w:t xml:space="preserve"> — letters printed, handed to NCS; items land in the Hub Client’s dispatch pipeline.</w:t>
      </w:r>
    </w:p>
    <w:p w14:paraId="354415C8">
      <w:pPr>
        <w:pStyle w:val="24"/>
        <w:numPr>
          <w:ilvl w:val="0"/>
          <w:numId w:val="4"/>
        </w:numPr>
      </w:pPr>
      <w:r>
        <w:rPr>
          <w:b/>
          <w:bCs/>
        </w:rPr>
        <w:t>H0</w:t>
      </w:r>
      <w:r>
        <w:t xml:space="preserve"> — </w:t>
      </w:r>
      <w:r>
        <w:rPr>
          <w:b/>
          <w:bCs/>
        </w:rPr>
        <w:t>Jadwal Dispatch</w:t>
      </w:r>
      <w:r>
        <w:t xml:space="preserve"> fires at the set WIB time; Dash admin owns routing + rider allocation (Denpasar 14 / Badung 5). Riders execute in the </w:t>
      </w:r>
      <w:r>
        <w:rPr>
          <w:b/>
          <w:bCs/>
        </w:rPr>
        <w:t>NCS app</w:t>
      </w:r>
      <w:r>
        <w:t>.</w:t>
      </w:r>
    </w:p>
    <w:p w14:paraId="11245075">
      <w:pPr>
        <w:pStyle w:val="24"/>
        <w:numPr>
          <w:ilvl w:val="0"/>
          <w:numId w:val="4"/>
        </w:numPr>
      </w:pPr>
      <w:r>
        <w:rPr>
          <w:b/>
          <w:bCs/>
        </w:rPr>
        <w:t>Delivery</w:t>
      </w:r>
      <w:r>
        <w:t xml:space="preserve"> — success recorded (counts toward courier fee); </w:t>
      </w:r>
      <w:r>
        <w:rPr>
          <w:b/>
          <w:bCs/>
        </w:rPr>
        <w:t>address-not-found → return-to-origin</w:t>
      </w:r>
      <w:r>
        <w:t xml:space="preserve"> (admin actions; RT/RW hand-off only if Polda confirms).</w:t>
      </w:r>
    </w:p>
    <w:p w14:paraId="5C6CBFFA">
      <w:pPr>
        <w:pStyle w:val="24"/>
        <w:numPr>
          <w:ilvl w:val="0"/>
          <w:numId w:val="4"/>
        </w:numPr>
      </w:pPr>
      <w:r>
        <w:rPr>
          <w:b/>
          <w:bCs/>
        </w:rPr>
        <w:t>Reporting</w:t>
      </w:r>
      <w:r>
        <w:t xml:space="preserve"> — Ops </w:t>
      </w:r>
      <w:r>
        <w:rPr>
          <w:b/>
          <w:bCs/>
        </w:rPr>
        <w:t>Export dispatch</w:t>
      </w:r>
      <w:r>
        <w:t xml:space="preserve"> for reconciliation with NCS; partner/customer </w:t>
      </w:r>
      <w:r>
        <w:rPr>
          <w:b/>
          <w:bCs/>
        </w:rPr>
        <w:t>monitor via Next Portal</w:t>
      </w:r>
      <w:r>
        <w:t xml:space="preserve"> (Phase 3).</w:t>
      </w:r>
    </w:p>
    <w:p w14:paraId="5C92DA64">
      <w:pPr>
        <w:pStyle w:val="24"/>
        <w:numPr>
          <w:ilvl w:val="0"/>
          <w:numId w:val="3"/>
        </w:numPr>
      </w:pPr>
      <w:r>
        <w:rPr>
          <w:b/>
          <w:bCs/>
        </w:rPr>
        <w:t>Targets:</w:t>
      </w:r>
      <w:r>
        <w:t xml:space="preserve"> SLA ≤ 5 days; success ≥ 95% (address quality is the dominant risk).</w:t>
      </w:r>
    </w:p>
    <w:bookmarkEnd w:id="28"/>
    <w:p w14:paraId="27AD0DF8">
      <w:pPr>
        <w:pStyle w:val="4"/>
      </w:pPr>
      <w:bookmarkStart w:id="29" w:name="X39ddbea58d888f0cee910a80897560dadd7039f"/>
      <w:r>
        <w:t>Appendix B — CSV recipient schema (Hub Client import)</w:t>
      </w:r>
    </w:p>
    <w:tbl>
      <w:tblPr>
        <w:tblStyle w:val="41"/>
        <w:tblW w:w="3958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1353"/>
        <w:gridCol w:w="3812"/>
      </w:tblGrid>
      <w:tr w14:paraId="03E4B4AB">
        <w:trPr>
          <w:tblHeader/>
        </w:trPr>
        <w:tc>
          <w:p w14:paraId="6E489CB0">
            <w:pPr>
              <w:pStyle w:val="24"/>
              <w:jc w:val="left"/>
            </w:pPr>
            <w:r>
              <w:t>Column</w:t>
            </w:r>
          </w:p>
        </w:tc>
        <w:tc>
          <w:p w14:paraId="44847451">
            <w:pPr>
              <w:pStyle w:val="24"/>
              <w:jc w:val="left"/>
            </w:pPr>
            <w:r>
              <w:t>Required</w:t>
            </w:r>
          </w:p>
        </w:tc>
        <w:tc>
          <w:p w14:paraId="2DC7580E">
            <w:pPr>
              <w:pStyle w:val="24"/>
              <w:jc w:val="left"/>
            </w:pPr>
            <w:r>
              <w:t>Notes</w:t>
            </w:r>
          </w:p>
        </w:tc>
      </w:tr>
      <w:tr w14:paraId="4B60028C">
        <w:tc>
          <w:p w14:paraId="1D309417">
            <w:pPr>
              <w:pStyle w:val="24"/>
              <w:jc w:val="left"/>
            </w:pPr>
            <w:r>
              <w:rPr>
                <w:rStyle w:val="48"/>
              </w:rPr>
              <w:t>hub_client</w:t>
            </w:r>
          </w:p>
        </w:tc>
        <w:tc>
          <w:p w14:paraId="4A8F8A64">
            <w:pPr>
              <w:pStyle w:val="24"/>
              <w:jc w:val="left"/>
            </w:pPr>
            <w:r>
              <w:t>yes</w:t>
            </w:r>
          </w:p>
        </w:tc>
        <w:tc>
          <w:p w14:paraId="0453C343">
            <w:pPr>
              <w:pStyle w:val="24"/>
              <w:jc w:val="left"/>
            </w:pPr>
            <w:r>
              <w:t>Hub Client code/name (e.g. Polda Bali)</w:t>
            </w:r>
          </w:p>
        </w:tc>
      </w:tr>
      <w:tr w14:paraId="5740FE8E">
        <w:tc>
          <w:p w14:paraId="7F2EBF02">
            <w:pPr>
              <w:pStyle w:val="24"/>
              <w:jc w:val="left"/>
            </w:pPr>
            <w:r>
              <w:rPr>
                <w:rStyle w:val="48"/>
              </w:rPr>
              <w:t>nama</w:t>
            </w:r>
          </w:p>
        </w:tc>
        <w:tc>
          <w:p w14:paraId="73EC07D5">
            <w:pPr>
              <w:pStyle w:val="24"/>
              <w:jc w:val="left"/>
            </w:pPr>
            <w:r>
              <w:t>yes</w:t>
            </w:r>
          </w:p>
        </w:tc>
        <w:tc>
          <w:p w14:paraId="25C8E9FF">
            <w:pPr>
              <w:pStyle w:val="24"/>
              <w:jc w:val="left"/>
            </w:pPr>
            <w:r>
              <w:t>Recipient name, per KTP</w:t>
            </w:r>
          </w:p>
        </w:tc>
      </w:tr>
      <w:tr w14:paraId="6B75DD29">
        <w:tc>
          <w:p w14:paraId="2DAC3B4D">
            <w:pPr>
              <w:pStyle w:val="24"/>
              <w:jc w:val="left"/>
            </w:pPr>
            <w:r>
              <w:rPr>
                <w:rStyle w:val="48"/>
              </w:rPr>
              <w:t>alamat</w:t>
            </w:r>
          </w:p>
        </w:tc>
        <w:tc>
          <w:p w14:paraId="31309907">
            <w:pPr>
              <w:pStyle w:val="24"/>
              <w:jc w:val="left"/>
            </w:pPr>
            <w:r>
              <w:t>yes</w:t>
            </w:r>
          </w:p>
        </w:tc>
        <w:tc>
          <w:p w14:paraId="6CB42F06">
            <w:pPr>
              <w:pStyle w:val="24"/>
              <w:jc w:val="left"/>
            </w:pPr>
            <w:r>
              <w:t>Full address, per KTP</w:t>
            </w:r>
          </w:p>
        </w:tc>
      </w:tr>
      <w:tr w14:paraId="6AD499CC">
        <w:tc>
          <w:p w14:paraId="1DDB90DB">
            <w:pPr>
              <w:pStyle w:val="24"/>
              <w:jc w:val="left"/>
            </w:pPr>
            <w:r>
              <w:rPr>
                <w:rStyle w:val="48"/>
              </w:rPr>
              <w:t>no_ref</w:t>
            </w:r>
          </w:p>
        </w:tc>
        <w:tc>
          <w:p w14:paraId="0B655540">
            <w:pPr>
              <w:pStyle w:val="24"/>
              <w:jc w:val="left"/>
            </w:pPr>
            <w:r>
              <w:t>no</w:t>
            </w:r>
          </w:p>
        </w:tc>
        <w:tc>
          <w:p w14:paraId="2982BB30">
            <w:pPr>
              <w:pStyle w:val="24"/>
              <w:jc w:val="left"/>
            </w:pPr>
            <w:r>
              <w:t>Client reference / tilang number</w:t>
            </w:r>
          </w:p>
        </w:tc>
      </w:tr>
    </w:tbl>
    <w:p w14:paraId="17FAC927">
      <w:pPr>
        <w:pStyle w:val="3"/>
      </w:pPr>
      <w:r>
        <w:t xml:space="preserve">Resi/AWB is </w:t>
      </w:r>
      <w:r>
        <w:rPr>
          <w:b/>
          <w:bCs/>
        </w:rPr>
        <w:t>not</w:t>
      </w:r>
      <w:r>
        <w:t xml:space="preserve"> in the import — generated by the partner (NCS) system. Dash enriches with zone, rider, schedule, route.</w:t>
      </w:r>
    </w:p>
    <w:p w14:paraId="500537D8">
      <w:pPr>
        <w:pStyle w:val="3"/>
      </w:pPr>
      <w:r>
        <w:rPr>
          <w:b/>
          <w:bCs/>
        </w:rPr>
        <w:t>Full CSV (Bulk upload · T1.1.4).</w:t>
      </w:r>
      <w:r>
        <w:t xml:space="preserve"> Carries the grouping keys as columns so one file spans many shipments: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1"/>
        <w:gridCol w:w="1096"/>
        <w:gridCol w:w="3976"/>
      </w:tblGrid>
      <w:tr w14:paraId="285E526A">
        <w:trPr>
          <w:tblHeader/>
        </w:trPr>
        <w:tc>
          <w:p w14:paraId="10C8FD2A">
            <w:pPr>
              <w:pStyle w:val="24"/>
              <w:jc w:val="left"/>
            </w:pPr>
            <w:r>
              <w:t>Column</w:t>
            </w:r>
          </w:p>
        </w:tc>
        <w:tc>
          <w:p w14:paraId="1B6FD6F3">
            <w:pPr>
              <w:pStyle w:val="24"/>
              <w:jc w:val="left"/>
            </w:pPr>
            <w:r>
              <w:t>Required</w:t>
            </w:r>
          </w:p>
        </w:tc>
        <w:tc>
          <w:p w14:paraId="170529AD">
            <w:pPr>
              <w:pStyle w:val="24"/>
              <w:jc w:val="left"/>
            </w:pPr>
            <w:r>
              <w:t>Notes</w:t>
            </w:r>
          </w:p>
        </w:tc>
      </w:tr>
      <w:tr w14:paraId="499BBAE3">
        <w:tc>
          <w:p w14:paraId="7EE7E1B9">
            <w:pPr>
              <w:pStyle w:val="24"/>
              <w:jc w:val="left"/>
            </w:pPr>
            <w:r>
              <w:rPr>
                <w:rStyle w:val="48"/>
              </w:rPr>
              <w:t>hub_client</w:t>
            </w:r>
          </w:p>
        </w:tc>
        <w:tc>
          <w:p w14:paraId="4AC41F74">
            <w:pPr>
              <w:pStyle w:val="24"/>
              <w:jc w:val="left"/>
            </w:pPr>
            <w:r>
              <w:t>yes</w:t>
            </w:r>
          </w:p>
        </w:tc>
        <w:tc>
          <w:p w14:paraId="1669B568">
            <w:pPr>
              <w:pStyle w:val="24"/>
              <w:jc w:val="left"/>
            </w:pPr>
            <w:r>
              <w:t>Grouping key — one shipment per hub</w:t>
            </w:r>
          </w:p>
        </w:tc>
      </w:tr>
      <w:tr w14:paraId="43FAE100">
        <w:tc>
          <w:p w14:paraId="7A0EB8B6">
            <w:pPr>
              <w:pStyle w:val="24"/>
              <w:jc w:val="left"/>
            </w:pPr>
            <w:r>
              <w:rPr>
                <w:rStyle w:val="48"/>
              </w:rPr>
              <w:t>client</w:t>
            </w:r>
          </w:p>
        </w:tc>
        <w:tc>
          <w:p w14:paraId="0B34DB7E">
            <w:pPr>
              <w:pStyle w:val="24"/>
              <w:jc w:val="left"/>
            </w:pPr>
            <w:r>
              <w:t>yes</w:t>
            </w:r>
          </w:p>
        </w:tc>
        <w:tc>
          <w:p w14:paraId="4B64F996">
            <w:pPr>
              <w:pStyle w:val="24"/>
              <w:jc w:val="left"/>
            </w:pPr>
            <w:r>
              <w:t>Partner / client (e.g. NCS)</w:t>
            </w:r>
          </w:p>
        </w:tc>
      </w:tr>
      <w:tr w14:paraId="7BC41B76">
        <w:tc>
          <w:p w14:paraId="0B9831B4">
            <w:pPr>
              <w:pStyle w:val="24"/>
              <w:jc w:val="left"/>
            </w:pPr>
            <w:r>
              <w:rPr>
                <w:rStyle w:val="48"/>
              </w:rPr>
              <w:t>tanggal_kirim</w:t>
            </w:r>
          </w:p>
        </w:tc>
        <w:tc>
          <w:p w14:paraId="00791618">
            <w:pPr>
              <w:pStyle w:val="24"/>
              <w:jc w:val="left"/>
            </w:pPr>
            <w:r>
              <w:t>yes</w:t>
            </w:r>
          </w:p>
        </w:tc>
        <w:tc>
          <w:p w14:paraId="4EFA2479">
            <w:pPr>
              <w:pStyle w:val="24"/>
              <w:jc w:val="left"/>
            </w:pPr>
            <w:r>
              <w:t>Send date (H0) — grouping key</w:t>
            </w:r>
          </w:p>
        </w:tc>
      </w:tr>
      <w:tr w14:paraId="399223CB">
        <w:tc>
          <w:p w14:paraId="4B9147E6">
            <w:pPr>
              <w:pStyle w:val="24"/>
              <w:jc w:val="left"/>
            </w:pPr>
            <w:r>
              <w:rPr>
                <w:rStyle w:val="48"/>
              </w:rPr>
              <w:t>nama</w:t>
            </w:r>
          </w:p>
        </w:tc>
        <w:tc>
          <w:p w14:paraId="75E7546E">
            <w:pPr>
              <w:pStyle w:val="24"/>
              <w:jc w:val="left"/>
            </w:pPr>
            <w:r>
              <w:t>yes</w:t>
            </w:r>
          </w:p>
        </w:tc>
        <w:tc>
          <w:p w14:paraId="7134774C">
            <w:pPr>
              <w:pStyle w:val="24"/>
              <w:jc w:val="left"/>
            </w:pPr>
            <w:r>
              <w:t>Recipient name, per KTP</w:t>
            </w:r>
          </w:p>
        </w:tc>
      </w:tr>
      <w:tr w14:paraId="07566EA2">
        <w:tc>
          <w:p w14:paraId="7C3E9F09">
            <w:pPr>
              <w:pStyle w:val="24"/>
              <w:jc w:val="left"/>
            </w:pPr>
            <w:r>
              <w:rPr>
                <w:rStyle w:val="48"/>
              </w:rPr>
              <w:t>alamat</w:t>
            </w:r>
          </w:p>
        </w:tc>
        <w:tc>
          <w:p w14:paraId="017A5E07">
            <w:pPr>
              <w:pStyle w:val="24"/>
              <w:jc w:val="left"/>
            </w:pPr>
            <w:r>
              <w:t>yes</w:t>
            </w:r>
          </w:p>
        </w:tc>
        <w:tc>
          <w:p w14:paraId="74D90EB1">
            <w:pPr>
              <w:pStyle w:val="24"/>
              <w:jc w:val="left"/>
            </w:pPr>
            <w:r>
              <w:t>Full address, per KTP</w:t>
            </w:r>
          </w:p>
        </w:tc>
      </w:tr>
      <w:tr w14:paraId="029BB209">
        <w:tc>
          <w:p w14:paraId="72DFBD97">
            <w:pPr>
              <w:pStyle w:val="24"/>
              <w:jc w:val="left"/>
            </w:pPr>
            <w:r>
              <w:rPr>
                <w:rStyle w:val="48"/>
              </w:rPr>
              <w:t>no_ref</w:t>
            </w:r>
          </w:p>
        </w:tc>
        <w:tc>
          <w:p w14:paraId="1A37F88C">
            <w:pPr>
              <w:pStyle w:val="24"/>
              <w:jc w:val="left"/>
            </w:pPr>
            <w:r>
              <w:t>no</w:t>
            </w:r>
          </w:p>
        </w:tc>
        <w:tc>
          <w:p w14:paraId="6C91BD55">
            <w:pPr>
              <w:pStyle w:val="24"/>
              <w:jc w:val="left"/>
            </w:pPr>
            <w:r>
              <w:t>Client reference / tilang number</w:t>
            </w:r>
          </w:p>
        </w:tc>
      </w:tr>
    </w:tbl>
    <w:p w14:paraId="708690D2">
      <w:pPr>
        <w:pStyle w:val="3"/>
      </w:pPr>
      <w:r>
        <w:t xml:space="preserve">Rows group into shipments by </w:t>
      </w:r>
      <w:r>
        <w:rPr>
          <w:rStyle w:val="48"/>
        </w:rPr>
        <w:t>hub_client + tanggal_kirim</w:t>
      </w:r>
      <w:r>
        <w:t xml:space="preserve">. </w:t>
      </w:r>
      <w:r>
        <w:rPr>
          <w:rStyle w:val="48"/>
        </w:rPr>
        <w:t>jam dispatch</w:t>
      </w:r>
      <w:r>
        <w:t xml:space="preserve"> is </w:t>
      </w:r>
      <w:r>
        <w:rPr>
          <w:b/>
          <w:bCs/>
        </w:rPr>
        <w:t>not</w:t>
      </w:r>
      <w:r>
        <w:t xml:space="preserve"> a column (sourced from Jadwal Dispatch); resi/AWB stays partner-generated.</w:t>
      </w:r>
    </w:p>
    <w:bookmarkEnd w:id="29"/>
    <w:p w14:paraId="1F2430CE">
      <w:pPr>
        <w:pStyle w:val="4"/>
      </w:pPr>
      <w:bookmarkStart w:id="30" w:name="appendix-c-decisions-open-items"/>
      <w:r>
        <w:t>Appendix C — Decisions &amp; open items</w:t>
      </w:r>
    </w:p>
    <w:p w14:paraId="085B189A">
      <w:pPr>
        <w:pStyle w:val="23"/>
      </w:pPr>
      <w:r>
        <w:rPr>
          <w:b/>
          <w:bCs/>
        </w:rPr>
        <w:t>Decided (13 Aug NCS meeting + internal):</w:t>
      </w:r>
      <w:r>
        <w:t xml:space="preserve"> CSV/form upload, not API (align IT-NCS↔IT-Dash later) · SI model (H-1 → H0) · Dash owns routing/allocation · riders use NCS app · monitoring on </w:t>
      </w:r>
      <w:r>
        <w:rPr>
          <w:b/>
          <w:bCs/>
        </w:rPr>
        <w:t>Next Portal</w:t>
      </w:r>
      <w:r>
        <w:t xml:space="preserve"> (not Dash Link) · 3 maintained pickup points · success bar 95% · address-not-found → return-to-origin · WIB in-UI (WITA converted operationally).</w:t>
      </w:r>
    </w:p>
    <w:p w14:paraId="7C47F4E4">
      <w:pPr>
        <w:pStyle w:val="3"/>
      </w:pPr>
      <w:r>
        <w:rPr>
          <w:b/>
          <w:bCs/>
        </w:rPr>
        <w:t>Open (needs confirmation):</w:t>
      </w:r>
      <w:r>
        <w:t xml:space="preserve"> - </w:t>
      </w:r>
      <w:r>
        <w:rPr>
          <w:b/>
          <w:bCs/>
        </w:rPr>
        <w:t>RT/RW hand-off</w:t>
      </w:r>
      <w:r>
        <w:t xml:space="preserve"> as a permitted alternative to return-to-origin — pending Polda confirmation. - </w:t>
      </w:r>
      <w:r>
        <w:rPr>
          <w:b/>
          <w:bCs/>
        </w:rPr>
        <w:t>Input window time</w:t>
      </w:r>
      <w:r>
        <w:t xml:space="preserve"> — how many hours the H-1 → H0 window actually allows for large batches (affects schedule defaults). - </w:t>
      </w:r>
      <w:r>
        <w:rPr>
          <w:b/>
          <w:bCs/>
        </w:rPr>
        <w:t>Working days</w:t>
      </w:r>
      <w:r>
        <w:t xml:space="preserve"> per polres/polda (Mon–Sun variable) — drives per-rule active-days defaults. - </w:t>
      </w:r>
      <w:r>
        <w:rPr>
          <w:b/>
          <w:bCs/>
        </w:rPr>
        <w:t>Fee/billing logic</w:t>
      </w:r>
      <w:r>
        <w:t xml:space="preserve"> from success rate — out of scope here; reporting exposes the inputs. - </w:t>
      </w:r>
      <w:r>
        <w:rPr>
          <w:b/>
          <w:bCs/>
        </w:rPr>
        <w:t>Future NCS API</w:t>
      </w:r>
      <w:r>
        <w:t xml:space="preserve"> — additive; must not change the Ops flow above.</w:t>
      </w:r>
    </w:p>
    <w:bookmarkEnd w:id="30"/>
    <w:p w14:paraId="4EDCEFC4">
      <w:pPr>
        <w:pStyle w:val="4"/>
      </w:pPr>
      <w:bookmarkStart w:id="31" w:name="appendix-d-known-gaps-edge-cases"/>
      <w:r>
        <w:t>Appendix D — Known gaps &amp; edge cases</w:t>
      </w:r>
    </w:p>
    <w:p w14:paraId="527E59BB">
      <w:pPr>
        <w:pStyle w:val="23"/>
      </w:pPr>
      <w:r>
        <w:t>Surfaced in the 14 Aug design review; each is a concern to design for before hardening.</w:t>
      </w:r>
    </w:p>
    <w:p w14:paraId="67279D8D">
      <w:pPr>
        <w:pStyle w:val="24"/>
        <w:numPr>
          <w:ilvl w:val="0"/>
          <w:numId w:val="5"/>
        </w:numPr>
      </w:pPr>
      <w:r>
        <w:rPr>
          <w:b/>
          <w:bCs/>
        </w:rPr>
        <w:t>Resi/AWB-matching gap (highest).</w:t>
      </w:r>
      <w:r>
        <w:t xml:space="preserve"> Resi/AWB is generated NCS-side </w:t>
      </w:r>
      <w:r>
        <w:rPr>
          <w:i/>
          <w:iCs/>
        </w:rPr>
        <w:t>after</w:t>
      </w:r>
      <w:r>
        <w:t xml:space="preserve"> Dash creates the shipment, so Dash’s shipment ↔ NCS resi ↔ POD link is </w:t>
      </w:r>
      <w:r>
        <w:rPr>
          <w:b/>
          <w:bCs/>
        </w:rPr>
        <w:t>manual via export</w:t>
      </w:r>
      <w:r>
        <w:t xml:space="preserve"> in Phase 0–3. Reconciliation and the 95% success metric depend on it. → Interim: a shared </w:t>
      </w:r>
      <w:r>
        <w:rPr>
          <w:rStyle w:val="48"/>
        </w:rPr>
        <w:t>batch_ref</w:t>
      </w:r>
      <w:r>
        <w:t xml:space="preserve"> + recipient key on export; permanent fix in </w:t>
      </w:r>
      <w:r>
        <w:rPr>
          <w:b/>
          <w:bCs/>
        </w:rPr>
        <w:t>T4.2.1</w:t>
      </w:r>
      <w:r>
        <w:t>.</w:t>
      </w:r>
    </w:p>
    <w:p w14:paraId="65EE0912">
      <w:pPr>
        <w:pStyle w:val="24"/>
        <w:numPr>
          <w:ilvl w:val="0"/>
          <w:numId w:val="5"/>
        </w:numPr>
      </w:pPr>
      <w:r>
        <w:rPr>
          <w:b/>
          <w:bCs/>
        </w:rPr>
        <w:t>Address quality = the success-rate lever.</w:t>
      </w:r>
      <w:r>
        <w:t xml:space="preserve"> KTP addresses are free-text and incomplete addresses drive the sub-95% failures. → Pre-validation/geocoding-confidence flag at import (soft-warn, don’t block); track flagged-vs-failed correlation.</w:t>
      </w:r>
    </w:p>
    <w:p w14:paraId="5E498ED2">
      <w:pPr>
        <w:pStyle w:val="24"/>
        <w:numPr>
          <w:ilvl w:val="0"/>
          <w:numId w:val="5"/>
        </w:numPr>
      </w:pPr>
      <w:r>
        <w:rPr>
          <w:b/>
          <w:bCs/>
        </w:rPr>
        <w:t>Multi-day SLA &amp; re-dispatch.</w:t>
      </w:r>
      <w:r>
        <w:t xml:space="preserve"> SLA is ≤ 5 days, so an undelivered letter carries </w:t>
      </w:r>
      <w:r>
        <w:rPr>
          <w:b/>
          <w:bCs/>
        </w:rPr>
        <w:t>day 1 → day 5</w:t>
      </w:r>
      <w:r>
        <w:t xml:space="preserve"> with re-attempts; a single-day dispatch model isn’t enough. → Aging counter + re-dispatch of </w:t>
      </w:r>
      <w:r>
        <w:rPr>
          <w:rStyle w:val="48"/>
        </w:rPr>
        <w:t>RETURN_ORIGIN</w:t>
      </w:r>
      <w:r>
        <w:t>/undelivered items into a later schedule run.</w:t>
      </w:r>
    </w:p>
    <w:p w14:paraId="707B0DF6">
      <w:pPr>
        <w:pStyle w:val="24"/>
        <w:numPr>
          <w:ilvl w:val="0"/>
          <w:numId w:val="5"/>
        </w:numPr>
      </w:pPr>
      <w:r>
        <w:rPr>
          <w:b/>
          <w:bCs/>
        </w:rPr>
        <w:t>Idempotent uploads.</w:t>
      </w:r>
      <w:r>
        <w:t xml:space="preserve"> Same sheet uploaded twice (H-1 re-send, correction) must </w:t>
      </w:r>
      <w:r>
        <w:rPr>
          <w:b/>
          <w:bCs/>
        </w:rPr>
        <w:t>dedupe</w:t>
      </w:r>
      <w:r>
        <w:t>, not double-create. → Key on (batch_ref, hub, date) + (nama, alamat).</w:t>
      </w:r>
    </w:p>
    <w:p w14:paraId="066CD397">
      <w:pPr>
        <w:pStyle w:val="24"/>
        <w:numPr>
          <w:ilvl w:val="0"/>
          <w:numId w:val="5"/>
        </w:numPr>
      </w:pPr>
      <w:r>
        <w:rPr>
          <w:b/>
          <w:bCs/>
        </w:rPr>
        <w:t>Cutoff / input window.</w:t>
      </w:r>
      <w:r>
        <w:t xml:space="preserve"> “How many hours does H-1→H0 allow?” is open; late uploads must roll to the next day deterministically. → </w:t>
      </w:r>
      <w:r>
        <w:rPr>
          <w:b/>
          <w:bCs/>
        </w:rPr>
        <w:t>T4.1.2</w:t>
      </w:r>
      <w:r>
        <w:t>; confirm the window with Ops (Appendix C open item).</w:t>
      </w:r>
    </w:p>
    <w:p w14:paraId="3EFF71C2">
      <w:pPr>
        <w:pStyle w:val="24"/>
        <w:numPr>
          <w:ilvl w:val="0"/>
          <w:numId w:val="5"/>
        </w:numPr>
      </w:pPr>
      <w:r>
        <w:rPr>
          <w:b/>
          <w:bCs/>
        </w:rPr>
        <w:t>Timezone correctness.</w:t>
      </w:r>
      <w:r>
        <w:t xml:space="preserve"> Schedules fire in WIB while Bali runs WITA (+1). A 07:00 WIB rule = 08:00 WITA locally — mismatch risk in ops comms. → Show both, or store zone per hub; Phase-0 documents WIB-only.</w:t>
      </w:r>
    </w:p>
    <w:p w14:paraId="2CA7EB96">
      <w:pPr>
        <w:pStyle w:val="24"/>
        <w:numPr>
          <w:ilvl w:val="0"/>
          <w:numId w:val="5"/>
        </w:numPr>
      </w:pPr>
      <w:r>
        <w:rPr>
          <w:b/>
          <w:bCs/>
        </w:rPr>
        <w:t>Rider capacity vs volume.</w:t>
      </w:r>
      <w:r>
        <w:t xml:space="preserve"> 1,300 letters ÷ (14+5 riders) ≈ ~70/rider/day — near capacity. → Over-allocation warning at create/dispatch when items/rider exceeds a threshold.</w:t>
      </w:r>
    </w:p>
    <w:p w14:paraId="2FCACC89">
      <w:pPr>
        <w:pStyle w:val="24"/>
        <w:numPr>
          <w:ilvl w:val="0"/>
          <w:numId w:val="5"/>
        </w:numPr>
      </w:pPr>
      <w:r>
        <w:rPr>
          <w:b/>
          <w:bCs/>
        </w:rPr>
        <w:t>Return-to-origin vs RT/RW.</w:t>
      </w:r>
      <w:r>
        <w:t xml:space="preserve"> Only return-to-origin is modeled; RT/RW hand-off is </w:t>
      </w:r>
      <w:r>
        <w:rPr>
          <w:b/>
          <w:bCs/>
        </w:rPr>
        <w:t>unconfirmed with Polda</w:t>
      </w:r>
      <w:r>
        <w:t xml:space="preserve"> and changes what “success” means for fee. → Blocked pending Polda; don’t build RT/RW as a success state until confirmed.</w:t>
      </w:r>
    </w:p>
    <w:p w14:paraId="1522A367">
      <w:pPr>
        <w:pStyle w:val="24"/>
        <w:numPr>
          <w:ilvl w:val="0"/>
          <w:numId w:val="5"/>
        </w:numPr>
      </w:pPr>
      <w:r>
        <w:rPr>
          <w:b/>
          <w:bCs/>
        </w:rPr>
        <w:t>PII handling.</w:t>
      </w:r>
      <w:r>
        <w:t xml:space="preserve"> Nama + alamat per KTP is personal data. → Access control on the recipient list/export, retention policy, and no PII in URLs (per privacy standard).</w:t>
      </w:r>
    </w:p>
    <w:p w14:paraId="2D61F189">
      <w:pPr>
        <w:pStyle w:val="24"/>
        <w:numPr>
          <w:ilvl w:val="0"/>
          <w:numId w:val="5"/>
        </w:numPr>
      </w:pPr>
      <w:r>
        <w:rPr>
          <w:b/>
          <w:bCs/>
        </w:rPr>
        <w:t>Three-way count reconciliation.</w:t>
      </w:r>
      <w:r>
        <w:t xml:space="preserve"> Polda sheet count vs Dash created vs NCS delivered can diverge. → Export must expose all three keys so a daily reconciliation is one join.</w:t>
      </w:r>
    </w:p>
    <w:bookmarkEnd w:id="25"/>
    <w:bookmarkEnd w:id="3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0B5F55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uiPriority w:val="0"/>
    <w:rPr>
      <w:vertAlign w:val="superscript"/>
    </w:rPr>
  </w:style>
  <w:style w:type="character" w:customStyle="1" w:styleId="19">
    <w:name w:val="Body Text Char"/>
    <w:basedOn w:val="12"/>
    <w:link w:val="3"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uiPriority w:val="0"/>
    <w:rPr>
      <w:color w:val="156082" w:themeColor="accent1"/>
    </w:rPr>
  </w:style>
  <w:style w:type="paragraph" w:styleId="22">
    <w:name w:val="Subtitle"/>
    <w:basedOn w:val="17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2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9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9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83</Words>
  <Characters>475</Characters>
  <Lines>12</Lines>
  <Paragraphs>8</Paragraphs>
  <TotalTime>8</TotalTime>
  <ScaleCrop>false</ScaleCrop>
  <LinksUpToDate>false</LinksUpToDate>
  <CharactersWithSpaces>583</CharactersWithSpaces>
  <Application>WPS Office_6.10.2.8397_F1E327BC-269C-435d-A152-05C5408002CA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2026-08-14T17:28:00Z</dcterms:created>
  <dc:creator>Isumi Karina</dc:creator>
  <cp:lastModifiedBy>Isumi Karina</cp:lastModifiedBy>
  <dcterms:modified xsi:type="dcterms:W3CDTF">2026-08-14T17:35:43Z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1033-6.10.2.8397</vt:lpwstr>
  </property>
  <property fmtid="{D5CDD505-2E9C-101B-9397-08002B2CF9AE}" pid="3" name="ICV">
    <vt:lpwstr>6412AC7E801A36C57FEF7E6A4E3ABAFB_42</vt:lpwstr>
  </property>
</Properties>
</file>