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65A47"/>
          <w:sz w:val="36"/>
        </w:rPr>
        <w:t>Seena Medical Center — Specialists Content Sheet</w:t>
      </w:r>
    </w:p>
    <w:p>
      <w:pPr>
        <w:jc w:val="center"/>
      </w:pPr>
      <w:r>
        <w:rPr>
          <w:i/>
          <w:sz w:val="20"/>
        </w:rPr>
        <w:t>Structured, card-ready copy based on the provided screenshots and additional text.</w:t>
      </w:r>
    </w:p>
    <w:tbl>
      <w:tblPr>
        <w:tblW w:type="auto" w:w="0"/>
        <w:jc w:val="center"/>
        <w:tblLayout w:type="autofit"/>
        <w:tblLook w:firstColumn="1" w:firstRow="1" w:lastColumn="0" w:lastRow="0" w:noHBand="0" w:noVBand="1" w:val="04A0"/>
      </w:tblPr>
      <w:tblGrid>
        <w:gridCol w:w="10080"/>
      </w:tblGrid>
      <w:tr>
        <w:tc>
          <w:tcPr>
            <w:tcW w:type="dxa" w:w="10080"/>
            <w:shd w:fill="EEF2EC"/>
            <w:tcMar>
              <w:top w:w="120" w:type="dxa"/>
              <w:start w:w="160" w:type="dxa"/>
              <w:bottom w:w="120" w:type="dxa"/>
              <w:end w:w="160" w:type="dxa"/>
            </w:tcMar>
          </w:tcPr>
          <w:p>
            <w:r>
              <w:rPr>
                <w:i/>
                <w:sz w:val="19"/>
              </w:rPr>
              <w:t>Editorial note: Dr. Vadim Fasiy has conflicting licence details between the screenshot and the added text. Both values are preserved below for verification before publishing.</w:t>
            </w:r>
          </w:p>
        </w:tc>
      </w:tr>
    </w:tbl>
    <w:p/>
    <w:p>
      <w:r>
        <w:rPr>
          <w:b/>
          <w:color w:val="365A47"/>
          <w:sz w:val="26"/>
        </w:rPr>
        <w:t>Quick reference</w:t>
      </w:r>
    </w:p>
    <w:tbl>
      <w:tblPr>
        <w:tblStyle w:val="TableGrid"/>
        <w:tblW w:type="auto" w:w="0"/>
        <w:jc w:val="center"/>
        <w:tblLayout w:type="fixed"/>
        <w:tblLook w:firstColumn="1" w:firstRow="1" w:lastColumn="0" w:lastRow="0" w:noHBand="0" w:noVBand="1" w:val="04A0"/>
      </w:tblPr>
      <w:tblGrid>
        <w:gridCol w:w="2880"/>
        <w:gridCol w:w="3744"/>
        <w:gridCol w:w="1728"/>
        <w:gridCol w:w="3456"/>
      </w:tblGrid>
      <w:tr>
        <w:tc>
          <w:tcPr>
            <w:tcW w:type="dxa" w:w="2520"/>
            <w:shd w:fill="365A47"/>
            <w:tcMar>
              <w:top w:w="90" w:type="dxa"/>
              <w:start w:w="110" w:type="dxa"/>
              <w:bottom w:w="90" w:type="dxa"/>
              <w:end w:w="110" w:type="dxa"/>
            </w:tcMar>
          </w:tcPr>
          <w:p>
            <w:r>
              <w:rPr>
                <w:b/>
                <w:color w:val="FFFFFF"/>
                <w:sz w:val="19"/>
              </w:rPr>
              <w:t>Name</w:t>
            </w:r>
          </w:p>
        </w:tc>
        <w:tc>
          <w:tcPr>
            <w:tcW w:type="dxa" w:w="2520"/>
            <w:shd w:fill="365A47"/>
            <w:tcMar>
              <w:top w:w="90" w:type="dxa"/>
              <w:start w:w="110" w:type="dxa"/>
              <w:bottom w:w="90" w:type="dxa"/>
              <w:end w:w="110" w:type="dxa"/>
            </w:tcMar>
          </w:tcPr>
          <w:p>
            <w:r>
              <w:rPr>
                <w:b/>
                <w:color w:val="FFFFFF"/>
                <w:sz w:val="19"/>
              </w:rPr>
              <w:t>Primary role</w:t>
            </w:r>
          </w:p>
        </w:tc>
        <w:tc>
          <w:tcPr>
            <w:tcW w:type="dxa" w:w="2520"/>
            <w:shd w:fill="365A47"/>
            <w:tcMar>
              <w:top w:w="90" w:type="dxa"/>
              <w:start w:w="110" w:type="dxa"/>
              <w:bottom w:w="90" w:type="dxa"/>
              <w:end w:w="110" w:type="dxa"/>
            </w:tcMar>
          </w:tcPr>
          <w:p>
            <w:r>
              <w:rPr>
                <w:b/>
                <w:color w:val="FFFFFF"/>
                <w:sz w:val="19"/>
              </w:rPr>
              <w:t>Languages</w:t>
            </w:r>
          </w:p>
        </w:tc>
        <w:tc>
          <w:tcPr>
            <w:tcW w:type="dxa" w:w="2520"/>
            <w:shd w:fill="365A47"/>
            <w:tcMar>
              <w:top w:w="90" w:type="dxa"/>
              <w:start w:w="110" w:type="dxa"/>
              <w:bottom w:w="90" w:type="dxa"/>
              <w:end w:w="110" w:type="dxa"/>
            </w:tcMar>
          </w:tcPr>
          <w:p>
            <w:r>
              <w:rPr>
                <w:b/>
                <w:color w:val="FFFFFF"/>
                <w:sz w:val="19"/>
              </w:rPr>
              <w:t>Licence</w:t>
            </w:r>
          </w:p>
        </w:tc>
      </w:tr>
      <w:tr>
        <w:tc>
          <w:tcPr>
            <w:tcW w:type="dxa" w:w="2880"/>
            <w:tcMar>
              <w:top w:w="80" w:type="dxa"/>
              <w:start w:w="100" w:type="dxa"/>
              <w:bottom w:w="80" w:type="dxa"/>
              <w:end w:w="100" w:type="dxa"/>
            </w:tcMar>
            <w:vAlign w:val="center"/>
          </w:tcPr>
          <w:p>
            <w:r>
              <w:rPr>
                <w:sz w:val="18"/>
              </w:rPr>
              <w:t>Teresa Ranieri</w:t>
            </w:r>
          </w:p>
        </w:tc>
        <w:tc>
          <w:tcPr>
            <w:tcW w:type="dxa" w:w="3744"/>
            <w:tcMar>
              <w:top w:w="80" w:type="dxa"/>
              <w:start w:w="100" w:type="dxa"/>
              <w:bottom w:w="80" w:type="dxa"/>
              <w:end w:w="100" w:type="dxa"/>
            </w:tcMar>
            <w:vAlign w:val="center"/>
          </w:tcPr>
          <w:p>
            <w:r>
              <w:rPr>
                <w:sz w:val="18"/>
              </w:rPr>
              <w:t>Certified TRE® Provider &amp; Mindfulness Based Therapist</w:t>
            </w:r>
          </w:p>
        </w:tc>
        <w:tc>
          <w:tcPr>
            <w:tcW w:type="dxa" w:w="1728"/>
            <w:tcMar>
              <w:top w:w="80" w:type="dxa"/>
              <w:start w:w="100" w:type="dxa"/>
              <w:bottom w:w="80" w:type="dxa"/>
              <w:end w:w="100" w:type="dxa"/>
            </w:tcMar>
            <w:vAlign w:val="center"/>
          </w:tcPr>
          <w:p>
            <w:r>
              <w:rPr>
                <w:sz w:val="18"/>
              </w:rPr>
              <w:t>Not specified</w:t>
            </w:r>
          </w:p>
        </w:tc>
        <w:tc>
          <w:tcPr>
            <w:tcW w:type="dxa" w:w="3456"/>
            <w:tcMar>
              <w:top w:w="80" w:type="dxa"/>
              <w:start w:w="100" w:type="dxa"/>
              <w:bottom w:w="80" w:type="dxa"/>
              <w:end w:w="100" w:type="dxa"/>
            </w:tcMar>
            <w:vAlign w:val="center"/>
          </w:tcPr>
          <w:p>
            <w:r>
              <w:rPr>
                <w:sz w:val="18"/>
              </w:rPr>
              <w:t>Not needed</w:t>
            </w:r>
          </w:p>
        </w:tc>
      </w:tr>
      <w:tr>
        <w:tc>
          <w:tcPr>
            <w:tcW w:type="dxa" w:w="2880"/>
            <w:tcMar>
              <w:top w:w="80" w:type="dxa"/>
              <w:start w:w="100" w:type="dxa"/>
              <w:bottom w:w="80" w:type="dxa"/>
              <w:end w:w="100" w:type="dxa"/>
            </w:tcMar>
            <w:vAlign w:val="center"/>
          </w:tcPr>
          <w:p>
            <w:r>
              <w:rPr>
                <w:sz w:val="18"/>
              </w:rPr>
              <w:t>Alyona Tenitski</w:t>
            </w:r>
          </w:p>
        </w:tc>
        <w:tc>
          <w:tcPr>
            <w:tcW w:type="dxa" w:w="3744"/>
            <w:tcMar>
              <w:top w:w="80" w:type="dxa"/>
              <w:start w:w="100" w:type="dxa"/>
              <w:bottom w:w="80" w:type="dxa"/>
              <w:end w:w="100" w:type="dxa"/>
            </w:tcMar>
            <w:vAlign w:val="center"/>
          </w:tcPr>
          <w:p>
            <w:r>
              <w:rPr>
                <w:sz w:val="18"/>
              </w:rPr>
              <w:t>Functional Breath Coach</w:t>
            </w:r>
          </w:p>
        </w:tc>
        <w:tc>
          <w:tcPr>
            <w:tcW w:type="dxa" w:w="1728"/>
            <w:tcMar>
              <w:top w:w="80" w:type="dxa"/>
              <w:start w:w="100" w:type="dxa"/>
              <w:bottom w:w="80" w:type="dxa"/>
              <w:end w:w="100" w:type="dxa"/>
            </w:tcMar>
            <w:vAlign w:val="center"/>
          </w:tcPr>
          <w:p>
            <w:r>
              <w:rPr>
                <w:sz w:val="18"/>
              </w:rPr>
              <w:t>Not specified</w:t>
            </w:r>
          </w:p>
        </w:tc>
        <w:tc>
          <w:tcPr>
            <w:tcW w:type="dxa" w:w="3456"/>
            <w:tcMar>
              <w:top w:w="80" w:type="dxa"/>
              <w:start w:w="100" w:type="dxa"/>
              <w:bottom w:w="80" w:type="dxa"/>
              <w:end w:w="100" w:type="dxa"/>
            </w:tcMar>
            <w:vAlign w:val="center"/>
          </w:tcPr>
          <w:p>
            <w:r>
              <w:rPr>
                <w:sz w:val="18"/>
              </w:rPr>
              <w:t>Not needed</w:t>
            </w:r>
          </w:p>
        </w:tc>
      </w:tr>
      <w:tr>
        <w:tc>
          <w:tcPr>
            <w:tcW w:type="dxa" w:w="2880"/>
            <w:tcMar>
              <w:top w:w="80" w:type="dxa"/>
              <w:start w:w="100" w:type="dxa"/>
              <w:bottom w:w="80" w:type="dxa"/>
              <w:end w:w="100" w:type="dxa"/>
            </w:tcMar>
            <w:vAlign w:val="center"/>
          </w:tcPr>
          <w:p>
            <w:r>
              <w:rPr>
                <w:sz w:val="18"/>
              </w:rPr>
              <w:t>Joana Patrícia Teixeira Mateus</w:t>
            </w:r>
          </w:p>
        </w:tc>
        <w:tc>
          <w:tcPr>
            <w:tcW w:type="dxa" w:w="3744"/>
            <w:tcMar>
              <w:top w:w="80" w:type="dxa"/>
              <w:start w:w="100" w:type="dxa"/>
              <w:bottom w:w="80" w:type="dxa"/>
              <w:end w:w="100" w:type="dxa"/>
            </w:tcMar>
            <w:vAlign w:val="center"/>
          </w:tcPr>
          <w:p>
            <w:r>
              <w:rPr>
                <w:sz w:val="18"/>
              </w:rPr>
              <w:t>Licensed Naturopath &amp; Integrative Pharmacist</w:t>
            </w:r>
          </w:p>
        </w:tc>
        <w:tc>
          <w:tcPr>
            <w:tcW w:type="dxa" w:w="1728"/>
            <w:tcMar>
              <w:top w:w="80" w:type="dxa"/>
              <w:start w:w="100" w:type="dxa"/>
              <w:bottom w:w="80" w:type="dxa"/>
              <w:end w:w="100" w:type="dxa"/>
            </w:tcMar>
            <w:vAlign w:val="center"/>
          </w:tcPr>
          <w:p>
            <w:r>
              <w:rPr>
                <w:sz w:val="18"/>
              </w:rPr>
              <w:t>PT, EN</w:t>
            </w:r>
          </w:p>
        </w:tc>
        <w:tc>
          <w:tcPr>
            <w:tcW w:type="dxa" w:w="3456"/>
            <w:tcMar>
              <w:top w:w="80" w:type="dxa"/>
              <w:start w:w="100" w:type="dxa"/>
              <w:bottom w:w="80" w:type="dxa"/>
              <w:end w:w="100" w:type="dxa"/>
            </w:tcMar>
            <w:vAlign w:val="center"/>
          </w:tcPr>
          <w:p>
            <w:r>
              <w:rPr>
                <w:sz w:val="18"/>
              </w:rPr>
              <w:t>Naturopath License: C-002847; Integrative Pharmacist License: 16736</w:t>
            </w:r>
          </w:p>
        </w:tc>
      </w:tr>
      <w:tr>
        <w:tc>
          <w:tcPr>
            <w:tcW w:type="dxa" w:w="2880"/>
            <w:tcMar>
              <w:top w:w="80" w:type="dxa"/>
              <w:start w:w="100" w:type="dxa"/>
              <w:bottom w:w="80" w:type="dxa"/>
              <w:end w:w="100" w:type="dxa"/>
            </w:tcMar>
            <w:vAlign w:val="center"/>
          </w:tcPr>
          <w:p>
            <w:r>
              <w:rPr>
                <w:sz w:val="18"/>
              </w:rPr>
              <w:t>Irina Bukharbaeva</w:t>
            </w:r>
          </w:p>
        </w:tc>
        <w:tc>
          <w:tcPr>
            <w:tcW w:type="dxa" w:w="3744"/>
            <w:tcMar>
              <w:top w:w="80" w:type="dxa"/>
              <w:start w:w="100" w:type="dxa"/>
              <w:bottom w:w="80" w:type="dxa"/>
              <w:end w:w="100" w:type="dxa"/>
            </w:tcMar>
            <w:vAlign w:val="center"/>
          </w:tcPr>
          <w:p>
            <w:r>
              <w:rPr>
                <w:sz w:val="18"/>
              </w:rPr>
              <w:t>Certified Massage Therapist (7+ years experience)</w:t>
            </w:r>
          </w:p>
        </w:tc>
        <w:tc>
          <w:tcPr>
            <w:tcW w:type="dxa" w:w="1728"/>
            <w:tcMar>
              <w:top w:w="80" w:type="dxa"/>
              <w:start w:w="100" w:type="dxa"/>
              <w:bottom w:w="80" w:type="dxa"/>
              <w:end w:w="100" w:type="dxa"/>
            </w:tcMar>
            <w:vAlign w:val="center"/>
          </w:tcPr>
          <w:p>
            <w:r>
              <w:rPr>
                <w:sz w:val="18"/>
              </w:rPr>
              <w:t>Not specified</w:t>
            </w:r>
          </w:p>
        </w:tc>
        <w:tc>
          <w:tcPr>
            <w:tcW w:type="dxa" w:w="3456"/>
            <w:tcMar>
              <w:top w:w="80" w:type="dxa"/>
              <w:start w:w="100" w:type="dxa"/>
              <w:bottom w:w="80" w:type="dxa"/>
              <w:end w:w="100" w:type="dxa"/>
            </w:tcMar>
            <w:vAlign w:val="center"/>
          </w:tcPr>
          <w:p>
            <w:r>
              <w:rPr>
                <w:sz w:val="18"/>
              </w:rPr>
              <w:t>Not needed</w:t>
            </w:r>
          </w:p>
        </w:tc>
      </w:tr>
      <w:tr>
        <w:tc>
          <w:tcPr>
            <w:tcW w:type="dxa" w:w="2880"/>
            <w:tcMar>
              <w:top w:w="80" w:type="dxa"/>
              <w:start w:w="100" w:type="dxa"/>
              <w:bottom w:w="80" w:type="dxa"/>
              <w:end w:w="100" w:type="dxa"/>
            </w:tcMar>
            <w:vAlign w:val="center"/>
          </w:tcPr>
          <w:p>
            <w:r>
              <w:rPr>
                <w:sz w:val="18"/>
              </w:rPr>
              <w:t>Alyona Sazonova</w:t>
            </w:r>
          </w:p>
        </w:tc>
        <w:tc>
          <w:tcPr>
            <w:tcW w:type="dxa" w:w="3744"/>
            <w:tcMar>
              <w:top w:w="80" w:type="dxa"/>
              <w:start w:w="100" w:type="dxa"/>
              <w:bottom w:w="80" w:type="dxa"/>
              <w:end w:w="100" w:type="dxa"/>
            </w:tcMar>
            <w:vAlign w:val="center"/>
          </w:tcPr>
          <w:p>
            <w:r>
              <w:rPr>
                <w:sz w:val="18"/>
              </w:rPr>
              <w:t>Pediatric Rehabilitation &amp; Early Childhood Development Specialist</w:t>
            </w:r>
          </w:p>
        </w:tc>
        <w:tc>
          <w:tcPr>
            <w:tcW w:type="dxa" w:w="1728"/>
            <w:tcMar>
              <w:top w:w="80" w:type="dxa"/>
              <w:start w:w="100" w:type="dxa"/>
              <w:bottom w:w="80" w:type="dxa"/>
              <w:end w:w="100" w:type="dxa"/>
            </w:tcMar>
            <w:vAlign w:val="center"/>
          </w:tcPr>
          <w:p>
            <w:r>
              <w:rPr>
                <w:sz w:val="18"/>
              </w:rPr>
              <w:t>Not specified</w:t>
            </w:r>
          </w:p>
        </w:tc>
        <w:tc>
          <w:tcPr>
            <w:tcW w:type="dxa" w:w="3456"/>
            <w:tcMar>
              <w:top w:w="80" w:type="dxa"/>
              <w:start w:w="100" w:type="dxa"/>
              <w:bottom w:w="80" w:type="dxa"/>
              <w:end w:w="100" w:type="dxa"/>
            </w:tcMar>
            <w:vAlign w:val="center"/>
          </w:tcPr>
          <w:p>
            <w:r>
              <w:rPr>
                <w:sz w:val="18"/>
              </w:rPr>
              <w:t>Not needed</w:t>
            </w:r>
          </w:p>
        </w:tc>
      </w:tr>
      <w:tr>
        <w:tc>
          <w:tcPr>
            <w:tcW w:type="dxa" w:w="2880"/>
            <w:tcMar>
              <w:top w:w="80" w:type="dxa"/>
              <w:start w:w="100" w:type="dxa"/>
              <w:bottom w:w="80" w:type="dxa"/>
              <w:end w:w="100" w:type="dxa"/>
            </w:tcMar>
            <w:vAlign w:val="center"/>
          </w:tcPr>
          <w:p>
            <w:r>
              <w:rPr>
                <w:sz w:val="18"/>
              </w:rPr>
              <w:t>Vladislava Artemenko</w:t>
            </w:r>
          </w:p>
        </w:tc>
        <w:tc>
          <w:tcPr>
            <w:tcW w:type="dxa" w:w="3744"/>
            <w:tcMar>
              <w:top w:w="80" w:type="dxa"/>
              <w:start w:w="100" w:type="dxa"/>
              <w:bottom w:w="80" w:type="dxa"/>
              <w:end w:w="100" w:type="dxa"/>
            </w:tcMar>
            <w:vAlign w:val="center"/>
          </w:tcPr>
          <w:p>
            <w:r>
              <w:rPr>
                <w:sz w:val="18"/>
              </w:rPr>
              <w:t>Founder of the Lifebreath Method (Surgeon with PhD in Orthopedics &amp; Traumatology)</w:t>
            </w:r>
          </w:p>
        </w:tc>
        <w:tc>
          <w:tcPr>
            <w:tcW w:type="dxa" w:w="1728"/>
            <w:tcMar>
              <w:top w:w="80" w:type="dxa"/>
              <w:start w:w="100" w:type="dxa"/>
              <w:bottom w:w="80" w:type="dxa"/>
              <w:end w:w="100" w:type="dxa"/>
            </w:tcMar>
            <w:vAlign w:val="center"/>
          </w:tcPr>
          <w:p>
            <w:r>
              <w:rPr>
                <w:sz w:val="18"/>
              </w:rPr>
              <w:t>Not specified</w:t>
            </w:r>
          </w:p>
        </w:tc>
        <w:tc>
          <w:tcPr>
            <w:tcW w:type="dxa" w:w="3456"/>
            <w:tcMar>
              <w:top w:w="80" w:type="dxa"/>
              <w:start w:w="100" w:type="dxa"/>
              <w:bottom w:w="80" w:type="dxa"/>
              <w:end w:w="100" w:type="dxa"/>
            </w:tcMar>
            <w:vAlign w:val="center"/>
          </w:tcPr>
          <w:p>
            <w:r>
              <w:rPr>
                <w:sz w:val="18"/>
              </w:rPr>
              <w:t>Not needed</w:t>
            </w:r>
          </w:p>
        </w:tc>
      </w:tr>
      <w:tr>
        <w:tc>
          <w:tcPr>
            <w:tcW w:type="dxa" w:w="2880"/>
            <w:tcMar>
              <w:top w:w="80" w:type="dxa"/>
              <w:start w:w="100" w:type="dxa"/>
              <w:bottom w:w="80" w:type="dxa"/>
              <w:end w:w="100" w:type="dxa"/>
            </w:tcMar>
            <w:vAlign w:val="center"/>
          </w:tcPr>
          <w:p>
            <w:r>
              <w:rPr>
                <w:sz w:val="18"/>
              </w:rPr>
              <w:t>Maxim Steshenko</w:t>
            </w:r>
          </w:p>
        </w:tc>
        <w:tc>
          <w:tcPr>
            <w:tcW w:type="dxa" w:w="3744"/>
            <w:tcMar>
              <w:top w:w="80" w:type="dxa"/>
              <w:start w:w="100" w:type="dxa"/>
              <w:bottom w:w="80" w:type="dxa"/>
              <w:end w:w="100" w:type="dxa"/>
            </w:tcMar>
            <w:vAlign w:val="center"/>
          </w:tcPr>
          <w:p>
            <w:r>
              <w:rPr>
                <w:sz w:val="18"/>
              </w:rPr>
              <w:t>Kinesiologist &amp; Osteopath</w:t>
            </w:r>
          </w:p>
        </w:tc>
        <w:tc>
          <w:tcPr>
            <w:tcW w:type="dxa" w:w="1728"/>
            <w:tcMar>
              <w:top w:w="80" w:type="dxa"/>
              <w:start w:w="100" w:type="dxa"/>
              <w:bottom w:w="80" w:type="dxa"/>
              <w:end w:w="100" w:type="dxa"/>
            </w:tcMar>
            <w:vAlign w:val="center"/>
          </w:tcPr>
          <w:p>
            <w:r>
              <w:rPr>
                <w:sz w:val="18"/>
              </w:rPr>
              <w:t>Not specified</w:t>
            </w:r>
          </w:p>
        </w:tc>
        <w:tc>
          <w:tcPr>
            <w:tcW w:type="dxa" w:w="3456"/>
            <w:tcMar>
              <w:top w:w="80" w:type="dxa"/>
              <w:start w:w="100" w:type="dxa"/>
              <w:bottom w:w="80" w:type="dxa"/>
              <w:end w:w="100" w:type="dxa"/>
            </w:tcMar>
            <w:vAlign w:val="center"/>
          </w:tcPr>
          <w:p>
            <w:r>
              <w:rPr>
                <w:sz w:val="18"/>
              </w:rPr>
              <w:t>Not needed</w:t>
            </w:r>
          </w:p>
        </w:tc>
      </w:tr>
      <w:tr>
        <w:tc>
          <w:tcPr>
            <w:tcW w:type="dxa" w:w="2880"/>
            <w:tcMar>
              <w:top w:w="80" w:type="dxa"/>
              <w:start w:w="100" w:type="dxa"/>
              <w:bottom w:w="80" w:type="dxa"/>
              <w:end w:w="100" w:type="dxa"/>
            </w:tcMar>
            <w:vAlign w:val="center"/>
          </w:tcPr>
          <w:p>
            <w:r>
              <w:rPr>
                <w:sz w:val="18"/>
              </w:rPr>
              <w:t>Dr. Nataliia Polishchuk</w:t>
            </w:r>
          </w:p>
        </w:tc>
        <w:tc>
          <w:tcPr>
            <w:tcW w:type="dxa" w:w="3744"/>
            <w:tcMar>
              <w:top w:w="80" w:type="dxa"/>
              <w:start w:w="100" w:type="dxa"/>
              <w:bottom w:w="80" w:type="dxa"/>
              <w:end w:w="100" w:type="dxa"/>
            </w:tcMar>
            <w:vAlign w:val="center"/>
          </w:tcPr>
          <w:p>
            <w:r>
              <w:rPr>
                <w:sz w:val="18"/>
              </w:rPr>
              <w:t>MD | Internal Medicine Specialist | Integrative Doctor</w:t>
            </w:r>
          </w:p>
        </w:tc>
        <w:tc>
          <w:tcPr>
            <w:tcW w:type="dxa" w:w="1728"/>
            <w:tcMar>
              <w:top w:w="80" w:type="dxa"/>
              <w:start w:w="100" w:type="dxa"/>
              <w:bottom w:w="80" w:type="dxa"/>
              <w:end w:w="100" w:type="dxa"/>
            </w:tcMar>
            <w:vAlign w:val="center"/>
          </w:tcPr>
          <w:p>
            <w:r>
              <w:rPr>
                <w:sz w:val="18"/>
              </w:rPr>
              <w:t>PT, EN, RU, UK</w:t>
            </w:r>
          </w:p>
        </w:tc>
        <w:tc>
          <w:tcPr>
            <w:tcW w:type="dxa" w:w="3456"/>
            <w:tcMar>
              <w:top w:w="80" w:type="dxa"/>
              <w:start w:w="100" w:type="dxa"/>
              <w:bottom w:w="80" w:type="dxa"/>
              <w:end w:w="100" w:type="dxa"/>
            </w:tcMar>
            <w:vAlign w:val="center"/>
          </w:tcPr>
          <w:p>
            <w:r>
              <w:rPr>
                <w:sz w:val="18"/>
              </w:rPr>
              <w:t>Medical License: CP-43489</w:t>
            </w:r>
          </w:p>
        </w:tc>
      </w:tr>
      <w:tr>
        <w:tc>
          <w:tcPr>
            <w:tcW w:type="dxa" w:w="2880"/>
            <w:tcMar>
              <w:top w:w="80" w:type="dxa"/>
              <w:start w:w="100" w:type="dxa"/>
              <w:bottom w:w="80" w:type="dxa"/>
              <w:end w:w="100" w:type="dxa"/>
            </w:tcMar>
            <w:vAlign w:val="center"/>
          </w:tcPr>
          <w:p>
            <w:r>
              <w:rPr>
                <w:sz w:val="18"/>
              </w:rPr>
              <w:t>Dr. Vadim Fasiy</w:t>
            </w:r>
          </w:p>
        </w:tc>
        <w:tc>
          <w:tcPr>
            <w:tcW w:type="dxa" w:w="3744"/>
            <w:tcMar>
              <w:top w:w="80" w:type="dxa"/>
              <w:start w:w="100" w:type="dxa"/>
              <w:bottom w:w="80" w:type="dxa"/>
              <w:end w:w="100" w:type="dxa"/>
            </w:tcMar>
            <w:vAlign w:val="center"/>
          </w:tcPr>
          <w:p>
            <w:r>
              <w:rPr>
                <w:sz w:val="18"/>
              </w:rPr>
              <w:t>General and Family Medicine Doctor | Medical Acupuncture Specialist | Urologist-Andrologist</w:t>
            </w:r>
          </w:p>
        </w:tc>
        <w:tc>
          <w:tcPr>
            <w:tcW w:type="dxa" w:w="1728"/>
            <w:tcMar>
              <w:top w:w="80" w:type="dxa"/>
              <w:start w:w="100" w:type="dxa"/>
              <w:bottom w:w="80" w:type="dxa"/>
              <w:end w:w="100" w:type="dxa"/>
            </w:tcMar>
            <w:vAlign w:val="center"/>
          </w:tcPr>
          <w:p>
            <w:r>
              <w:rPr>
                <w:sz w:val="18"/>
              </w:rPr>
              <w:t>PT, EN, RU, UK</w:t>
            </w:r>
          </w:p>
        </w:tc>
        <w:tc>
          <w:tcPr>
            <w:tcW w:type="dxa" w:w="3456"/>
            <w:tcMar>
              <w:top w:w="80" w:type="dxa"/>
              <w:start w:w="100" w:type="dxa"/>
              <w:bottom w:w="80" w:type="dxa"/>
              <w:end w:w="100" w:type="dxa"/>
            </w:tcMar>
            <w:vAlign w:val="center"/>
          </w:tcPr>
          <w:p>
            <w:r>
              <w:rPr>
                <w:sz w:val="18"/>
              </w:rPr>
              <w:t>Medical License: CP-45593 in screenshot; additional text provided states Cédula profissional: 43489 — verification needed</w:t>
            </w:r>
          </w:p>
        </w:tc>
      </w:tr>
    </w:tbl>
    <w:p>
      <w:r>
        <w:br w:type="page"/>
      </w:r>
    </w:p>
    <w:tbl>
      <w:tblPr>
        <w:tblW w:type="auto" w:w="0"/>
        <w:jc w:val="center"/>
        <w:tblLayout w:type="fixed"/>
        <w:tblLook w:firstColumn="1" w:firstRow="1" w:lastColumn="0" w:lastRow="0" w:noHBand="0" w:noVBand="1" w:val="04A0"/>
      </w:tblPr>
      <w:tblGrid>
        <w:gridCol w:w="3168"/>
        <w:gridCol w:w="7056"/>
      </w:tblGrid>
      <w:tr>
        <w:tc>
          <w:tcPr>
            <w:tcW w:type="dxa" w:w="5040"/>
            <w:shd w:fill="EEF2EC"/>
            <w:tcMar>
              <w:top w:w="140" w:type="dxa"/>
              <w:start w:w="160" w:type="dxa"/>
              <w:bottom w:w="140" w:type="dxa"/>
              <w:end w:w="160" w:type="dxa"/>
            </w:tcMar>
          </w:tcPr>
          <w:p>
            <w:r>
              <w:rPr>
                <w:b/>
                <w:color w:val="365A47"/>
                <w:sz w:val="30"/>
              </w:rPr>
              <w:t>Teresa Ranieri</w:t>
            </w:r>
          </w:p>
          <w:p>
            <w:r>
              <w:rPr>
                <w:b/>
                <w:sz w:val="19"/>
              </w:rPr>
              <w:t xml:space="preserve">Role: </w:t>
            </w:r>
            <w:r>
              <w:rPr>
                <w:sz w:val="19"/>
              </w:rPr>
              <w:t>Certified TRE® Provider &amp; Mindfulness Based Therapist</w:t>
            </w:r>
          </w:p>
          <w:p>
            <w:r>
              <w:rPr>
                <w:b/>
                <w:sz w:val="19"/>
              </w:rPr>
              <w:t xml:space="preserve">Languages: </w:t>
            </w:r>
            <w:r>
              <w:rPr>
                <w:sz w:val="19"/>
              </w:rPr>
              <w:t>Not specified</w:t>
            </w:r>
          </w:p>
          <w:p>
            <w:r>
              <w:rPr>
                <w:b/>
                <w:sz w:val="19"/>
              </w:rPr>
              <w:t xml:space="preserve">Licence: </w:t>
            </w:r>
            <w:r>
              <w:rPr>
                <w:sz w:val="19"/>
              </w:rPr>
              <w:t>Not needed</w:t>
            </w:r>
          </w:p>
        </w:tc>
        <w:tc>
          <w:tcPr>
            <w:tcW w:type="dxa" w:w="5040"/>
            <w:shd w:fill="FFFFFF"/>
            <w:tcMar>
              <w:top w:w="140" w:type="dxa"/>
              <w:start w:w="160" w:type="dxa"/>
              <w:bottom w:w="140" w:type="dxa"/>
              <w:end w:w="160" w:type="dxa"/>
            </w:tcMar>
          </w:tcPr>
          <w:p>
            <w:r>
              <w:rPr>
                <w:b/>
                <w:color w:val="365A47"/>
                <w:sz w:val="23"/>
              </w:rPr>
              <w:t>Description</w:t>
            </w:r>
          </w:p>
          <w:p>
            <w:pPr>
              <w:spacing w:line="276" w:lineRule="auto"/>
            </w:pPr>
            <w:r>
              <w:rPr>
                <w:sz w:val="21"/>
              </w:rPr>
              <w:t>Mindfulness practitioner and TRE® method practitioner specialising in stress, burnout, trauma recovery, and post-traumatic growth. Teresa combines scientific knowledge with a compassionate and highly structured approach to help people reconnect with themselves and build sustainable healing practices.</w:t>
            </w:r>
          </w:p>
          <w:p>
            <w:pPr>
              <w:spacing w:line="276" w:lineRule="auto"/>
            </w:pPr>
            <w:r>
              <w:rPr>
                <w:sz w:val="21"/>
              </w:rPr>
              <w:t>She holds a Master’s degree in Teaching Mindfulness-Based Interventions from Bangor University (UK) and is certified in TRE® (Tension &amp; Trauma Releasing Exercises). Teresa has taught mindfulness practices in higher education, including regular classes at Nova University in Lisbon, and was part of the therapeutic team at New Life Portugal from 2022 to 2024, supporting individuals through mindfulness sessions, psychoeducational workshops, retreats, and one-to-one work focused on grief, menopause, communication, relapse prevention, and personal growth.</w:t>
            </w:r>
          </w:p>
        </w:tc>
      </w:tr>
    </w:tbl>
    <w:p/>
    <w:p>
      <w:pPr>
        <w:pBdr>
          <w:bottom w:val="single" w:sz="6" w:space="1" w:color="D8DDD4"/>
        </w:pBdr>
      </w:pPr>
    </w:p>
    <w:p/>
    <w:tbl>
      <w:tblPr>
        <w:tblW w:type="auto" w:w="0"/>
        <w:jc w:val="center"/>
        <w:tblLayout w:type="fixed"/>
        <w:tblLook w:firstColumn="1" w:firstRow="1" w:lastColumn="0" w:lastRow="0" w:noHBand="0" w:noVBand="1" w:val="04A0"/>
      </w:tblPr>
      <w:tblGrid>
        <w:gridCol w:w="3168"/>
        <w:gridCol w:w="7056"/>
      </w:tblGrid>
      <w:tr>
        <w:tc>
          <w:tcPr>
            <w:tcW w:type="dxa" w:w="5040"/>
            <w:shd w:fill="EEF2EC"/>
            <w:tcMar>
              <w:top w:w="140" w:type="dxa"/>
              <w:start w:w="160" w:type="dxa"/>
              <w:bottom w:w="140" w:type="dxa"/>
              <w:end w:w="160" w:type="dxa"/>
            </w:tcMar>
          </w:tcPr>
          <w:p>
            <w:r>
              <w:rPr>
                <w:b/>
                <w:color w:val="365A47"/>
                <w:sz w:val="30"/>
              </w:rPr>
              <w:t>Alyona Tenitski</w:t>
            </w:r>
          </w:p>
          <w:p>
            <w:r>
              <w:rPr>
                <w:b/>
                <w:sz w:val="19"/>
              </w:rPr>
              <w:t xml:space="preserve">Role: </w:t>
            </w:r>
            <w:r>
              <w:rPr>
                <w:sz w:val="19"/>
              </w:rPr>
              <w:t>Functional Breath Coach</w:t>
            </w:r>
          </w:p>
          <w:p>
            <w:r>
              <w:rPr>
                <w:b/>
                <w:sz w:val="19"/>
              </w:rPr>
              <w:t xml:space="preserve">Languages: </w:t>
            </w:r>
            <w:r>
              <w:rPr>
                <w:sz w:val="19"/>
              </w:rPr>
              <w:t>Not specified</w:t>
            </w:r>
          </w:p>
          <w:p>
            <w:r>
              <w:rPr>
                <w:b/>
                <w:sz w:val="19"/>
              </w:rPr>
              <w:t xml:space="preserve">Licence: </w:t>
            </w:r>
            <w:r>
              <w:rPr>
                <w:sz w:val="19"/>
              </w:rPr>
              <w:t>Not needed</w:t>
            </w:r>
          </w:p>
        </w:tc>
        <w:tc>
          <w:tcPr>
            <w:tcW w:type="dxa" w:w="5040"/>
            <w:shd w:fill="FFFFFF"/>
            <w:tcMar>
              <w:top w:w="140" w:type="dxa"/>
              <w:start w:w="160" w:type="dxa"/>
              <w:bottom w:w="140" w:type="dxa"/>
              <w:end w:w="160" w:type="dxa"/>
            </w:tcMar>
          </w:tcPr>
          <w:p>
            <w:r>
              <w:rPr>
                <w:b/>
                <w:color w:val="365A47"/>
                <w:sz w:val="23"/>
              </w:rPr>
              <w:t>Description</w:t>
            </w:r>
          </w:p>
          <w:p>
            <w:pPr>
              <w:spacing w:line="276" w:lineRule="auto"/>
            </w:pPr>
            <w:r>
              <w:rPr>
                <w:sz w:val="21"/>
              </w:rPr>
              <w:t>Certified Functional Breath Coach and Yoga Instructor with a background in movement, body mechanics, and wellbeing. Her work focuses on helping clients improve breathing efficiency, energy, resilience, and everyday health through a practical, body-based approach.</w:t>
            </w:r>
          </w:p>
          <w:p>
            <w:pPr>
              <w:spacing w:line="276" w:lineRule="auto"/>
            </w:pPr>
            <w:r>
              <w:rPr>
                <w:sz w:val="21"/>
              </w:rPr>
              <w:t>Alyona began her journey in Estonia as a gymnast and later built a wellness business in London for 15 years. She is certified in the Buteyko Breathing Method under Patrick McKeown and works with clients of different ages and health profiles, from asthma sufferers to athletes. Her methodology blends functional breathing, mindful movement, and self-practice.</w:t>
            </w:r>
          </w:p>
        </w:tc>
      </w:tr>
    </w:tbl>
    <w:p/>
    <w:p>
      <w:pPr>
        <w:pBdr>
          <w:bottom w:val="single" w:sz="6" w:space="1" w:color="D8DDD4"/>
        </w:pBdr>
      </w:pPr>
    </w:p>
    <w:p/>
    <w:tbl>
      <w:tblPr>
        <w:tblW w:type="auto" w:w="0"/>
        <w:jc w:val="center"/>
        <w:tblLayout w:type="fixed"/>
        <w:tblLook w:firstColumn="1" w:firstRow="1" w:lastColumn="0" w:lastRow="0" w:noHBand="0" w:noVBand="1" w:val="04A0"/>
      </w:tblPr>
      <w:tblGrid>
        <w:gridCol w:w="3168"/>
        <w:gridCol w:w="7056"/>
      </w:tblGrid>
      <w:tr>
        <w:tc>
          <w:tcPr>
            <w:tcW w:type="dxa" w:w="5040"/>
            <w:shd w:fill="EEF2EC"/>
            <w:tcMar>
              <w:top w:w="140" w:type="dxa"/>
              <w:start w:w="160" w:type="dxa"/>
              <w:bottom w:w="140" w:type="dxa"/>
              <w:end w:w="160" w:type="dxa"/>
            </w:tcMar>
          </w:tcPr>
          <w:p>
            <w:r>
              <w:rPr>
                <w:b/>
                <w:color w:val="365A47"/>
                <w:sz w:val="30"/>
              </w:rPr>
              <w:t>Joana Patrícia Teixeira Mateus</w:t>
            </w:r>
          </w:p>
          <w:p>
            <w:r>
              <w:rPr>
                <w:b/>
                <w:sz w:val="19"/>
              </w:rPr>
              <w:t xml:space="preserve">Role: </w:t>
            </w:r>
            <w:r>
              <w:rPr>
                <w:sz w:val="19"/>
              </w:rPr>
              <w:t>Licensed Naturopath &amp; Integrative Pharmacist</w:t>
            </w:r>
          </w:p>
          <w:p>
            <w:r>
              <w:rPr>
                <w:b/>
                <w:sz w:val="19"/>
              </w:rPr>
              <w:t xml:space="preserve">Languages: </w:t>
            </w:r>
            <w:r>
              <w:rPr>
                <w:sz w:val="19"/>
              </w:rPr>
              <w:t>PT, EN</w:t>
            </w:r>
          </w:p>
          <w:p>
            <w:r>
              <w:rPr>
                <w:b/>
                <w:sz w:val="19"/>
              </w:rPr>
              <w:t xml:space="preserve">Licence: </w:t>
            </w:r>
            <w:r>
              <w:rPr>
                <w:sz w:val="19"/>
              </w:rPr>
              <w:t>Naturopath License: C-002847; Integrative Pharmacist License: 16736</w:t>
            </w:r>
          </w:p>
        </w:tc>
        <w:tc>
          <w:tcPr>
            <w:tcW w:type="dxa" w:w="5040"/>
            <w:shd w:fill="FFFFFF"/>
            <w:tcMar>
              <w:top w:w="140" w:type="dxa"/>
              <w:start w:w="160" w:type="dxa"/>
              <w:bottom w:w="140" w:type="dxa"/>
              <w:end w:w="160" w:type="dxa"/>
            </w:tcMar>
          </w:tcPr>
          <w:p>
            <w:r>
              <w:rPr>
                <w:b/>
                <w:color w:val="365A47"/>
                <w:sz w:val="23"/>
              </w:rPr>
              <w:t>Description</w:t>
            </w:r>
          </w:p>
          <w:p>
            <w:pPr>
              <w:spacing w:line="276" w:lineRule="auto"/>
            </w:pPr>
            <w:r>
              <w:rPr>
                <w:sz w:val="21"/>
              </w:rPr>
              <w:t>Joana bridges modern pharmacy and natural medicine through a holistic and compassionate clinical approach, with a special focus on burnout, stress, anxiety, and restoring long-term balance and vitality.</w:t>
            </w:r>
          </w:p>
          <w:p>
            <w:pPr>
              <w:spacing w:line="276" w:lineRule="auto"/>
            </w:pPr>
            <w:r>
              <w:rPr>
                <w:sz w:val="21"/>
              </w:rPr>
              <w:t>Graduating in Pharmaceutical Sciences in 2007 and practising as a licensed pharmacist since 2009, she later completed a degree in Naturopathy at the Instituto Português de Naturologia. Her training also includes homeopathy, kinesiotherapy, reflexology, biofeedback, phytotherapy, and therapeutic massage. She works with diverse patients and families, combining scientific rigour with root-cause exploration and personalised guidance.</w:t>
            </w:r>
          </w:p>
        </w:tc>
      </w:tr>
    </w:tbl>
    <w:p/>
    <w:p>
      <w:pPr>
        <w:pBdr>
          <w:bottom w:val="single" w:sz="6" w:space="1" w:color="D8DDD4"/>
        </w:pBdr>
      </w:pPr>
    </w:p>
    <w:p/>
    <w:tbl>
      <w:tblPr>
        <w:tblW w:type="auto" w:w="0"/>
        <w:jc w:val="center"/>
        <w:tblLayout w:type="fixed"/>
        <w:tblLook w:firstColumn="1" w:firstRow="1" w:lastColumn="0" w:lastRow="0" w:noHBand="0" w:noVBand="1" w:val="04A0"/>
      </w:tblPr>
      <w:tblGrid>
        <w:gridCol w:w="3168"/>
        <w:gridCol w:w="7056"/>
      </w:tblGrid>
      <w:tr>
        <w:tc>
          <w:tcPr>
            <w:tcW w:type="dxa" w:w="5040"/>
            <w:shd w:fill="EEF2EC"/>
            <w:tcMar>
              <w:top w:w="140" w:type="dxa"/>
              <w:start w:w="160" w:type="dxa"/>
              <w:bottom w:w="140" w:type="dxa"/>
              <w:end w:w="160" w:type="dxa"/>
            </w:tcMar>
          </w:tcPr>
          <w:p>
            <w:r>
              <w:rPr>
                <w:b/>
                <w:color w:val="365A47"/>
                <w:sz w:val="30"/>
              </w:rPr>
              <w:t>Irina Bukharbaeva</w:t>
            </w:r>
          </w:p>
          <w:p>
            <w:r>
              <w:rPr>
                <w:b/>
                <w:sz w:val="19"/>
              </w:rPr>
              <w:t xml:space="preserve">Role: </w:t>
            </w:r>
            <w:r>
              <w:rPr>
                <w:sz w:val="19"/>
              </w:rPr>
              <w:t>Certified Massage Therapist (7+ years experience)</w:t>
            </w:r>
          </w:p>
          <w:p>
            <w:r>
              <w:rPr>
                <w:b/>
                <w:sz w:val="19"/>
              </w:rPr>
              <w:t xml:space="preserve">Languages: </w:t>
            </w:r>
            <w:r>
              <w:rPr>
                <w:sz w:val="19"/>
              </w:rPr>
              <w:t>Not specified</w:t>
            </w:r>
          </w:p>
          <w:p>
            <w:r>
              <w:rPr>
                <w:b/>
                <w:sz w:val="19"/>
              </w:rPr>
              <w:t xml:space="preserve">Licence: </w:t>
            </w:r>
            <w:r>
              <w:rPr>
                <w:sz w:val="19"/>
              </w:rPr>
              <w:t>Not needed</w:t>
            </w:r>
          </w:p>
        </w:tc>
        <w:tc>
          <w:tcPr>
            <w:tcW w:type="dxa" w:w="5040"/>
            <w:shd w:fill="FFFFFF"/>
            <w:tcMar>
              <w:top w:w="140" w:type="dxa"/>
              <w:start w:w="160" w:type="dxa"/>
              <w:bottom w:w="140" w:type="dxa"/>
              <w:end w:w="160" w:type="dxa"/>
            </w:tcMar>
          </w:tcPr>
          <w:p>
            <w:r>
              <w:rPr>
                <w:b/>
                <w:color w:val="365A47"/>
                <w:sz w:val="23"/>
              </w:rPr>
              <w:t>Description</w:t>
            </w:r>
          </w:p>
          <w:p>
            <w:pPr>
              <w:spacing w:line="276" w:lineRule="auto"/>
            </w:pPr>
            <w:r>
              <w:rPr>
                <w:sz w:val="21"/>
              </w:rPr>
              <w:t>Therapeutic Massage Specialist and Complementary Medicine Specialist focused on restoring balance, relieving pain, improving mobility, and supporting the body’s healing capacity through evidence-based manual therapies.</w:t>
            </w:r>
          </w:p>
          <w:p>
            <w:pPr>
              <w:spacing w:line="276" w:lineRule="auto"/>
            </w:pPr>
            <w:r>
              <w:rPr>
                <w:sz w:val="21"/>
              </w:rPr>
              <w:t>Irina studied Complementary Medicine with a specialisation in Advanced Medical Massage, including orthopaedics, physiopathology, resuscitation, sports massage, medical massage, classic Swedish massage, anatomy, and physiology. She also holds certification as a Spa Therapist from the Wingate Institute in Israel. Her work addresses both acute and chronic conditions, combining medical knowledge with attentive, individualised care.</w:t>
            </w:r>
          </w:p>
        </w:tc>
      </w:tr>
    </w:tbl>
    <w:p/>
    <w:p>
      <w:pPr>
        <w:pBdr>
          <w:bottom w:val="single" w:sz="6" w:space="1" w:color="D8DDD4"/>
        </w:pBdr>
      </w:pPr>
    </w:p>
    <w:p/>
    <w:tbl>
      <w:tblPr>
        <w:tblW w:type="auto" w:w="0"/>
        <w:jc w:val="center"/>
        <w:tblLayout w:type="fixed"/>
        <w:tblLook w:firstColumn="1" w:firstRow="1" w:lastColumn="0" w:lastRow="0" w:noHBand="0" w:noVBand="1" w:val="04A0"/>
      </w:tblPr>
      <w:tblGrid>
        <w:gridCol w:w="3168"/>
        <w:gridCol w:w="7056"/>
      </w:tblGrid>
      <w:tr>
        <w:tc>
          <w:tcPr>
            <w:tcW w:type="dxa" w:w="5040"/>
            <w:shd w:fill="EEF2EC"/>
            <w:tcMar>
              <w:top w:w="140" w:type="dxa"/>
              <w:start w:w="160" w:type="dxa"/>
              <w:bottom w:w="140" w:type="dxa"/>
              <w:end w:w="160" w:type="dxa"/>
            </w:tcMar>
          </w:tcPr>
          <w:p>
            <w:r>
              <w:rPr>
                <w:b/>
                <w:color w:val="365A47"/>
                <w:sz w:val="30"/>
              </w:rPr>
              <w:t>Alyona Sazonova</w:t>
            </w:r>
          </w:p>
          <w:p>
            <w:r>
              <w:rPr>
                <w:b/>
                <w:sz w:val="19"/>
              </w:rPr>
              <w:t xml:space="preserve">Role: </w:t>
            </w:r>
            <w:r>
              <w:rPr>
                <w:sz w:val="19"/>
              </w:rPr>
              <w:t>Pediatric Rehabilitation &amp; Early Childhood Development Specialist</w:t>
            </w:r>
          </w:p>
          <w:p>
            <w:r>
              <w:rPr>
                <w:b/>
                <w:sz w:val="19"/>
              </w:rPr>
              <w:t xml:space="preserve">Languages: </w:t>
            </w:r>
            <w:r>
              <w:rPr>
                <w:sz w:val="19"/>
              </w:rPr>
              <w:t>Not specified</w:t>
            </w:r>
          </w:p>
          <w:p>
            <w:r>
              <w:rPr>
                <w:b/>
                <w:sz w:val="19"/>
              </w:rPr>
              <w:t xml:space="preserve">Licence: </w:t>
            </w:r>
            <w:r>
              <w:rPr>
                <w:sz w:val="19"/>
              </w:rPr>
              <w:t>Not needed</w:t>
            </w:r>
          </w:p>
        </w:tc>
        <w:tc>
          <w:tcPr>
            <w:tcW w:type="dxa" w:w="5040"/>
            <w:shd w:fill="FFFFFF"/>
            <w:tcMar>
              <w:top w:w="140" w:type="dxa"/>
              <w:start w:w="160" w:type="dxa"/>
              <w:bottom w:w="140" w:type="dxa"/>
              <w:end w:w="160" w:type="dxa"/>
            </w:tcMar>
          </w:tcPr>
          <w:p>
            <w:r>
              <w:rPr>
                <w:b/>
                <w:color w:val="365A47"/>
                <w:sz w:val="23"/>
              </w:rPr>
              <w:t>Description</w:t>
            </w:r>
          </w:p>
          <w:p>
            <w:pPr>
              <w:spacing w:line="276" w:lineRule="auto"/>
            </w:pPr>
            <w:r>
              <w:rPr>
                <w:sz w:val="21"/>
              </w:rPr>
              <w:t>Pediatric rehabilitation specialist with a strong therapeutic focus on infant and child development, helping parents understand their child’s needs and support each developmental stage with clarity and confidence.</w:t>
            </w:r>
          </w:p>
          <w:p>
            <w:pPr>
              <w:spacing w:line="276" w:lineRule="auto"/>
            </w:pPr>
            <w:r>
              <w:rPr>
                <w:sz w:val="21"/>
              </w:rPr>
              <w:t>Alyona graduated with distinction in 1999 from Dnipropetrovsk Basic Medical School No. 1 in Ukraine, qualifying as an obstetrician and beginning her professional path in maternal and newborn care. She later expanded her expertise through advanced training in pediatric rehabilitation, orthopaedic rehabilitation for children, osteopathic treatment for children at the East European School of Osteopathy, and physical development support for children from birth.</w:t>
            </w:r>
          </w:p>
        </w:tc>
      </w:tr>
    </w:tbl>
    <w:p/>
    <w:p>
      <w:pPr>
        <w:pBdr>
          <w:bottom w:val="single" w:sz="6" w:space="1" w:color="D8DDD4"/>
        </w:pBdr>
      </w:pPr>
    </w:p>
    <w:p/>
    <w:tbl>
      <w:tblPr>
        <w:tblW w:type="auto" w:w="0"/>
        <w:jc w:val="center"/>
        <w:tblLayout w:type="fixed"/>
        <w:tblLook w:firstColumn="1" w:firstRow="1" w:lastColumn="0" w:lastRow="0" w:noHBand="0" w:noVBand="1" w:val="04A0"/>
      </w:tblPr>
      <w:tblGrid>
        <w:gridCol w:w="3168"/>
        <w:gridCol w:w="7056"/>
      </w:tblGrid>
      <w:tr>
        <w:tc>
          <w:tcPr>
            <w:tcW w:type="dxa" w:w="5040"/>
            <w:shd w:fill="EEF2EC"/>
            <w:tcMar>
              <w:top w:w="140" w:type="dxa"/>
              <w:start w:w="160" w:type="dxa"/>
              <w:bottom w:w="140" w:type="dxa"/>
              <w:end w:w="160" w:type="dxa"/>
            </w:tcMar>
          </w:tcPr>
          <w:p>
            <w:r>
              <w:rPr>
                <w:b/>
                <w:color w:val="365A47"/>
                <w:sz w:val="30"/>
              </w:rPr>
              <w:t>Vladislava Artemenko</w:t>
            </w:r>
          </w:p>
          <w:p>
            <w:r>
              <w:rPr>
                <w:b/>
                <w:sz w:val="19"/>
              </w:rPr>
              <w:t xml:space="preserve">Role: </w:t>
            </w:r>
            <w:r>
              <w:rPr>
                <w:sz w:val="19"/>
              </w:rPr>
              <w:t>Founder of the Lifebreath Method (Surgeon with PhD in Orthopedics &amp; Traumatology)</w:t>
            </w:r>
          </w:p>
          <w:p>
            <w:r>
              <w:rPr>
                <w:b/>
                <w:sz w:val="19"/>
              </w:rPr>
              <w:t xml:space="preserve">Languages: </w:t>
            </w:r>
            <w:r>
              <w:rPr>
                <w:sz w:val="19"/>
              </w:rPr>
              <w:t>Not specified</w:t>
            </w:r>
          </w:p>
          <w:p>
            <w:r>
              <w:rPr>
                <w:b/>
                <w:sz w:val="19"/>
              </w:rPr>
              <w:t xml:space="preserve">Licence: </w:t>
            </w:r>
            <w:r>
              <w:rPr>
                <w:sz w:val="19"/>
              </w:rPr>
              <w:t>Not needed</w:t>
            </w:r>
          </w:p>
        </w:tc>
        <w:tc>
          <w:tcPr>
            <w:tcW w:type="dxa" w:w="5040"/>
            <w:shd w:fill="FFFFFF"/>
            <w:tcMar>
              <w:top w:w="140" w:type="dxa"/>
              <w:start w:w="160" w:type="dxa"/>
              <w:bottom w:w="140" w:type="dxa"/>
              <w:end w:w="160" w:type="dxa"/>
            </w:tcMar>
          </w:tcPr>
          <w:p>
            <w:r>
              <w:rPr>
                <w:b/>
                <w:color w:val="365A47"/>
                <w:sz w:val="23"/>
              </w:rPr>
              <w:t>Description</w:t>
            </w:r>
          </w:p>
          <w:p>
            <w:pPr>
              <w:spacing w:line="276" w:lineRule="auto"/>
            </w:pPr>
            <w:r>
              <w:rPr>
                <w:sz w:val="21"/>
              </w:rPr>
              <w:t>Founder and lead practitioner of the Lifebreath® Method. Vladislava combines deep medical training with an osteopathy-based therapeutic philosophy centred on perception, touch, clinical observation, and the body’s innate intelligence.</w:t>
            </w:r>
          </w:p>
          <w:p>
            <w:pPr>
              <w:spacing w:line="276" w:lineRule="auto"/>
            </w:pPr>
            <w:r>
              <w:rPr>
                <w:sz w:val="21"/>
              </w:rPr>
              <w:t>After more than a decade in orthopaedics and traumatology, including surgical practice and a PhD focused on preserving limb function, she fully shifted to osteopathy-based work in 2011. She has worked with thousands of patients, trained future practitioners since 2019, and founded the Lifebreath School of Osteopathy in 2020. Her broader background includes medical education at Bogomolets National Medical University, work at the Institute of Orthopedics and Traumatology and the Institute of Gerontology in Ukraine, and later clinical practice in Portugal.</w:t>
            </w:r>
          </w:p>
        </w:tc>
      </w:tr>
    </w:tbl>
    <w:p/>
    <w:p>
      <w:pPr>
        <w:pBdr>
          <w:bottom w:val="single" w:sz="6" w:space="1" w:color="D8DDD4"/>
        </w:pBdr>
      </w:pPr>
    </w:p>
    <w:p/>
    <w:tbl>
      <w:tblPr>
        <w:tblW w:type="auto" w:w="0"/>
        <w:jc w:val="center"/>
        <w:tblLayout w:type="fixed"/>
        <w:tblLook w:firstColumn="1" w:firstRow="1" w:lastColumn="0" w:lastRow="0" w:noHBand="0" w:noVBand="1" w:val="04A0"/>
      </w:tblPr>
      <w:tblGrid>
        <w:gridCol w:w="3168"/>
        <w:gridCol w:w="7056"/>
      </w:tblGrid>
      <w:tr>
        <w:tc>
          <w:tcPr>
            <w:tcW w:type="dxa" w:w="5040"/>
            <w:shd w:fill="EEF2EC"/>
            <w:tcMar>
              <w:top w:w="140" w:type="dxa"/>
              <w:start w:w="160" w:type="dxa"/>
              <w:bottom w:w="140" w:type="dxa"/>
              <w:end w:w="160" w:type="dxa"/>
            </w:tcMar>
          </w:tcPr>
          <w:p>
            <w:r>
              <w:rPr>
                <w:b/>
                <w:color w:val="365A47"/>
                <w:sz w:val="30"/>
              </w:rPr>
              <w:t>Maxim Steshenko</w:t>
            </w:r>
          </w:p>
          <w:p>
            <w:r>
              <w:rPr>
                <w:b/>
                <w:sz w:val="19"/>
              </w:rPr>
              <w:t xml:space="preserve">Role: </w:t>
            </w:r>
            <w:r>
              <w:rPr>
                <w:sz w:val="19"/>
              </w:rPr>
              <w:t>Kinesiologist &amp; Osteopath</w:t>
            </w:r>
          </w:p>
          <w:p>
            <w:r>
              <w:rPr>
                <w:b/>
                <w:sz w:val="19"/>
              </w:rPr>
              <w:t xml:space="preserve">Languages: </w:t>
            </w:r>
            <w:r>
              <w:rPr>
                <w:sz w:val="19"/>
              </w:rPr>
              <w:t>Not specified</w:t>
            </w:r>
          </w:p>
          <w:p>
            <w:r>
              <w:rPr>
                <w:b/>
                <w:sz w:val="19"/>
              </w:rPr>
              <w:t xml:space="preserve">Licence: </w:t>
            </w:r>
            <w:r>
              <w:rPr>
                <w:sz w:val="19"/>
              </w:rPr>
              <w:t>Not needed</w:t>
            </w:r>
          </w:p>
        </w:tc>
        <w:tc>
          <w:tcPr>
            <w:tcW w:type="dxa" w:w="5040"/>
            <w:shd w:fill="FFFFFF"/>
            <w:tcMar>
              <w:top w:w="140" w:type="dxa"/>
              <w:start w:w="160" w:type="dxa"/>
              <w:bottom w:w="140" w:type="dxa"/>
              <w:end w:w="160" w:type="dxa"/>
            </w:tcMar>
          </w:tcPr>
          <w:p>
            <w:r>
              <w:rPr>
                <w:b/>
                <w:color w:val="365A47"/>
                <w:sz w:val="23"/>
              </w:rPr>
              <w:t>Description</w:t>
            </w:r>
          </w:p>
          <w:p>
            <w:pPr>
              <w:spacing w:line="276" w:lineRule="auto"/>
            </w:pPr>
            <w:r>
              <w:rPr>
                <w:sz w:val="21"/>
              </w:rPr>
              <w:t>Clinical physiologist, kinesiologist, and osteopath who specialises in identifying the root causes of musculoskeletal pain and helping the body return to balance, strength, posture, and mobility.</w:t>
            </w:r>
          </w:p>
          <w:p>
            <w:pPr>
              <w:spacing w:line="276" w:lineRule="auto"/>
            </w:pPr>
            <w:r>
              <w:rPr>
                <w:sz w:val="21"/>
              </w:rPr>
              <w:t>Maxim graduated from the Escola Superior de Saúde de Coimbra with a degree in Clinical Physiology. His approach starts with kinesiology muscle testing to detect imbalances and dysfunctions, then builds a tailored treatment plan that may include osteopathy-based techniques, shock wave therapy, cupping, electrical stimulation, and gentle manual therapies. Patients value his clear clinical reasoning, attentive listening, and personalised recovery plans.</w:t>
            </w:r>
          </w:p>
        </w:tc>
      </w:tr>
    </w:tbl>
    <w:p/>
    <w:p>
      <w:pPr>
        <w:pBdr>
          <w:bottom w:val="single" w:sz="6" w:space="1" w:color="D8DDD4"/>
        </w:pBdr>
      </w:pPr>
    </w:p>
    <w:p/>
    <w:tbl>
      <w:tblPr>
        <w:tblW w:type="auto" w:w="0"/>
        <w:jc w:val="center"/>
        <w:tblLayout w:type="fixed"/>
        <w:tblLook w:firstColumn="1" w:firstRow="1" w:lastColumn="0" w:lastRow="0" w:noHBand="0" w:noVBand="1" w:val="04A0"/>
      </w:tblPr>
      <w:tblGrid>
        <w:gridCol w:w="3168"/>
        <w:gridCol w:w="7056"/>
      </w:tblGrid>
      <w:tr>
        <w:tc>
          <w:tcPr>
            <w:tcW w:type="dxa" w:w="5040"/>
            <w:shd w:fill="EEF2EC"/>
            <w:tcMar>
              <w:top w:w="140" w:type="dxa"/>
              <w:start w:w="160" w:type="dxa"/>
              <w:bottom w:w="140" w:type="dxa"/>
              <w:end w:w="160" w:type="dxa"/>
            </w:tcMar>
          </w:tcPr>
          <w:p>
            <w:r>
              <w:rPr>
                <w:b/>
                <w:color w:val="365A47"/>
                <w:sz w:val="30"/>
              </w:rPr>
              <w:t>Dr. Nataliia Polishchuk</w:t>
            </w:r>
          </w:p>
          <w:p>
            <w:r>
              <w:rPr>
                <w:b/>
                <w:sz w:val="19"/>
              </w:rPr>
              <w:t xml:space="preserve">Role: </w:t>
            </w:r>
            <w:r>
              <w:rPr>
                <w:sz w:val="19"/>
              </w:rPr>
              <w:t>MD | Internal Medicine Specialist | Integrative Doctor</w:t>
            </w:r>
          </w:p>
          <w:p>
            <w:r>
              <w:rPr>
                <w:b/>
                <w:sz w:val="19"/>
              </w:rPr>
              <w:t xml:space="preserve">Languages: </w:t>
            </w:r>
            <w:r>
              <w:rPr>
                <w:sz w:val="19"/>
              </w:rPr>
              <w:t>PT, EN, RU, UK</w:t>
            </w:r>
          </w:p>
          <w:p>
            <w:r>
              <w:rPr>
                <w:b/>
                <w:sz w:val="19"/>
              </w:rPr>
              <w:t xml:space="preserve">Licence: </w:t>
            </w:r>
            <w:r>
              <w:rPr>
                <w:sz w:val="19"/>
              </w:rPr>
              <w:t>Medical License: CP-43489</w:t>
            </w:r>
          </w:p>
        </w:tc>
        <w:tc>
          <w:tcPr>
            <w:tcW w:type="dxa" w:w="5040"/>
            <w:shd w:fill="FFFFFF"/>
            <w:tcMar>
              <w:top w:w="140" w:type="dxa"/>
              <w:start w:w="160" w:type="dxa"/>
              <w:bottom w:w="140" w:type="dxa"/>
              <w:end w:w="160" w:type="dxa"/>
            </w:tcMar>
          </w:tcPr>
          <w:p>
            <w:r>
              <w:rPr>
                <w:b/>
                <w:color w:val="365A47"/>
                <w:sz w:val="23"/>
              </w:rPr>
              <w:t>Description</w:t>
            </w:r>
          </w:p>
          <w:p>
            <w:pPr>
              <w:spacing w:line="276" w:lineRule="auto"/>
            </w:pPr>
            <w:r>
              <w:rPr>
                <w:sz w:val="21"/>
              </w:rPr>
              <w:t>Physician in internal medicine with more than 25 years of clinical experience and medical practice in Portugal since 2003. Dr. Polishchuk takes a comprehensive, systems-based approach to diagnosis, prevention, and treatment, allowing her to see the patient as a whole and coordinate care across different conditions and specialists when necessary.</w:t>
            </w:r>
          </w:p>
          <w:p>
            <w:pPr>
              <w:spacing w:line="276" w:lineRule="auto"/>
            </w:pPr>
            <w:r>
              <w:rPr>
                <w:sz w:val="21"/>
              </w:rPr>
              <w:t>Her areas of focus include cardiovascular risk prevention, arterial hypertension, diabetes and metabolic dysfunction, thyroid disorders, hormonal imbalances, menstrual irregularities, PMS, perimenopause, menopause, sleep disorders, and vitamin deficiency states. She combines evidence-based medicine with integrative and functional medicine principles, including personalised recommendations on nutrition, lifestyle, and hormonal regulation, with the goal of preventing chronic disease, extending active longevity, and improving quality of life. She regularly completes international educational programs to keep her practice current, safe, and scientifically grounded.</w:t>
            </w:r>
          </w:p>
        </w:tc>
      </w:tr>
    </w:tbl>
    <w:p/>
    <w:p>
      <w:pPr>
        <w:pBdr>
          <w:bottom w:val="single" w:sz="6" w:space="1" w:color="D8DDD4"/>
        </w:pBdr>
      </w:pPr>
    </w:p>
    <w:p/>
    <w:tbl>
      <w:tblPr>
        <w:tblW w:type="auto" w:w="0"/>
        <w:jc w:val="center"/>
        <w:tblLayout w:type="fixed"/>
        <w:tblLook w:firstColumn="1" w:firstRow="1" w:lastColumn="0" w:lastRow="0" w:noHBand="0" w:noVBand="1" w:val="04A0"/>
      </w:tblPr>
      <w:tblGrid>
        <w:gridCol w:w="3168"/>
        <w:gridCol w:w="7056"/>
      </w:tblGrid>
      <w:tr>
        <w:tc>
          <w:tcPr>
            <w:tcW w:type="dxa" w:w="5040"/>
            <w:shd w:fill="EEF2EC"/>
            <w:tcMar>
              <w:top w:w="140" w:type="dxa"/>
              <w:start w:w="160" w:type="dxa"/>
              <w:bottom w:w="140" w:type="dxa"/>
              <w:end w:w="160" w:type="dxa"/>
            </w:tcMar>
          </w:tcPr>
          <w:p>
            <w:r>
              <w:rPr>
                <w:b/>
                <w:color w:val="365A47"/>
                <w:sz w:val="30"/>
              </w:rPr>
              <w:t>Dr. Vadim Fasiy</w:t>
            </w:r>
          </w:p>
          <w:p>
            <w:r>
              <w:rPr>
                <w:b/>
                <w:sz w:val="19"/>
              </w:rPr>
              <w:t xml:space="preserve">Role: </w:t>
            </w:r>
            <w:r>
              <w:rPr>
                <w:sz w:val="19"/>
              </w:rPr>
              <w:t>General and Family Medicine Doctor | Medical Acupuncture Specialist | Urologist-Andrologist</w:t>
            </w:r>
          </w:p>
          <w:p>
            <w:r>
              <w:rPr>
                <w:b/>
                <w:sz w:val="19"/>
              </w:rPr>
              <w:t xml:space="preserve">Languages: </w:t>
            </w:r>
            <w:r>
              <w:rPr>
                <w:sz w:val="19"/>
              </w:rPr>
              <w:t>PT, EN, RU, UK</w:t>
            </w:r>
          </w:p>
          <w:p>
            <w:r>
              <w:rPr>
                <w:b/>
                <w:sz w:val="19"/>
              </w:rPr>
              <w:t xml:space="preserve">Licence: </w:t>
            </w:r>
            <w:r>
              <w:rPr>
                <w:sz w:val="19"/>
              </w:rPr>
              <w:t>Medical License: CP-45593 in screenshot; additional text provided states Cédula profissional: 43489 — verification needed</w:t>
            </w:r>
          </w:p>
        </w:tc>
        <w:tc>
          <w:tcPr>
            <w:tcW w:type="dxa" w:w="5040"/>
            <w:shd w:fill="FFFFFF"/>
            <w:tcMar>
              <w:top w:w="140" w:type="dxa"/>
              <w:start w:w="160" w:type="dxa"/>
              <w:bottom w:w="140" w:type="dxa"/>
              <w:end w:w="160" w:type="dxa"/>
            </w:tcMar>
          </w:tcPr>
          <w:p>
            <w:r>
              <w:rPr>
                <w:b/>
                <w:color w:val="365A47"/>
                <w:sz w:val="23"/>
              </w:rPr>
              <w:t>Description</w:t>
            </w:r>
          </w:p>
          <w:p>
            <w:pPr>
              <w:spacing w:line="276" w:lineRule="auto"/>
            </w:pPr>
            <w:r>
              <w:rPr>
                <w:sz w:val="21"/>
              </w:rPr>
              <w:t>Doctor with 27 years of clinical experience whose work combines holistic medicine, internal medicine, urology-andrology, and medical neurofunctional electroacupuncture. His current focus includes conservative treatment of prostate conditions and the development of specialised prostate treatment protocols using neurofunctional electroacupuncture.</w:t>
            </w:r>
          </w:p>
          <w:p>
            <w:pPr>
              <w:spacing w:line="276" w:lineRule="auto"/>
            </w:pPr>
            <w:r>
              <w:rPr>
                <w:sz w:val="21"/>
              </w:rPr>
              <w:t>He graduated from the Bukovinian State Medical Academy and completed a urology internship at Vinnytsia Pirogov State Medical University. In the early 2000s he validated his diploma in Portugal and went on to work in both public and private healthcare settings, including CUF Descobertas, Lusíadas, NephroCare, and DaVita. He completed a Master’s degree in Medical Neurofunctional Electroacupuncture in 2014 and practised at Hospital Lusíadas and a private clinic in Parque das Nações. From 2012 to 2024 he worked as an emergency doctor at CUF Descobertas. He currently works mainly with hemodialysis clinics (DaVita) and is also the founder and clinical director of his own clinic in Parque das Nações, Lisbon. In Portugal, he describes his specialty as Internal Medicine, applying a holistic approach to patients across multiple pathologies.</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