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378" w:rsidRDefault="00DC1378">
      <w:pPr>
        <w:pStyle w:val="aa"/>
        <w:spacing w:after="0" w:line="252" w:lineRule="atLeast"/>
        <w:jc w:val="center"/>
        <w:rPr>
          <w:rFonts w:ascii="Calibri" w:hAnsi="Calibri"/>
        </w:rPr>
      </w:pPr>
    </w:p>
    <w:p w:rsidR="00DC1378" w:rsidRDefault="00DC1378">
      <w:pPr>
        <w:pStyle w:val="aa"/>
        <w:spacing w:after="0" w:line="252" w:lineRule="atLeast"/>
        <w:jc w:val="center"/>
        <w:rPr>
          <w:rFonts w:ascii="Calibri" w:hAnsi="Calibri"/>
        </w:rPr>
      </w:pPr>
    </w:p>
    <w:p w:rsidR="00DC1378" w:rsidRDefault="00DC1378">
      <w:pPr>
        <w:pStyle w:val="aa"/>
        <w:spacing w:after="0" w:line="360" w:lineRule="auto"/>
        <w:jc w:val="center"/>
        <w:rPr>
          <w:rFonts w:ascii="Calibri" w:hAnsi="Calibri"/>
        </w:rPr>
      </w:pPr>
    </w:p>
    <w:p w:rsidR="00DC1378" w:rsidRDefault="004C5D54">
      <w:pPr>
        <w:pStyle w:val="aa"/>
        <w:spacing w:after="0" w:line="360" w:lineRule="auto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Всероссийский профессиональный союз</w:t>
      </w:r>
    </w:p>
    <w:p w:rsidR="00DC1378" w:rsidRDefault="004C5D54">
      <w:pPr>
        <w:pStyle w:val="aa"/>
        <w:spacing w:after="0" w:line="360" w:lineRule="auto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работников Российской академии наук</w:t>
      </w:r>
    </w:p>
    <w:p w:rsidR="00DC1378" w:rsidRDefault="00DC1378">
      <w:pPr>
        <w:pStyle w:val="aa"/>
        <w:spacing w:after="0" w:line="360" w:lineRule="auto"/>
        <w:jc w:val="center"/>
        <w:rPr>
          <w:rFonts w:ascii="Calibri" w:hAnsi="Calibri"/>
          <w:sz w:val="36"/>
        </w:rPr>
      </w:pPr>
    </w:p>
    <w:p w:rsidR="00DC1378" w:rsidRDefault="004C5D54">
      <w:pPr>
        <w:pStyle w:val="aa"/>
        <w:spacing w:after="0" w:line="360" w:lineRule="auto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Поволжское межрегиональное объединение</w:t>
      </w:r>
    </w:p>
    <w:p w:rsidR="00DC1378" w:rsidRDefault="004C5D54">
      <w:pPr>
        <w:pStyle w:val="aa"/>
        <w:spacing w:after="0" w:line="360" w:lineRule="auto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Профсоюза работников РАН</w:t>
      </w:r>
    </w:p>
    <w:p w:rsidR="00DC1378" w:rsidRDefault="00DC1378">
      <w:pPr>
        <w:pStyle w:val="aa"/>
        <w:spacing w:after="0" w:line="360" w:lineRule="auto"/>
        <w:jc w:val="center"/>
        <w:rPr>
          <w:rFonts w:ascii="Calibri" w:hAnsi="Calibri"/>
          <w:sz w:val="36"/>
        </w:rPr>
      </w:pPr>
    </w:p>
    <w:p w:rsidR="00DC1378" w:rsidRDefault="004C5D54">
      <w:pPr>
        <w:pStyle w:val="aa"/>
        <w:spacing w:after="0" w:line="360" w:lineRule="auto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 xml:space="preserve">Саратовская территориальная общественная </w:t>
      </w:r>
    </w:p>
    <w:p w:rsidR="00DC1378" w:rsidRDefault="004C5D54">
      <w:pPr>
        <w:pStyle w:val="aa"/>
        <w:spacing w:after="0" w:line="360" w:lineRule="auto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 xml:space="preserve">  организация Профессионального союза </w:t>
      </w:r>
    </w:p>
    <w:p w:rsidR="00DC1378" w:rsidRDefault="004C5D54">
      <w:pPr>
        <w:pStyle w:val="aa"/>
        <w:spacing w:after="225" w:line="360" w:lineRule="auto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работников Российской академии</w:t>
      </w:r>
      <w:r>
        <w:rPr>
          <w:rFonts w:ascii="Calibri" w:hAnsi="Calibri"/>
          <w:sz w:val="36"/>
        </w:rPr>
        <w:t xml:space="preserve"> наук</w:t>
      </w:r>
    </w:p>
    <w:p w:rsidR="00DC1378" w:rsidRDefault="00DC1378">
      <w:pPr>
        <w:pStyle w:val="aa"/>
        <w:spacing w:after="225" w:line="360" w:lineRule="auto"/>
        <w:jc w:val="center"/>
        <w:rPr>
          <w:rFonts w:ascii="Calibri" w:hAnsi="Calibri"/>
          <w:sz w:val="38"/>
        </w:rPr>
      </w:pPr>
    </w:p>
    <w:p w:rsidR="00DC1378" w:rsidRDefault="004C5D54">
      <w:pPr>
        <w:pStyle w:val="aa"/>
        <w:spacing w:after="225" w:line="252" w:lineRule="atLeast"/>
        <w:jc w:val="center"/>
        <w:rPr>
          <w:rFonts w:ascii="Calibri" w:hAnsi="Calibri"/>
          <w:sz w:val="38"/>
        </w:rPr>
      </w:pPr>
      <w:r>
        <w:rPr>
          <w:rFonts w:ascii="Calibri" w:hAnsi="Calibri"/>
          <w:b/>
          <w:i/>
          <w:sz w:val="38"/>
        </w:rPr>
        <w:t>XXVII Всероссийская (Поволжская) Ассамблея Профсоюза работников РАН</w:t>
      </w:r>
    </w:p>
    <w:p w:rsidR="00DC1378" w:rsidRDefault="004C5D54">
      <w:pPr>
        <w:pStyle w:val="aa"/>
        <w:spacing w:after="225" w:line="252" w:lineRule="atLeast"/>
        <w:jc w:val="center"/>
        <w:rPr>
          <w:rFonts w:ascii="Calibri" w:hAnsi="Calibri"/>
          <w:sz w:val="32"/>
        </w:rPr>
      </w:pPr>
      <w:r>
        <w:rPr>
          <w:rFonts w:ascii="Calibri" w:hAnsi="Calibri"/>
          <w:b/>
          <w:sz w:val="32"/>
        </w:rPr>
        <w:t>12 – 16 сентября 2022, г. Саратов</w:t>
      </w:r>
    </w:p>
    <w:p w:rsidR="00DC1378" w:rsidRDefault="00DC1378">
      <w:pPr>
        <w:pStyle w:val="aa"/>
        <w:spacing w:after="225" w:line="252" w:lineRule="atLeast"/>
        <w:jc w:val="center"/>
        <w:rPr>
          <w:rFonts w:ascii="Calibri" w:hAnsi="Calibri"/>
        </w:rPr>
      </w:pPr>
    </w:p>
    <w:p w:rsidR="00DC1378" w:rsidRDefault="004C5D54">
      <w:pPr>
        <w:pStyle w:val="aa"/>
        <w:spacing w:after="225" w:line="252" w:lineRule="atLeast"/>
        <w:jc w:val="center"/>
        <w:rPr>
          <w:rStyle w:val="af"/>
          <w:rFonts w:ascii="Calibri" w:hAnsi="Calibri"/>
          <w:b/>
          <w:sz w:val="32"/>
        </w:rPr>
      </w:pPr>
      <w:r>
        <w:rPr>
          <w:rStyle w:val="af"/>
          <w:rFonts w:ascii="Calibri" w:hAnsi="Calibri"/>
          <w:b/>
          <w:sz w:val="32"/>
        </w:rPr>
        <w:t>Первое информационное сообщение </w:t>
      </w:r>
    </w:p>
    <w:p w:rsidR="00DC1378" w:rsidRDefault="004C5D54">
      <w:pPr>
        <w:pStyle w:val="aa"/>
        <w:spacing w:after="63" w:line="264" w:lineRule="auto"/>
        <w:ind w:firstLine="397"/>
        <w:jc w:val="both"/>
        <w:rPr>
          <w:rFonts w:ascii="Calibri" w:hAnsi="Calibri"/>
        </w:rPr>
      </w:pPr>
      <w:r>
        <w:rPr>
          <w:rStyle w:val="af"/>
          <w:rFonts w:ascii="Calibri" w:hAnsi="Calibri"/>
          <w:b/>
        </w:rPr>
        <w:br w:type="page"/>
      </w:r>
      <w:r>
        <w:rPr>
          <w:rFonts w:ascii="Calibri" w:hAnsi="Calibri"/>
        </w:rPr>
        <w:lastRenderedPageBreak/>
        <w:t>Мероприятия XXVII Всероссийской (Поволжской) ассамблеи Профсоюза работников РАН пройдут с 12 по 16 сентября 2022</w:t>
      </w:r>
      <w:r>
        <w:rPr>
          <w:rFonts w:ascii="Calibri" w:hAnsi="Calibri"/>
        </w:rPr>
        <w:t xml:space="preserve"> г. в городе Саратове (заезд – 12 сентября, отъезд – 16 сентября) в </w:t>
      </w:r>
      <w:proofErr w:type="spellStart"/>
      <w:r>
        <w:rPr>
          <w:rFonts w:ascii="Calibri" w:hAnsi="Calibri"/>
        </w:rPr>
        <w:t>гостинично</w:t>
      </w:r>
      <w:proofErr w:type="spellEnd"/>
      <w:r>
        <w:rPr>
          <w:rFonts w:ascii="Calibri" w:hAnsi="Calibri"/>
        </w:rPr>
        <w:t xml:space="preserve">-оздоровительном комплексе «Сокол» (сайт </w:t>
      </w:r>
      <w:hyperlink r:id="rId5" w:history="1">
        <w:r>
          <w:rPr>
            <w:rStyle w:val="ac"/>
            <w:rFonts w:ascii="Calibri" w:hAnsi="Calibri"/>
          </w:rPr>
          <w:t>https://socol.hotel-mirage.ru</w:t>
        </w:r>
      </w:hyperlink>
      <w:r>
        <w:rPr>
          <w:rFonts w:ascii="Calibri" w:hAnsi="Calibri"/>
        </w:rPr>
        <w:t>). Принимающей стороной Ассамблеи является Саратовская территори</w:t>
      </w:r>
      <w:r>
        <w:rPr>
          <w:rFonts w:ascii="Calibri" w:hAnsi="Calibri"/>
        </w:rPr>
        <w:t>альная общественная организация Всероссийского профессионального союза работников Российской академии наук.</w:t>
      </w:r>
    </w:p>
    <w:p w:rsidR="00DC1378" w:rsidRDefault="004C5D54">
      <w:pPr>
        <w:pStyle w:val="aa"/>
        <w:spacing w:after="63" w:line="264" w:lineRule="auto"/>
        <w:ind w:firstLine="397"/>
        <w:jc w:val="both"/>
        <w:rPr>
          <w:rFonts w:ascii="Calibri" w:hAnsi="Calibri"/>
        </w:rPr>
      </w:pPr>
      <w:r>
        <w:rPr>
          <w:rFonts w:ascii="Calibri" w:hAnsi="Calibri"/>
        </w:rPr>
        <w:t xml:space="preserve">В соответствии с решением Центрального Совета Профсоюза работников РАН от 12-14 апреля 2022 года № 04-09 Программным комитетом </w:t>
      </w:r>
      <w:proofErr w:type="gramStart"/>
      <w:r>
        <w:rPr>
          <w:rFonts w:ascii="Calibri" w:hAnsi="Calibri"/>
        </w:rPr>
        <w:t xml:space="preserve">Ассамблеи  </w:t>
      </w:r>
      <w:r>
        <w:rPr>
          <w:rFonts w:ascii="Calibri" w:hAnsi="Calibri"/>
          <w:b/>
        </w:rPr>
        <w:t>утверждена</w:t>
      </w:r>
      <w:proofErr w:type="gramEnd"/>
      <w:r>
        <w:rPr>
          <w:rFonts w:ascii="Calibri" w:hAnsi="Calibri"/>
          <w:b/>
        </w:rPr>
        <w:t xml:space="preserve"> основная тема Ассамблеи: </w:t>
      </w:r>
      <w:r>
        <w:rPr>
          <w:rFonts w:ascii="Calibri" w:hAnsi="Calibri"/>
          <w:b/>
          <w:highlight w:val="white"/>
        </w:rPr>
        <w:t>«ЗАДАЧИ ПРОФСОЮЗА В УСЛОВИЯХ УГРОЗЫ ИЗОЛЯЦИИ РОССИЙСКОЙ НАУКИ: ВНЕШНИЕ И ВНУТРЕННИЕ ВЫЗОВЫ, АНАЛИЗ РЕШЕНИЙ И ПОИСК ОТВЕТОВ».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Основной дискуссионной площадкой станут </w:t>
      </w:r>
      <w:r>
        <w:rPr>
          <w:rFonts w:ascii="Calibri" w:hAnsi="Calibri"/>
          <w:b/>
        </w:rPr>
        <w:t>Пленарные и тематические заседания, Круглые столы, Молодежная сте</w:t>
      </w:r>
      <w:r>
        <w:rPr>
          <w:rFonts w:ascii="Calibri" w:hAnsi="Calibri"/>
          <w:b/>
        </w:rPr>
        <w:t xml:space="preserve">ндовая секция и «Поволжский Гайд-парк». </w:t>
      </w:r>
      <w:r>
        <w:rPr>
          <w:rFonts w:ascii="Calibri" w:hAnsi="Calibri"/>
        </w:rPr>
        <w:t xml:space="preserve">Планируется: обсуждение внешних и внутренних вызовов, анализ решений и поиск ответов в текущей ситуации; рассмотрение планов развития социального партнерства и взаимодействия с РАН и </w:t>
      </w:r>
      <w:proofErr w:type="spellStart"/>
      <w:r>
        <w:rPr>
          <w:rFonts w:ascii="Calibri" w:hAnsi="Calibri"/>
        </w:rPr>
        <w:t>Минобрнауки</w:t>
      </w:r>
      <w:proofErr w:type="spellEnd"/>
      <w:r>
        <w:rPr>
          <w:rFonts w:ascii="Calibri" w:hAnsi="Calibri"/>
        </w:rPr>
        <w:t xml:space="preserve"> России: межотраслевое</w:t>
      </w:r>
      <w:r>
        <w:rPr>
          <w:rFonts w:ascii="Calibri" w:hAnsi="Calibri"/>
        </w:rPr>
        <w:t xml:space="preserve"> соглашение, требования к системам оплаты труда работников сферы научных исследований и разработок; обсуждение региональной проблематики (региональный дисбаланс заработной платы, проблемы поволжских Федеральных исследовательских центров, кадровый «голод»);</w:t>
      </w:r>
      <w:r>
        <w:rPr>
          <w:rFonts w:ascii="Calibri" w:hAnsi="Calibri"/>
        </w:rPr>
        <w:t xml:space="preserve"> освещение деятельности Поволжского межрегионального объединения (ПМРО); также планируется обратить внимание на необходимость расширения способов выражения мнений Профсоюза в целях повышения эффективности принимаемых решений и обсудить ряд других вопросов.</w:t>
      </w:r>
    </w:p>
    <w:p w:rsidR="00DC1378" w:rsidRDefault="004C5D54">
      <w:pPr>
        <w:pStyle w:val="aa"/>
        <w:spacing w:after="63" w:line="264" w:lineRule="auto"/>
        <w:ind w:firstLine="397"/>
        <w:jc w:val="both"/>
        <w:rPr>
          <w:rFonts w:ascii="Calibri" w:hAnsi="Calibri"/>
        </w:rPr>
      </w:pPr>
      <w:r>
        <w:rPr>
          <w:rFonts w:ascii="Calibri" w:hAnsi="Calibri"/>
        </w:rPr>
        <w:t>В рамках Ассамблеи пройдет</w:t>
      </w:r>
      <w:r>
        <w:rPr>
          <w:rFonts w:ascii="Calibri" w:hAnsi="Calibri"/>
          <w:b/>
        </w:rPr>
        <w:t xml:space="preserve"> молодежная стендовая сессия, </w:t>
      </w:r>
      <w:r>
        <w:rPr>
          <w:rFonts w:ascii="Calibri" w:hAnsi="Calibri"/>
        </w:rPr>
        <w:t>в рамках которой молодым профсоюзным активистам представится возможность рассказать о своем взгляде на задачи Профсоюза, способы их решения, представить анализ текущей ситуации, рассказать о достижен</w:t>
      </w:r>
      <w:r>
        <w:rPr>
          <w:rFonts w:ascii="Calibri" w:hAnsi="Calibri"/>
        </w:rPr>
        <w:t xml:space="preserve">иях и недоработках в области социального партнерства. Наиболее интересные, по мнению конкурсной комиссии, доклады будут награждены памятными призами, а их авторы получат возможность выступить с докладом или кратким сообщением (флэш-презентация) в основной </w:t>
      </w:r>
      <w:r>
        <w:rPr>
          <w:rFonts w:ascii="Calibri" w:hAnsi="Calibri"/>
        </w:rPr>
        <w:t xml:space="preserve">или факультативной («Поволжский Гайд-парк») части программы. Оргкомитет рассматривает эту часть мероприятия как один из элементов </w:t>
      </w:r>
      <w:r>
        <w:rPr>
          <w:rFonts w:ascii="Calibri" w:hAnsi="Calibri"/>
          <w:b/>
        </w:rPr>
        <w:t xml:space="preserve">подготовки кадрового профсоюзного резерва. </w:t>
      </w:r>
      <w:r>
        <w:rPr>
          <w:rFonts w:ascii="Calibri" w:hAnsi="Calibri"/>
        </w:rPr>
        <w:t>Оргкомитет Ассамблеи рассматривает возможность финансовой поддержки участников Асса</w:t>
      </w:r>
      <w:r>
        <w:rPr>
          <w:rFonts w:ascii="Calibri" w:hAnsi="Calibri"/>
        </w:rPr>
        <w:t xml:space="preserve">мблеи в возрасте до 40 лет включительно. В первую очередь на эту поддержку смогут рассчитывать участники, которые вовремя подали заявки, и доклады которых будут включены Программным комитетом в программу Ассамблеи. Поддержка может быть оказана докладчикам </w:t>
      </w:r>
      <w:r>
        <w:rPr>
          <w:rFonts w:ascii="Calibri" w:hAnsi="Calibri"/>
        </w:rPr>
        <w:t xml:space="preserve">в возрасте до 45 лет в случае включенным в программу пленарной и тематической сессии. Программный комитет просит прислать темы докладов (и – по возможности – краткие аннотации к ним), как в основную часть, так и на молодежную стендовую сессию, в срок до </w:t>
      </w:r>
      <w:r>
        <w:rPr>
          <w:rFonts w:ascii="Calibri" w:hAnsi="Calibri"/>
          <w:b/>
        </w:rPr>
        <w:t>20</w:t>
      </w:r>
      <w:r>
        <w:rPr>
          <w:rFonts w:ascii="Calibri" w:hAnsi="Calibri"/>
          <w:b/>
        </w:rPr>
        <w:t xml:space="preserve"> июня</w:t>
      </w:r>
      <w:r>
        <w:rPr>
          <w:rFonts w:ascii="Calibri" w:hAnsi="Calibri"/>
        </w:rPr>
        <w:t xml:space="preserve"> на адрес: </w:t>
      </w:r>
      <w:hyperlink r:id="rId6" w:history="1">
        <w:r>
          <w:rPr>
            <w:rStyle w:val="ac"/>
            <w:rFonts w:ascii="Calibri" w:hAnsi="Calibri"/>
          </w:rPr>
          <w:t>assemblypran@yandex.ru</w:t>
        </w:r>
      </w:hyperlink>
      <w:r>
        <w:rPr>
          <w:rFonts w:ascii="Calibri" w:hAnsi="Calibri"/>
        </w:rPr>
        <w:t>.</w:t>
      </w:r>
    </w:p>
    <w:p w:rsidR="004C5D54" w:rsidRPr="00B34661" w:rsidRDefault="004C5D54" w:rsidP="004C5D54">
      <w:pPr>
        <w:pStyle w:val="aa"/>
        <w:spacing w:after="0" w:line="264" w:lineRule="auto"/>
        <w:jc w:val="center"/>
        <w:rPr>
          <w:rFonts w:ascii="Calibri" w:hAnsi="Calibri"/>
        </w:rPr>
      </w:pPr>
      <w:r>
        <w:rPr>
          <w:rFonts w:ascii="Calibri" w:hAnsi="Calibri"/>
          <w:b/>
        </w:rPr>
        <w:t xml:space="preserve">Традиционно повестка и формат мероприятий Всероссийских (Поволжских) профсоюзных ассамблей являются открытыми, и Программным комитетом и Оргкомитетом принимаются к </w:t>
      </w:r>
      <w:r>
        <w:rPr>
          <w:rFonts w:ascii="Calibri" w:hAnsi="Calibri"/>
          <w:b/>
        </w:rPr>
        <w:t>рассмотрению любые предложения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по электронному адресу</w:t>
      </w:r>
      <w:r>
        <w:rPr>
          <w:rFonts w:ascii="Calibri" w:hAnsi="Calibri"/>
        </w:rPr>
        <w:t xml:space="preserve"> </w:t>
      </w:r>
      <w:hyperlink r:id="rId7" w:history="1">
        <w:r>
          <w:rPr>
            <w:rStyle w:val="ac"/>
            <w:rFonts w:ascii="Calibri" w:hAnsi="Calibri"/>
          </w:rPr>
          <w:t>asa0672@mail.ru</w:t>
        </w:r>
      </w:hyperlink>
      <w:r>
        <w:rPr>
          <w:rFonts w:ascii="Calibri" w:hAnsi="Calibri"/>
        </w:rPr>
        <w:t xml:space="preserve"> (</w:t>
      </w:r>
      <w:proofErr w:type="spellStart"/>
      <w:r>
        <w:rPr>
          <w:rFonts w:ascii="Calibri" w:hAnsi="Calibri"/>
        </w:rPr>
        <w:t>Адамчик</w:t>
      </w:r>
      <w:proofErr w:type="spellEnd"/>
      <w:r>
        <w:rPr>
          <w:rFonts w:ascii="Calibri" w:hAnsi="Calibri"/>
        </w:rPr>
        <w:t xml:space="preserve"> Сергей Александрович – председатель Оргкомитета), а в рамках «Поволжских Гайд-парков» приветствуется организация дискуссий по любым </w:t>
      </w:r>
      <w:r>
        <w:rPr>
          <w:rFonts w:ascii="Calibri" w:hAnsi="Calibri"/>
        </w:rPr>
        <w:t>общезначимым вопросам.</w:t>
      </w:r>
      <w:r>
        <w:br w:type="page"/>
      </w:r>
      <w:r>
        <w:lastRenderedPageBreak/>
        <w:t>Заявка на тему докл</w:t>
      </w:r>
      <w:bookmarkStart w:id="0" w:name="_GoBack"/>
      <w:bookmarkEnd w:id="0"/>
      <w:r>
        <w:t>ада в XXVII Ассамблее:</w:t>
      </w:r>
    </w:p>
    <w:tbl>
      <w:tblPr>
        <w:tblW w:w="10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134"/>
        <w:gridCol w:w="1985"/>
        <w:gridCol w:w="2268"/>
        <w:gridCol w:w="1842"/>
      </w:tblGrid>
      <w:tr w:rsidR="004C5D54" w:rsidTr="004C5D5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ФИО докладчика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 xml:space="preserve">Субъект Федерации, </w:t>
            </w:r>
          </w:p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нас. пункт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 xml:space="preserve">Контактные данные (тел., </w:t>
            </w:r>
          </w:p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e-</w:t>
            </w:r>
            <w:proofErr w:type="spellStart"/>
            <w:r w:rsidRPr="00B34661">
              <w:rPr>
                <w:rFonts w:ascii="Times New Roman" w:hAnsi="Times New Roman"/>
                <w:sz w:val="24"/>
                <w:szCs w:val="24"/>
              </w:rPr>
              <w:t>mail</w:t>
            </w:r>
            <w:proofErr w:type="spellEnd"/>
            <w:r w:rsidRPr="00B3466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Тема доклада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Членство в профсоюзе (нет / да),</w:t>
            </w:r>
          </w:p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Профсоюзная организация (ТО/ППО)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Желательная секция для выступления (можно указать несколько)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 xml:space="preserve">Участник от молодежи (нет/да) </w:t>
            </w:r>
          </w:p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Возраст</w:t>
            </w:r>
          </w:p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(до 40 /</w:t>
            </w:r>
          </w:p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 xml:space="preserve">до 45) </w:t>
            </w:r>
          </w:p>
        </w:tc>
      </w:tr>
      <w:tr w:rsidR="004C5D54" w:rsidTr="004C5D5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D54" w:rsidRPr="00B34661" w:rsidRDefault="004C5D54" w:rsidP="004C5D5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71" w:hanging="2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1-е (пленарное) заседание</w:t>
            </w:r>
          </w:p>
          <w:p w:rsidR="004C5D54" w:rsidRPr="00B34661" w:rsidRDefault="004C5D54" w:rsidP="004C5D5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71" w:hanging="2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2-е (пленарное) заседание</w:t>
            </w:r>
          </w:p>
          <w:p w:rsidR="004C5D54" w:rsidRPr="00B34661" w:rsidRDefault="004C5D54" w:rsidP="004C5D5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71" w:hanging="2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Круглый стол 1</w:t>
            </w:r>
          </w:p>
          <w:p w:rsidR="004C5D54" w:rsidRPr="00B34661" w:rsidRDefault="004C5D54" w:rsidP="004C5D5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71" w:hanging="271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34661">
              <w:rPr>
                <w:rFonts w:ascii="Times New Roman" w:hAnsi="Times New Roman"/>
                <w:sz w:val="24"/>
                <w:szCs w:val="24"/>
              </w:rPr>
              <w:t>Тематическое  заседание</w:t>
            </w:r>
            <w:proofErr w:type="gramEnd"/>
            <w:r w:rsidRPr="00B34661">
              <w:rPr>
                <w:rFonts w:ascii="Times New Roman" w:hAnsi="Times New Roman"/>
                <w:sz w:val="24"/>
                <w:szCs w:val="24"/>
              </w:rPr>
              <w:t xml:space="preserve"> (14 сентября среда до обеда/после обеда)</w:t>
            </w:r>
          </w:p>
          <w:p w:rsidR="004C5D54" w:rsidRPr="00B34661" w:rsidRDefault="004C5D54" w:rsidP="004C5D5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71" w:hanging="2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Круглый стол по актуальным проблемам профсоюзной работы (15 сентября четверг)</w:t>
            </w:r>
          </w:p>
          <w:p w:rsidR="004C5D54" w:rsidRPr="00B34661" w:rsidRDefault="004C5D54" w:rsidP="004C5D54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71" w:hanging="2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Молодежная стендовая сессия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C5D54" w:rsidTr="004C5D54"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 xml:space="preserve">Краткая аннотация </w:t>
            </w:r>
          </w:p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4661">
              <w:rPr>
                <w:rFonts w:ascii="Times New Roman" w:hAnsi="Times New Roman"/>
                <w:sz w:val="24"/>
                <w:szCs w:val="24"/>
              </w:rPr>
              <w:t>(по желанию)</w:t>
            </w:r>
          </w:p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C5D54" w:rsidRPr="00B34661" w:rsidRDefault="004C5D54" w:rsidP="00F84C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C1378" w:rsidRDefault="00DC1378" w:rsidP="004C5D54">
      <w:pPr>
        <w:pStyle w:val="aa"/>
        <w:spacing w:after="0" w:line="264" w:lineRule="auto"/>
        <w:ind w:firstLine="397"/>
        <w:jc w:val="center"/>
      </w:pPr>
    </w:p>
    <w:sectPr w:rsidR="00DC1378" w:rsidSect="004C5D54">
      <w:pgSz w:w="11906" w:h="16838"/>
      <w:pgMar w:top="1134" w:right="850" w:bottom="1134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7C31E8"/>
    <w:multiLevelType w:val="multilevel"/>
    <w:tmpl w:val="BF34B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D0D7C"/>
    <w:multiLevelType w:val="multilevel"/>
    <w:tmpl w:val="25628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78"/>
    <w:rsid w:val="004C5D54"/>
    <w:rsid w:val="00DC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B72222-108C-407A-836C-EF8A37A2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200" w:line="276" w:lineRule="auto"/>
    </w:pPr>
    <w:rPr>
      <w:sz w:val="22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2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  <w:link w:val="a5"/>
  </w:style>
  <w:style w:type="paragraph" w:styleId="a5">
    <w:name w:val="annotation subject"/>
    <w:basedOn w:val="a6"/>
    <w:next w:val="a6"/>
    <w:link w:val="a7"/>
    <w:rPr>
      <w:b/>
    </w:rPr>
  </w:style>
  <w:style w:type="character" w:customStyle="1" w:styleId="a7">
    <w:name w:val="Тема примечания Знак"/>
    <w:basedOn w:val="a8"/>
    <w:link w:val="a5"/>
    <w:rPr>
      <w:b/>
      <w:sz w:val="20"/>
    </w:rPr>
  </w:style>
  <w:style w:type="paragraph" w:customStyle="1" w:styleId="13">
    <w:name w:val="Знак примечания1"/>
    <w:link w:val="a9"/>
    <w:rPr>
      <w:sz w:val="16"/>
    </w:rPr>
  </w:style>
  <w:style w:type="character" w:styleId="a9">
    <w:name w:val="annotation reference"/>
    <w:link w:val="13"/>
    <w:rPr>
      <w:sz w:val="1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6">
    <w:name w:val="annotation text"/>
    <w:basedOn w:val="a"/>
    <w:link w:val="a8"/>
    <w:pPr>
      <w:spacing w:line="240" w:lineRule="auto"/>
    </w:pPr>
    <w:rPr>
      <w:sz w:val="20"/>
    </w:rPr>
  </w:style>
  <w:style w:type="character" w:customStyle="1" w:styleId="a8">
    <w:name w:val="Текст примечания Знак"/>
    <w:basedOn w:val="1"/>
    <w:link w:val="a6"/>
    <w:rPr>
      <w:sz w:val="20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a">
    <w:name w:val="Normal (Web)"/>
    <w:basedOn w:val="a"/>
    <w:link w:val="ab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b">
    <w:name w:val="Обычный (веб) Знак"/>
    <w:basedOn w:val="1"/>
    <w:link w:val="aa"/>
    <w:rPr>
      <w:rFonts w:ascii="Times New Roman" w:hAnsi="Times New Roman"/>
      <w:sz w:val="24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link w:val="ac"/>
    <w:rPr>
      <w:color w:val="0000FF"/>
      <w:u w:val="single"/>
    </w:rPr>
  </w:style>
  <w:style w:type="character" w:styleId="ac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d">
    <w:name w:val="Balloon Text"/>
    <w:basedOn w:val="a"/>
    <w:link w:val="ae"/>
    <w:pPr>
      <w:spacing w:after="0" w:line="240" w:lineRule="auto"/>
    </w:pPr>
    <w:rPr>
      <w:rFonts w:ascii="Tahoma" w:hAnsi="Tahoma"/>
      <w:sz w:val="16"/>
    </w:rPr>
  </w:style>
  <w:style w:type="character" w:customStyle="1" w:styleId="ae">
    <w:name w:val="Текст выноски Знак"/>
    <w:basedOn w:val="1"/>
    <w:link w:val="ad"/>
    <w:rPr>
      <w:rFonts w:ascii="Tahoma" w:hAnsi="Tahoma"/>
      <w:sz w:val="16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7">
    <w:name w:val="Выделение1"/>
    <w:link w:val="af"/>
    <w:rPr>
      <w:i/>
    </w:rPr>
  </w:style>
  <w:style w:type="character" w:styleId="af">
    <w:name w:val="Emphasis"/>
    <w:link w:val="17"/>
    <w:rPr>
      <w:i/>
    </w:rPr>
  </w:style>
  <w:style w:type="paragraph" w:styleId="af0">
    <w:name w:val="Subtitle"/>
    <w:next w:val="a"/>
    <w:link w:val="af1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1">
    <w:name w:val="Подзаголовок Знак"/>
    <w:link w:val="af0"/>
    <w:rPr>
      <w:rFonts w:ascii="XO Thames" w:hAnsi="XO Thames"/>
      <w:i/>
      <w:sz w:val="24"/>
    </w:rPr>
  </w:style>
  <w:style w:type="paragraph" w:styleId="af2">
    <w:name w:val="Title"/>
    <w:next w:val="a"/>
    <w:link w:val="af3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3">
    <w:name w:val="Название Знак"/>
    <w:link w:val="af2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a0672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semblypran@yandex.ru" TargetMode="External"/><Relationship Id="rId5" Type="http://schemas.openxmlformats.org/officeDocument/2006/relationships/hyperlink" Target="https://socol.hotel-mirage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Darya Kotova</dc:creator>
  <cp:lastModifiedBy>Учетная запись Майкрософт</cp:lastModifiedBy>
  <cp:revision>2</cp:revision>
  <dcterms:created xsi:type="dcterms:W3CDTF">2022-05-05T13:27:00Z</dcterms:created>
  <dcterms:modified xsi:type="dcterms:W3CDTF">2022-05-05T13:27:00Z</dcterms:modified>
</cp:coreProperties>
</file>