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rFonts w:ascii="Calibri" w:cs="Calibri" w:eastAsia="Calibri" w:hAnsi="Calibri"/>
          <w:sz w:val="24"/>
          <w:szCs w:val="24"/>
        </w:rPr>
        <w:t xml:space="preserve"> </w:t>
      </w:r>
    </w:p>
    <w:p>
      <w:pPr>
        <w:spacing w:after="40"/>
        <w:jc w:val="center"/>
      </w:pPr>
      <w:r>
        <w:rPr>
          <w:rFonts w:ascii="Calibri" w:cs="Calibri" w:eastAsia="Calibri" w:hAnsi="Calibri"/>
          <w:b/>
          <w:bCs/>
          <w:color w:val="1F6B3C"/>
          <w:sz w:val="26"/>
          <w:szCs w:val="26"/>
        </w:rPr>
        <w:t xml:space="preserve">RÉPUBLIQUE DE GUINÉE</w:t>
      </w:r>
    </w:p>
    <w:p>
      <w:pPr>
        <w:spacing w:after="40"/>
        <w:jc w:val="center"/>
      </w:pPr>
      <w:r>
        <w:rPr>
          <w:rFonts w:ascii="Calibri" w:cs="Calibri" w:eastAsia="Calibri" w:hAnsi="Calibri"/>
          <w:i/>
          <w:iCs/>
          <w:color w:val="1A1A1A"/>
          <w:sz w:val="20"/>
          <w:szCs w:val="20"/>
        </w:rPr>
        <w:t xml:space="preserve">Travail — Justice — Solidarité</w:t>
      </w:r>
    </w:p>
    <w:p>
      <w:pPr>
        <w:spacing w:after="40"/>
        <w:jc w:val="center"/>
      </w:pPr>
      <w:r>
        <w:rPr>
          <w:rFonts w:ascii="Calibri" w:cs="Calibri" w:eastAsia="Calibri" w:hAnsi="Calibri"/>
          <w:color w:val="70AD47"/>
          <w:sz w:val="20"/>
          <w:szCs w:val="20"/>
        </w:rPr>
        <w:t xml:space="preserve">★★★★★★★★★★</w:t>
      </w:r>
    </w:p>
    <w:p>
      <w:pPr>
        <w:spacing w:after="40"/>
        <w:jc w:val="center"/>
      </w:pPr>
      <w:r>
        <w:rPr>
          <w:rFonts w:ascii="Calibri" w:cs="Calibri" w:eastAsia="Calibri" w:hAnsi="Calibri"/>
          <w:b/>
          <w:bCs/>
          <w:color w:val="1F6B3C"/>
          <w:sz w:val="22"/>
          <w:szCs w:val="22"/>
        </w:rPr>
        <w:t xml:space="preserve">MINISTÈRE DES INFRASTRUCTURES</w:t>
      </w:r>
    </w:p>
    <w:p>
      <w:pPr>
        <w:spacing w:after="40"/>
        <w:jc w:val="center"/>
      </w:pPr>
      <w:r>
        <w:rPr>
          <w:rFonts w:ascii="Calibri" w:cs="Calibri" w:eastAsia="Calibri" w:hAnsi="Calibri"/>
          <w:i/>
          <w:iCs/>
          <w:color w:val="1A1A1A"/>
          <w:sz w:val="20"/>
          <w:szCs w:val="20"/>
        </w:rPr>
        <w:t xml:space="preserve">AGEROUTE GUINÉE</w:t>
      </w:r>
    </w:p>
    <w:p>
      <w:pPr>
        <w:spacing w:after="300"/>
        <w:jc w:val="center"/>
      </w:pPr>
      <w:r>
        <w:rPr>
          <w:rFonts w:ascii="Calibri" w:cs="Calibri" w:eastAsia="Calibri" w:hAnsi="Calibri"/>
          <w:i/>
          <w:iCs/>
          <w:color w:val="1A1A1A"/>
          <w:sz w:val="20"/>
          <w:szCs w:val="20"/>
        </w:rPr>
        <w:t xml:space="preserve">Unité de Gestion du Projet (UGP)</w:t>
      </w:r>
    </w:p>
    <w:p>
      <w:pPr>
        <w:pBdr>
          <w:top w:val="thick" w:color="1F6B3C" w:sz="18"/>
          <w:left w:val="thick" w:color="1F6B3C" w:sz="18"/>
          <w:right w:val="thick" w:color="1F6B3C" w:sz="18"/>
        </w:pBdr>
        <w:spacing w:after="80" w:before="200"/>
        <w:jc w:val="center"/>
      </w:pPr>
      <w:r>
        <w:rPr>
          <w:rFonts w:ascii="Calibri" w:cs="Calibri" w:eastAsia="Calibri" w:hAnsi="Calibri"/>
          <w:b/>
          <w:bCs/>
          <w:color w:val="1F6B3C"/>
          <w:sz w:val="24"/>
          <w:szCs w:val="24"/>
        </w:rPr>
        <w:t xml:space="preserve">PROJET DE CONSTRUCTION ET DE BITUMAGE</w:t>
      </w:r>
    </w:p>
    <w:p>
      <w:pPr>
        <w:pBdr>
          <w:left w:val="thick" w:color="1F6B3C" w:sz="18"/>
          <w:right w:val="thick" w:color="1F6B3C" w:sz="18"/>
        </w:pBdr>
        <w:spacing w:after="80"/>
        <w:jc w:val="center"/>
      </w:pPr>
      <w:r>
        <w:rPr>
          <w:rFonts w:ascii="Calibri" w:cs="Calibri" w:eastAsia="Calibri" w:hAnsi="Calibri"/>
          <w:b/>
          <w:bCs/>
          <w:color w:val="1F6B3C"/>
          <w:sz w:val="26"/>
          <w:szCs w:val="26"/>
        </w:rPr>
        <w:t xml:space="preserve">DE LA ROUTE LABÉ — MALI (107 km)</w:t>
      </w:r>
    </w:p>
    <w:p>
      <w:pPr>
        <w:pBdr>
          <w:bottom w:val="single" w:color="4A9D6B" w:sz="6"/>
          <w:left w:val="thick" w:color="1F6B3C" w:sz="18"/>
          <w:right w:val="thick" w:color="1F6B3C" w:sz="18"/>
        </w:pBdr>
        <w:spacing w:after="200"/>
        <w:jc w:val="center"/>
      </w:pPr>
      <w:r>
        <w:rPr>
          <w:rFonts w:ascii="Calibri" w:cs="Calibri" w:eastAsia="Calibri" w:hAnsi="Calibri"/>
          <w:b/>
          <w:bCs/>
          <w:i/>
          <w:iCs/>
          <w:color w:val="1A1A1A"/>
          <w:sz w:val="22"/>
          <w:szCs w:val="22"/>
        </w:rPr>
        <w:t xml:space="preserve">Projet N° GIN 1019</w:t>
      </w:r>
    </w:p>
    <w:p>
      <w:pPr>
        <w:pBdr>
          <w:top w:val="single" w:color="4A9D6B" w:sz="6"/>
          <w:left w:val="thick" w:color="1F6B3C" w:sz="18"/>
          <w:right w:val="thick" w:color="1F6B3C" w:sz="18"/>
        </w:pBdr>
        <w:spacing w:after="120" w:before="200"/>
        <w:jc w:val="center"/>
      </w:pPr>
      <w:r>
        <w:rPr>
          <w:rFonts w:ascii="Calibri" w:cs="Calibri" w:eastAsia="Calibri" w:hAnsi="Calibri"/>
          <w:b/>
          <w:bCs/>
          <w:caps/>
          <w:color w:val="70AD47"/>
          <w:sz w:val="30"/>
          <w:szCs w:val="30"/>
        </w:rPr>
        <w:t xml:space="preserve">PROPOSITION FINANCIÈRE</w:t>
      </w:r>
    </w:p>
    <w:p>
      <w:pPr>
        <w:pBdr>
          <w:left w:val="thick" w:color="1F6B3C" w:sz="18"/>
          <w:right w:val="thick" w:color="1F6B3C" w:sz="18"/>
        </w:pBdr>
        <w:spacing w:after="160"/>
        <w:jc w:val="center"/>
      </w:pPr>
      <w:r>
        <w:rPr>
          <w:rFonts w:ascii="Calibri" w:cs="Calibri" w:eastAsia="Calibri" w:hAnsi="Calibri"/>
          <w:b/>
          <w:bCs/>
          <w:color w:val="1F6B3C"/>
          <w:sz w:val="24"/>
          <w:szCs w:val="24"/>
        </w:rPr>
        <w:t xml:space="preserve">Étude d'Impact Environnemental et Social (EIES)</w:t>
      </w:r>
    </w:p>
    <w:p>
      <w:pPr>
        <w:pBdr>
          <w:bottom w:val="thick" w:color="1F6B3C" w:sz="18"/>
          <w:left w:val="thick" w:color="1F6B3C" w:sz="18"/>
          <w:right w:val="thick" w:color="1F6B3C" w:sz="18"/>
        </w:pBdr>
        <w:spacing w:after="120"/>
        <w:jc w:val="center"/>
      </w:pPr>
      <w:r>
        <w:rPr>
          <w:rFonts w:ascii="Calibri" w:cs="Calibri" w:eastAsia="Calibri" w:hAnsi="Calibri"/>
          <w:b/>
          <w:bCs/>
          <w:color w:val="70AD47"/>
          <w:sz w:val="26"/>
          <w:szCs w:val="26"/>
        </w:rPr>
        <w:t xml:space="preserve">Montant total HT : 115 000 EUR</w:t>
      </w:r>
    </w:p>
    <w:p>
      <w:pPr>
        <w:spacing w:after="100"/>
      </w:pPr>
      <w:r>
        <w:rPr>
          <w:rFonts w:ascii="Calibri" w:cs="Calibri" w:eastAsia="Calibri" w:hAnsi="Calibri"/>
          <w:sz w:val="28"/>
          <w:szCs w:val="28"/>
        </w:rPr>
        <w:t xml:space="preserve"> </w:t>
      </w:r>
    </w:p>
    <w:p>
      <w:pPr>
        <w:spacing w:after="60"/>
        <w:jc w:val="center"/>
      </w:pPr>
      <w:r>
        <w:rPr>
          <w:rFonts w:ascii="Calibri" w:cs="Calibri" w:eastAsia="Calibri" w:hAnsi="Calibri"/>
          <w:b/>
          <w:bCs/>
          <w:color w:val="1A1A1A"/>
          <w:sz w:val="20"/>
          <w:szCs w:val="20"/>
        </w:rPr>
        <w:t xml:space="preserve">MAÎTRE D'OUVRAGE :</w:t>
      </w:r>
    </w:p>
    <w:p>
      <w:pPr>
        <w:spacing w:after="40"/>
        <w:jc w:val="center"/>
      </w:pPr>
      <w:r>
        <w:rPr>
          <w:rFonts w:ascii="Calibri" w:cs="Calibri" w:eastAsia="Calibri" w:hAnsi="Calibri"/>
          <w:i/>
          <w:iCs/>
          <w:color w:val="1A1A1A"/>
          <w:sz w:val="20"/>
          <w:szCs w:val="20"/>
        </w:rPr>
        <w:t xml:space="preserve">Ministère des Infrastructures —  AGEROUTE GUINÉE — Unité de Gestion du Projet (UGP/GIN 1019)</w:t>
      </w:r>
    </w:p>
    <w:p>
      <w:pPr>
        <w:spacing w:after="100"/>
      </w:pPr>
      <w:r>
        <w:rPr>
          <w:rFonts w:ascii="Calibri" w:cs="Calibri" w:eastAsia="Calibri" w:hAnsi="Calibri"/>
          <w:sz w:val="22"/>
          <w:szCs w:val="22"/>
        </w:rPr>
        <w:t xml:space="preserve"> </w:t>
      </w:r>
    </w:p>
    <w:p>
      <w:pPr>
        <w:spacing w:after="60"/>
        <w:jc w:val="center"/>
      </w:pPr>
      <w:r>
        <w:rPr>
          <w:rFonts w:ascii="Calibri" w:cs="Calibri" w:eastAsia="Calibri" w:hAnsi="Calibri"/>
          <w:b/>
          <w:bCs/>
          <w:color w:val="1A1A1A"/>
          <w:sz w:val="20"/>
          <w:szCs w:val="20"/>
        </w:rPr>
        <w:t xml:space="preserve">FINANCEMENT :</w:t>
      </w:r>
    </w:p>
    <w:p>
      <w:pPr>
        <w:spacing w:after="40"/>
        <w:jc w:val="center"/>
      </w:pPr>
      <w:r>
        <w:rPr>
          <w:rFonts w:ascii="Calibri" w:cs="Calibri" w:eastAsia="Calibri" w:hAnsi="Calibri"/>
          <w:i/>
          <w:iCs/>
          <w:color w:val="1F6B3C"/>
          <w:sz w:val="20"/>
          <w:szCs w:val="20"/>
        </w:rPr>
        <w:t xml:space="preserve">Banque Islamique de Développement (BIsD)</w:t>
      </w:r>
    </w:p>
    <w:p>
      <w:pPr>
        <w:spacing w:after="100"/>
      </w:pPr>
      <w:r>
        <w:rPr>
          <w:rFonts w:ascii="Calibri" w:cs="Calibri" w:eastAsia="Calibri" w:hAnsi="Calibri"/>
          <w:sz w:val="22"/>
          <w:szCs w:val="22"/>
        </w:rPr>
        <w:t xml:space="preserve"> </w:t>
      </w:r>
    </w:p>
    <w:p>
      <w:pPr>
        <w:pBdr>
          <w:top w:val="double" w:color="70AD47" w:sz="10"/>
          <w:left w:val="double" w:color="70AD47" w:sz="10"/>
          <w:right w:val="double" w:color="70AD47" w:sz="10"/>
        </w:pBdr>
        <w:spacing w:after="60" w:before="120"/>
        <w:jc w:val="center"/>
      </w:pPr>
      <w:r>
        <w:rPr>
          <w:rFonts w:ascii="Calibri" w:cs="Calibri" w:eastAsia="Calibri" w:hAnsi="Calibri"/>
          <w:b/>
          <w:bCs/>
          <w:color w:val="70AD47"/>
          <w:sz w:val="22"/>
          <w:szCs w:val="22"/>
        </w:rPr>
        <w:t xml:space="preserve">CONSULTANT INDIVIDUEL SOUMISSIONNAIRE</w:t>
      </w:r>
    </w:p>
    <w:p>
      <w:pPr>
        <w:pBdr>
          <w:left w:val="double" w:color="70AD47" w:sz="10"/>
          <w:right w:val="double" w:color="70AD47" w:sz="10"/>
        </w:pBdr>
        <w:spacing w:after="60"/>
        <w:jc w:val="center"/>
      </w:pPr>
      <w:r>
        <w:rPr>
          <w:rFonts w:ascii="Calibri" w:cs="Calibri" w:eastAsia="Calibri" w:hAnsi="Calibri"/>
          <w:b/>
          <w:bCs/>
          <w:color w:val="1F6B3C"/>
          <w:sz w:val="24"/>
          <w:szCs w:val="24"/>
        </w:rPr>
        <w:t xml:space="preserve">Monsieur Alkaly SOUMAH</w:t>
      </w:r>
    </w:p>
    <w:p>
      <w:pPr>
        <w:pBdr>
          <w:left w:val="double" w:color="70AD47" w:sz="10"/>
          <w:right w:val="double" w:color="70AD47" w:sz="10"/>
        </w:pBdr>
        <w:spacing w:after="60"/>
        <w:jc w:val="center"/>
      </w:pPr>
      <w:r>
        <w:rPr>
          <w:rFonts w:ascii="Calibri" w:cs="Calibri" w:eastAsia="Calibri" w:hAnsi="Calibri"/>
          <w:i/>
          <w:iCs/>
          <w:color w:val="1A1A1A"/>
          <w:sz w:val="20"/>
          <w:szCs w:val="20"/>
        </w:rPr>
        <w:t xml:space="preserve">Juriste spécialiste en Environnement, Mines, Énergie et Développement Durable</w:t>
      </w:r>
    </w:p>
    <w:p>
      <w:pPr>
        <w:pBdr>
          <w:left w:val="double" w:color="70AD47" w:sz="10"/>
          <w:right w:val="double" w:color="70AD47" w:sz="10"/>
        </w:pBdr>
        <w:spacing w:after="60"/>
        <w:jc w:val="center"/>
      </w:pPr>
      <w:r>
        <w:rPr>
          <w:rFonts w:ascii="Calibri" w:cs="Calibri" w:eastAsia="Calibri" w:hAnsi="Calibri"/>
          <w:color w:val="1A1A1A"/>
          <w:sz w:val="18"/>
          <w:szCs w:val="18"/>
        </w:rPr>
        <w:t xml:space="preserve">Guinéen — Résidence : Conakry, République de Guinée</w:t>
      </w:r>
    </w:p>
    <w:p>
      <w:pPr>
        <w:pBdr>
          <w:left w:val="double" w:color="70AD47" w:sz="10"/>
          <w:right w:val="double" w:color="70AD47" w:sz="10"/>
        </w:pBdr>
        <w:spacing w:after="60"/>
        <w:jc w:val="center"/>
      </w:pPr>
      <w:r>
        <w:rPr>
          <w:rFonts w:ascii="Calibri" w:cs="Calibri" w:eastAsia="Calibri" w:hAnsi="Calibri"/>
          <w:color w:val="1A1A1A"/>
          <w:sz w:val="18"/>
          <w:szCs w:val="18"/>
        </w:rPr>
        <w:t xml:space="preserve">Tél. : (+224) 623 41 07 79</w:t>
      </w:r>
    </w:p>
    <w:p>
      <w:pPr>
        <w:pBdr>
          <w:bottom w:val="double" w:color="70AD47" w:sz="10"/>
          <w:left w:val="double" w:color="70AD47" w:sz="10"/>
          <w:right w:val="double" w:color="70AD47" w:sz="10"/>
        </w:pBdr>
        <w:spacing w:after="60"/>
        <w:jc w:val="center"/>
      </w:pPr>
      <w:r>
        <w:rPr>
          <w:rFonts w:ascii="Calibri" w:cs="Calibri" w:eastAsia="Calibri" w:hAnsi="Calibri"/>
          <w:color w:val="1A1A1A"/>
          <w:sz w:val="18"/>
          <w:szCs w:val="18"/>
        </w:rPr>
        <w:t xml:space="preserve">E-mail : alkalyfiston442967@gmail.com</w:t>
      </w:r>
    </w:p>
    <w:p>
      <w:pPr>
        <w:spacing w:after="100"/>
      </w:pPr>
      <w:r>
        <w:rPr>
          <w:rFonts w:ascii="Calibri" w:cs="Calibri" w:eastAsia="Calibri" w:hAnsi="Calibri"/>
          <w:sz w:val="26"/>
          <w:szCs w:val="26"/>
        </w:rPr>
        <w:t xml:space="preserve"> </w:t>
      </w:r>
    </w:p>
    <w:p>
      <w:pPr>
        <w:jc w:val="center"/>
      </w:pPr>
      <w:r>
        <w:rPr>
          <w:rFonts w:ascii="Calibri" w:cs="Calibri" w:eastAsia="Calibri" w:hAnsi="Calibri"/>
          <w:b/>
          <w:bCs/>
          <w:color w:val="1F6B3C"/>
          <w:sz w:val="24"/>
          <w:szCs w:val="24"/>
        </w:rPr>
        <w:t xml:space="preserve">15 août 2026</w:t>
      </w:r>
    </w:p>
    <w:p>
      <w:r>
        <w:br w:type="page"/>
      </w:r>
    </w:p>
    <w:p>
      <w:pPr>
        <w:pStyle w:val="Heading1"/>
        <w:pBdr>
          <w:bottom w:val="single" w:color="1F6B3C" w:sz="12" w:space="4"/>
        </w:pBdr>
        <w:spacing w:after="200" w:before="360"/>
      </w:pPr>
      <w:r>
        <w:rPr>
          <w:rFonts w:ascii="Calibri" w:cs="Calibri" w:eastAsia="Calibri" w:hAnsi="Calibri"/>
          <w:b/>
          <w:bCs/>
          <w:caps/>
          <w:color w:val="1F6B3C"/>
          <w:sz w:val="32"/>
          <w:szCs w:val="32"/>
        </w:rPr>
        <w:t xml:space="preserve">Lettre de soumission — Proposition financière</w:t>
      </w:r>
    </w:p>
    <w:p>
      <w:pPr>
        <w:spacing w:after="100"/>
      </w:pPr>
      <w:r>
        <w:rPr>
          <w:rFonts w:ascii="Calibri" w:cs="Calibri" w:eastAsia="Calibri" w:hAnsi="Calibri"/>
          <w:sz w:val="22"/>
          <w:szCs w:val="22"/>
        </w:rPr>
        <w:t xml:space="preserve"> </w:t>
      </w:r>
    </w:p>
    <w:p>
      <w:pPr>
        <w:spacing w:after="200"/>
        <w:jc w:val="right"/>
      </w:pPr>
      <w:r>
        <w:rPr>
          <w:rFonts w:ascii="Calibri" w:cs="Calibri" w:eastAsia="Calibri" w:hAnsi="Calibri"/>
          <w:b/>
          <w:bCs/>
          <w:i w:val="false"/>
          <w:iCs w:val="false"/>
          <w:color w:val="1A1A1A"/>
          <w:sz w:val="22"/>
          <w:szCs w:val="22"/>
        </w:rPr>
        <w:t xml:space="preserve">Conakry, le 15 août 2026</w:t>
      </w:r>
    </w:p>
    <w:p>
      <w:pPr>
        <w:spacing w:after="100"/>
      </w:pPr>
      <w:r>
        <w:rPr>
          <w:rFonts w:ascii="Calibri" w:cs="Calibri" w:eastAsia="Calibri" w:hAnsi="Calibri"/>
          <w:sz w:val="22"/>
          <w:szCs w:val="22"/>
        </w:rPr>
        <w:t xml:space="preserve"> </w:t>
      </w:r>
    </w:p>
    <w:p>
      <w:pPr>
        <w:spacing w:after="120" w:line="300"/>
        <w:jc w:val="left"/>
      </w:pPr>
      <w:r>
        <w:rPr>
          <w:rFonts w:ascii="Calibri" w:cs="Calibri" w:eastAsia="Calibri" w:hAnsi="Calibri"/>
          <w:b/>
          <w:bCs/>
          <w:i w:val="false"/>
          <w:iCs w:val="false"/>
          <w:color w:val="1A1A1A"/>
          <w:sz w:val="22"/>
          <w:szCs w:val="22"/>
        </w:rPr>
        <w:t xml:space="preserve">Monsieur le Coordonnateur,</w:t>
      </w:r>
    </w:p>
    <w:p>
      <w:pPr>
        <w:spacing w:after="120" w:line="300"/>
        <w:jc w:val="both"/>
      </w:pPr>
      <w:r>
        <w:rPr>
          <w:rFonts w:ascii="Calibri" w:cs="Calibri" w:eastAsia="Calibri" w:hAnsi="Calibri"/>
          <w:b w:val="false"/>
          <w:bCs w:val="false"/>
          <w:i w:val="false"/>
          <w:iCs w:val="false"/>
          <w:color w:val="1A1A1A"/>
          <w:sz w:val="22"/>
          <w:szCs w:val="22"/>
        </w:rPr>
        <w:t xml:space="preserve">Unité de Gestion du Projet GIN 1019 (UGP)</w:t>
      </w:r>
    </w:p>
    <w:p>
      <w:pPr>
        <w:spacing w:after="120" w:line="300"/>
        <w:jc w:val="both"/>
      </w:pPr>
      <w:r>
        <w:rPr>
          <w:rFonts w:ascii="Calibri" w:cs="Calibri" w:eastAsia="Calibri" w:hAnsi="Calibri"/>
          <w:b w:val="false"/>
          <w:bCs w:val="false"/>
          <w:i w:val="false"/>
          <w:iCs w:val="false"/>
          <w:color w:val="1A1A1A"/>
          <w:sz w:val="22"/>
          <w:szCs w:val="22"/>
        </w:rPr>
        <w:t xml:space="preserve">AGEROUTE GUINÉE — Ministère des Infrastructures</w:t>
      </w:r>
    </w:p>
    <w:p>
      <w:pPr>
        <w:spacing w:after="240"/>
        <w:jc w:val="both"/>
      </w:pPr>
      <w:r>
        <w:rPr>
          <w:rFonts w:ascii="Calibri" w:cs="Calibri" w:eastAsia="Calibri" w:hAnsi="Calibri"/>
          <w:b w:val="false"/>
          <w:bCs w:val="false"/>
          <w:i w:val="false"/>
          <w:iCs w:val="false"/>
          <w:color w:val="1A1A1A"/>
          <w:sz w:val="22"/>
          <w:szCs w:val="22"/>
        </w:rPr>
        <w:t xml:space="preserve">République de Guinée — Conakry</w:t>
      </w:r>
    </w:p>
    <w:p>
      <w:pPr>
        <w:spacing w:after="100"/>
      </w:pPr>
      <w:r>
        <w:rPr>
          <w:rFonts w:ascii="Calibri" w:cs="Calibri" w:eastAsia="Calibri" w:hAnsi="Calibri"/>
          <w:sz w:val="22"/>
          <w:szCs w:val="22"/>
        </w:rPr>
        <w:t xml:space="preserve"> </w:t>
      </w:r>
    </w:p>
    <w:p>
      <w:pPr>
        <w:spacing w:after="120" w:line="300"/>
        <w:jc w:val="both"/>
      </w:pPr>
      <w:r>
        <w:rPr>
          <w:rFonts w:ascii="Calibri" w:cs="Calibri" w:eastAsia="Calibri" w:hAnsi="Calibri"/>
          <w:b/>
          <w:bCs/>
          <w:i w:val="false"/>
          <w:iCs w:val="false"/>
          <w:color w:val="1A1A1A"/>
          <w:sz w:val="22"/>
          <w:szCs w:val="22"/>
        </w:rPr>
        <w:t xml:space="preserve">Objet : </w:t>
      </w:r>
      <w:r>
        <w:rPr>
          <w:rFonts w:ascii="Calibri" w:cs="Calibri" w:eastAsia="Calibri" w:hAnsi="Calibri"/>
          <w:b w:val="false"/>
          <w:bCs w:val="false"/>
          <w:i w:val="false"/>
          <w:iCs w:val="false"/>
          <w:color w:val="1A1A1A"/>
          <w:sz w:val="22"/>
          <w:szCs w:val="22"/>
        </w:rPr>
        <w:t xml:space="preserve">Soumission de la proposition financière pour </w:t>
      </w:r>
      <w:r>
        <w:rPr>
          <w:rFonts w:ascii="Calibri" w:cs="Calibri" w:eastAsia="Calibri" w:hAnsi="Calibri"/>
          <w:b/>
          <w:bCs/>
          <w:i w:val="false"/>
          <w:iCs w:val="false"/>
          <w:color w:val="1A1A1A"/>
          <w:sz w:val="22"/>
          <w:szCs w:val="22"/>
        </w:rPr>
        <w:t xml:space="preserve">l'élaboration du rapport d'Étude d'Impact Environnemental et Social (EIES) </w:t>
      </w:r>
      <w:r>
        <w:rPr>
          <w:rFonts w:ascii="Calibri" w:cs="Calibri" w:eastAsia="Calibri" w:hAnsi="Calibri"/>
          <w:b w:val="false"/>
          <w:bCs w:val="false"/>
          <w:i w:val="false"/>
          <w:iCs w:val="false"/>
          <w:color w:val="1A1A1A"/>
          <w:sz w:val="22"/>
          <w:szCs w:val="22"/>
        </w:rPr>
        <w:t xml:space="preserve">du Projet de construction et de bitumage de la route Labé-Mali (107 km) — Projet N° GIN 1019.</w:t>
      </w:r>
    </w:p>
    <w:p>
      <w:pPr>
        <w:spacing w:after="100"/>
      </w:pPr>
      <w:r>
        <w:rPr>
          <w:rFonts w:ascii="Calibri" w:cs="Calibri" w:eastAsia="Calibri" w:hAnsi="Calibri"/>
          <w:sz w:val="22"/>
          <w:szCs w:val="22"/>
        </w:rPr>
        <w:t xml:space="preserve"> </w:t>
      </w:r>
    </w:p>
    <w:p>
      <w:pPr>
        <w:spacing w:after="120" w:line="300"/>
        <w:jc w:val="both"/>
      </w:pPr>
      <w:r>
        <w:rPr>
          <w:rFonts w:ascii="Calibri" w:cs="Calibri" w:eastAsia="Calibri" w:hAnsi="Calibri"/>
          <w:b w:val="false"/>
          <w:bCs w:val="false"/>
          <w:i w:val="false"/>
          <w:iCs w:val="false"/>
          <w:color w:val="1A1A1A"/>
          <w:sz w:val="22"/>
          <w:szCs w:val="22"/>
        </w:rPr>
        <w:t xml:space="preserve">Monsieur le Coordonnateur,</w:t>
      </w:r>
    </w:p>
    <w:p>
      <w:pPr>
        <w:spacing w:after="120" w:line="300"/>
        <w:jc w:val="both"/>
      </w:pPr>
      <w:r>
        <w:rPr>
          <w:rFonts w:ascii="Calibri" w:cs="Calibri" w:eastAsia="Calibri" w:hAnsi="Calibri"/>
          <w:b w:val="false"/>
          <w:bCs w:val="false"/>
          <w:i w:val="false"/>
          <w:iCs w:val="false"/>
          <w:color w:val="1A1A1A"/>
          <w:sz w:val="22"/>
          <w:szCs w:val="22"/>
        </w:rPr>
        <w:t xml:space="preserve">En complément de ma proposition technique soumise en réponse aux Termes de Référence (TDR) que vous avez bien voulu me transmettre le 25 juillet 2026, j'ai l'honneur, en ma qualité de Consultant Individuel de droit guinéen, de vous soumettre la présente proposition financière pour la mission citée en objet.</w:t>
      </w:r>
    </w:p>
    <w:p>
      <w:pPr>
        <w:spacing w:after="120" w:line="300"/>
        <w:jc w:val="both"/>
      </w:pPr>
      <w:r>
        <w:rPr>
          <w:rFonts w:ascii="Calibri" w:cs="Calibri" w:eastAsia="Calibri" w:hAnsi="Calibri"/>
          <w:b w:val="false"/>
          <w:bCs w:val="false"/>
          <w:i w:val="false"/>
          <w:iCs w:val="false"/>
          <w:color w:val="1A1A1A"/>
          <w:sz w:val="22"/>
          <w:szCs w:val="22"/>
        </w:rPr>
        <w:t xml:space="preserve">Le montant total forfaitaire hors taxes de ma proposition s'élève à </w:t>
      </w:r>
      <w:r>
        <w:rPr>
          <w:rFonts w:ascii="Calibri" w:cs="Calibri" w:eastAsia="Calibri" w:hAnsi="Calibri"/>
          <w:b/>
          <w:bCs/>
          <w:i w:val="false"/>
          <w:iCs w:val="false"/>
          <w:color w:val="1F6B3C"/>
          <w:sz w:val="22"/>
          <w:szCs w:val="22"/>
        </w:rPr>
        <w:t xml:space="preserve">115 000 EUR (cent quinze mille euros). </w:t>
      </w:r>
      <w:r>
        <w:rPr>
          <w:rFonts w:ascii="Calibri" w:cs="Calibri" w:eastAsia="Calibri" w:hAnsi="Calibri"/>
          <w:b w:val="false"/>
          <w:bCs w:val="false"/>
          <w:i w:val="false"/>
          <w:iCs w:val="false"/>
          <w:color w:val="1A1A1A"/>
          <w:sz w:val="22"/>
          <w:szCs w:val="22"/>
        </w:rPr>
        <w:t xml:space="preserve">Ce montant couvre l'intégralité des prestations définies dans ma proposition technique, y compris la rémunération de mon équipe multidisciplinaire, les frais de déplacement et de séjour, l'organisation des consultations publiques et des ateliers de validation, la production et la reproduction des livrables, ainsi que l'ensemble des frais connexes nécessaires à la bonne exécution de la mission.</w:t>
      </w:r>
    </w:p>
    <w:p>
      <w:pPr>
        <w:spacing w:after="120" w:line="300"/>
        <w:jc w:val="both"/>
      </w:pPr>
      <w:r>
        <w:rPr>
          <w:rFonts w:ascii="Calibri" w:cs="Calibri" w:eastAsia="Calibri" w:hAnsi="Calibri"/>
          <w:b w:val="false"/>
          <w:bCs w:val="false"/>
          <w:i w:val="false"/>
          <w:iCs w:val="false"/>
          <w:color w:val="1A1A1A"/>
          <w:sz w:val="22"/>
          <w:szCs w:val="22"/>
        </w:rPr>
        <w:t xml:space="preserve">Cette proposition est ferme et non révisable pendant la durée de validité de cent vingt (120) jours à compter de la date limite de remise des manifestations d'intérêt. Je m'engage à exécuter les prestations conformément à la proposition technique soumise, dans les délais contractuels et au prix forfaitaire convenu.</w:t>
      </w:r>
    </w:p>
    <w:p>
      <w:pPr>
        <w:spacing w:after="120" w:line="300"/>
        <w:jc w:val="both"/>
      </w:pPr>
      <w:r>
        <w:rPr>
          <w:rFonts w:ascii="Calibri" w:cs="Calibri" w:eastAsia="Calibri" w:hAnsi="Calibri"/>
          <w:b w:val="false"/>
          <w:bCs w:val="false"/>
          <w:i w:val="false"/>
          <w:iCs w:val="false"/>
          <w:color w:val="1A1A1A"/>
          <w:sz w:val="22"/>
          <w:szCs w:val="22"/>
        </w:rPr>
        <w:t xml:space="preserve">Les modalités de paiement proposées sont précisées dans le corps de la présente proposition. Je reste à votre entière disposition pour toute négociation financière jugée nécessaire.</w:t>
      </w:r>
    </w:p>
    <w:p>
      <w:pPr>
        <w:spacing w:after="400"/>
        <w:jc w:val="both"/>
      </w:pPr>
      <w:r>
        <w:rPr>
          <w:rFonts w:ascii="Calibri" w:cs="Calibri" w:eastAsia="Calibri" w:hAnsi="Calibri"/>
          <w:b w:val="false"/>
          <w:bCs w:val="false"/>
          <w:i w:val="false"/>
          <w:iCs w:val="false"/>
          <w:color w:val="1A1A1A"/>
          <w:sz w:val="22"/>
          <w:szCs w:val="22"/>
        </w:rPr>
        <w:t xml:space="preserve">Veuillez agréer, Monsieur le Coordonnateur, l'expression de ma considération distinguée.</w:t>
      </w:r>
    </w:p>
    <w:p>
      <w:pPr>
        <w:spacing w:after="100"/>
      </w:pPr>
      <w:r>
        <w:rPr>
          <w:rFonts w:ascii="Calibri" w:cs="Calibri" w:eastAsia="Calibri" w:hAnsi="Calibri"/>
          <w:sz w:val="22"/>
          <w:szCs w:val="22"/>
        </w:rPr>
        <w:t xml:space="preserve"> </w:t>
      </w:r>
    </w:p>
    <w:p>
      <w:pPr>
        <w:spacing w:after="100"/>
      </w:pPr>
      <w:r>
        <w:rPr>
          <w:rFonts w:ascii="Calibri" w:cs="Calibri" w:eastAsia="Calibri" w:hAnsi="Calibri"/>
          <w:sz w:val="22"/>
          <w:szCs w:val="22"/>
        </w:rPr>
        <w:t xml:space="preserve"> </w:t>
      </w:r>
    </w:p>
    <w:p>
      <w:pPr>
        <w:spacing w:after="120" w:line="300"/>
        <w:jc w:val="right"/>
      </w:pPr>
      <w:r>
        <w:rPr>
          <w:rFonts w:ascii="Calibri" w:cs="Calibri" w:eastAsia="Calibri" w:hAnsi="Calibri"/>
          <w:b/>
          <w:bCs/>
          <w:i w:val="false"/>
          <w:iCs w:val="false"/>
          <w:color w:val="1A1A1A"/>
          <w:sz w:val="22"/>
          <w:szCs w:val="22"/>
        </w:rPr>
        <w:t xml:space="preserve">Le Consultant Individuel,</w:t>
      </w:r>
    </w:p>
    <w:p>
      <w:pPr>
        <w:spacing w:after="120" w:line="300"/>
        <w:jc w:val="right"/>
      </w:pPr>
      <w:r>
        <w:rPr>
          <w:rFonts w:ascii="Calibri" w:cs="Calibri" w:eastAsia="Calibri" w:hAnsi="Calibri"/>
          <w:b/>
          <w:bCs/>
          <w:i w:val="false"/>
          <w:iCs w:val="false"/>
          <w:color w:val="1F6B3C"/>
          <w:sz w:val="22"/>
          <w:szCs w:val="22"/>
        </w:rPr>
        <w:t xml:space="preserve">M. Alkaly SOUMAH</w:t>
      </w:r>
    </w:p>
    <w:p>
      <w:pPr>
        <w:spacing w:after="120" w:line="300"/>
        <w:jc w:val="right"/>
      </w:pPr>
      <w:r>
        <w:rPr>
          <w:rFonts w:ascii="Calibri" w:cs="Calibri" w:eastAsia="Calibri" w:hAnsi="Calibri"/>
          <w:b w:val="false"/>
          <w:bCs w:val="false"/>
          <w:i/>
          <w:iCs/>
          <w:color w:val="1A1A1A"/>
          <w:sz w:val="22"/>
          <w:szCs w:val="22"/>
        </w:rPr>
        <w:t xml:space="preserve">Juriste spécialiste en Environnement, Mines, Énergie et Développement Durable</w:t>
      </w:r>
    </w:p>
    <w:p>
      <w:pPr>
        <w:spacing w:after="100"/>
      </w:pPr>
      <w:r>
        <w:rPr>
          <w:rFonts w:ascii="Calibri" w:cs="Calibri" w:eastAsia="Calibri" w:hAnsi="Calibri"/>
          <w:sz w:val="22"/>
          <w:szCs w:val="22"/>
        </w:rPr>
        <w:t xml:space="preserve"> </w:t>
      </w:r>
    </w:p>
    <w:p>
      <w:pPr>
        <w:spacing w:after="100"/>
      </w:pPr>
      <w:r>
        <w:rPr>
          <w:rFonts w:ascii="Calibri" w:cs="Calibri" w:eastAsia="Calibri" w:hAnsi="Calibri"/>
          <w:sz w:val="22"/>
          <w:szCs w:val="22"/>
        </w:rPr>
        <w:t xml:space="preserve"> </w:t>
      </w:r>
    </w:p>
    <w:p>
      <w:pPr>
        <w:spacing w:after="120" w:line="300"/>
        <w:jc w:val="right"/>
      </w:pPr>
      <w:r>
        <w:rPr>
          <w:rFonts w:ascii="Calibri" w:cs="Calibri" w:eastAsia="Calibri" w:hAnsi="Calibri"/>
          <w:b w:val="false"/>
          <w:bCs w:val="false"/>
          <w:i/>
          <w:iCs/>
          <w:color w:val="1A1A1A"/>
          <w:sz w:val="18"/>
          <w:szCs w:val="18"/>
        </w:rPr>
        <w:t xml:space="preserve">(Signature)</w:t>
      </w:r>
    </w:p>
    <w:p>
      <w:r>
        <w:br w:type="page"/>
      </w:r>
    </w:p>
    <w:p>
      <w:pPr>
        <w:pStyle w:val="Heading1"/>
        <w:pBdr>
          <w:bottom w:val="single" w:color="1F6B3C" w:sz="12" w:space="4"/>
        </w:pBdr>
        <w:spacing w:after="200" w:before="360"/>
      </w:pPr>
      <w:r>
        <w:rPr>
          <w:rFonts w:ascii="Calibri" w:cs="Calibri" w:eastAsia="Calibri" w:hAnsi="Calibri"/>
          <w:b/>
          <w:bCs/>
          <w:caps/>
          <w:color w:val="1F6B3C"/>
          <w:sz w:val="32"/>
          <w:szCs w:val="32"/>
        </w:rPr>
        <w:t xml:space="preserve">Sommaire</w:t>
      </w:r>
    </w:p>
    <w:p>
      <w:pPr>
        <w:spacing w:after="80"/>
        <w:jc w:val="both"/>
      </w:pPr>
      <w:r>
        <w:rPr>
          <w:rFonts w:ascii="Calibri" w:cs="Calibri" w:eastAsia="Calibri" w:hAnsi="Calibri"/>
          <w:b w:val="false"/>
          <w:bCs w:val="false"/>
          <w:i w:val="false"/>
          <w:iCs w:val="false"/>
          <w:color w:val="1A1A1A"/>
          <w:sz w:val="22"/>
          <w:szCs w:val="22"/>
        </w:rPr>
        <w:t xml:space="preserve">Lettre de soumission — Proposition financière</w:t>
      </w:r>
    </w:p>
    <w:p>
      <w:pPr>
        <w:spacing w:after="80"/>
        <w:jc w:val="both"/>
      </w:pPr>
      <w:r>
        <w:rPr>
          <w:rFonts w:ascii="Calibri" w:cs="Calibri" w:eastAsia="Calibri" w:hAnsi="Calibri"/>
          <w:b w:val="false"/>
          <w:bCs w:val="false"/>
          <w:i w:val="false"/>
          <w:iCs w:val="false"/>
          <w:color w:val="1A1A1A"/>
          <w:sz w:val="22"/>
          <w:szCs w:val="22"/>
        </w:rPr>
        <w:t xml:space="preserve">1. Récapitulatif des coûts</w:t>
      </w:r>
    </w:p>
    <w:p>
      <w:pPr>
        <w:spacing w:after="80"/>
        <w:jc w:val="both"/>
      </w:pPr>
      <w:r>
        <w:rPr>
          <w:rFonts w:ascii="Calibri" w:cs="Calibri" w:eastAsia="Calibri" w:hAnsi="Calibri"/>
          <w:b w:val="false"/>
          <w:bCs w:val="false"/>
          <w:i w:val="false"/>
          <w:iCs w:val="false"/>
          <w:color w:val="1A1A1A"/>
          <w:sz w:val="22"/>
          <w:szCs w:val="22"/>
        </w:rPr>
        <w:t xml:space="preserve">2. Détail des coûts du personnel</w:t>
      </w:r>
    </w:p>
    <w:p>
      <w:pPr>
        <w:spacing w:after="80"/>
        <w:jc w:val="both"/>
      </w:pPr>
      <w:r>
        <w:rPr>
          <w:rFonts w:ascii="Calibri" w:cs="Calibri" w:eastAsia="Calibri" w:hAnsi="Calibri"/>
          <w:b w:val="false"/>
          <w:bCs w:val="false"/>
          <w:i w:val="false"/>
          <w:iCs w:val="false"/>
          <w:color w:val="1A1A1A"/>
          <w:sz w:val="22"/>
          <w:szCs w:val="22"/>
        </w:rPr>
        <w:t xml:space="preserve">3. Détail des frais remboursables</w:t>
      </w:r>
    </w:p>
    <w:p>
      <w:pPr>
        <w:spacing w:after="80"/>
        <w:jc w:val="both"/>
      </w:pPr>
      <w:r>
        <w:rPr>
          <w:rFonts w:ascii="Calibri" w:cs="Calibri" w:eastAsia="Calibri" w:hAnsi="Calibri"/>
          <w:b w:val="false"/>
          <w:bCs w:val="false"/>
          <w:i w:val="false"/>
          <w:iCs w:val="false"/>
          <w:color w:val="1A1A1A"/>
          <w:sz w:val="22"/>
          <w:szCs w:val="22"/>
        </w:rPr>
        <w:t xml:space="preserve">4. Modalités et échéancier de paiement proposé</w:t>
      </w:r>
    </w:p>
    <w:p>
      <w:pPr>
        <w:spacing w:after="80"/>
        <w:jc w:val="both"/>
      </w:pPr>
      <w:r>
        <w:rPr>
          <w:rFonts w:ascii="Calibri" w:cs="Calibri" w:eastAsia="Calibri" w:hAnsi="Calibri"/>
          <w:b w:val="false"/>
          <w:bCs w:val="false"/>
          <w:i w:val="false"/>
          <w:iCs w:val="false"/>
          <w:color w:val="1A1A1A"/>
          <w:sz w:val="22"/>
          <w:szCs w:val="22"/>
        </w:rPr>
        <w:t xml:space="preserve">5. Conditions de paiement et modalités financières</w:t>
      </w:r>
    </w:p>
    <w:p>
      <w:r>
        <w:br w:type="page"/>
      </w:r>
    </w:p>
    <w:p>
      <w:pPr>
        <w:pStyle w:val="Heading1"/>
        <w:pBdr>
          <w:bottom w:val="single" w:color="1F6B3C" w:sz="12" w:space="4"/>
        </w:pBdr>
        <w:spacing w:after="200" w:before="360"/>
      </w:pPr>
      <w:r>
        <w:rPr>
          <w:rFonts w:ascii="Calibri" w:cs="Calibri" w:eastAsia="Calibri" w:hAnsi="Calibri"/>
          <w:b/>
          <w:bCs/>
          <w:caps/>
          <w:color w:val="1F6B3C"/>
          <w:sz w:val="32"/>
          <w:szCs w:val="32"/>
        </w:rPr>
        <w:t xml:space="preserve">1. Récapitulatif des coûts</w:t>
      </w:r>
    </w:p>
    <w:p>
      <w:pPr>
        <w:spacing w:after="120" w:line="300"/>
        <w:jc w:val="both"/>
      </w:pPr>
      <w:r>
        <w:rPr>
          <w:rFonts w:ascii="Calibri" w:cs="Calibri" w:eastAsia="Calibri" w:hAnsi="Calibri"/>
          <w:b w:val="false"/>
          <w:bCs w:val="false"/>
          <w:i w:val="false"/>
          <w:iCs w:val="false"/>
          <w:color w:val="1A1A1A"/>
          <w:sz w:val="22"/>
          <w:szCs w:val="22"/>
        </w:rPr>
        <w:t xml:space="preserve">Le montant total forfaitaire hors taxes de la présente proposition financière pour l'élaboration du rapport d'Étude d'Impact Environnemental et Social (EIES) du projet GIN 1019 s'élève à cent quinze mille euros (115 000 EUR). Ce montant est réparti comme suit :</w:t>
      </w:r>
    </w:p>
    <w:p>
      <w:pPr>
        <w:spacing w:after="100"/>
      </w:pPr>
      <w:r>
        <w:rPr>
          <w:rFonts w:ascii="Calibri" w:cs="Calibri" w:eastAsia="Calibri" w:hAnsi="Calibri"/>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560"/>
        <w:gridCol w:w="2000"/>
        <w:gridCol w:w="2000"/>
      </w:tblGrid>
      <w:tr>
        <w:tc>
          <w:tcPr>
            <w:tcW w:type="dxa" w:w="800"/>
            <w:tcBorders>
              <w:top w:val="single" w:color="BFBFBF" w:sz="4"/>
              <w:left w:val="single" w:color="BFBFBF" w:sz="4"/>
              <w:bottom w:val="single" w:color="BFBFBF" w:sz="4"/>
              <w:right w:val="single" w:color="BFBFBF" w:sz="4"/>
            </w:tcBorders>
            <w:shd w:fill="1F6B3C" w:val="clear"/>
            <w:tcMar>
              <w:top w:type="dxa" w:w="80"/>
              <w:left w:type="dxa" w:w="120"/>
              <w:bottom w:type="dxa" w:w="80"/>
              <w:right w:type="dxa" w:w="120"/>
            </w:tcMar>
            <w:vAlign w:val="center"/>
          </w:tcPr>
          <w:p>
            <w:pPr>
              <w:spacing w:after="40" w:line="260"/>
              <w:jc w:val="center"/>
            </w:pPr>
            <w:r>
              <w:rPr>
                <w:rFonts w:ascii="Calibri" w:cs="Calibri" w:eastAsia="Calibri" w:hAnsi="Calibri"/>
                <w:b/>
                <w:bCs/>
                <w:i w:val="false"/>
                <w:iCs w:val="false"/>
                <w:color w:val="FFFFFF"/>
                <w:sz w:val="20"/>
                <w:szCs w:val="20"/>
              </w:rPr>
              <w:t xml:space="preserve">N°</w:t>
            </w:r>
          </w:p>
        </w:tc>
        <w:tc>
          <w:tcPr>
            <w:tcW w:type="dxa" w:w="4560"/>
            <w:tcBorders>
              <w:top w:val="single" w:color="BFBFBF" w:sz="4"/>
              <w:left w:val="single" w:color="BFBFBF" w:sz="4"/>
              <w:bottom w:val="single" w:color="BFBFBF" w:sz="4"/>
              <w:right w:val="single" w:color="BFBFBF" w:sz="4"/>
            </w:tcBorders>
            <w:shd w:fill="1F6B3C" w:val="clear"/>
            <w:tcMar>
              <w:top w:type="dxa" w:w="80"/>
              <w:left w:type="dxa" w:w="120"/>
              <w:bottom w:type="dxa" w:w="80"/>
              <w:right w:type="dxa" w:w="120"/>
            </w:tcMar>
            <w:vAlign w:val="center"/>
          </w:tcPr>
          <w:p>
            <w:pPr>
              <w:spacing w:after="40" w:line="260"/>
              <w:jc w:val="center"/>
            </w:pPr>
            <w:r>
              <w:rPr>
                <w:rFonts w:ascii="Calibri" w:cs="Calibri" w:eastAsia="Calibri" w:hAnsi="Calibri"/>
                <w:b/>
                <w:bCs/>
                <w:i w:val="false"/>
                <w:iCs w:val="false"/>
                <w:color w:val="FFFFFF"/>
                <w:sz w:val="20"/>
                <w:szCs w:val="20"/>
              </w:rPr>
              <w:t xml:space="preserve">Désignation</w:t>
            </w:r>
          </w:p>
        </w:tc>
        <w:tc>
          <w:tcPr>
            <w:tcW w:type="dxa" w:w="2000"/>
            <w:tcBorders>
              <w:top w:val="single" w:color="BFBFBF" w:sz="4"/>
              <w:left w:val="single" w:color="BFBFBF" w:sz="4"/>
              <w:bottom w:val="single" w:color="BFBFBF" w:sz="4"/>
              <w:right w:val="single" w:color="BFBFBF" w:sz="4"/>
            </w:tcBorders>
            <w:shd w:fill="1F6B3C" w:val="clear"/>
            <w:tcMar>
              <w:top w:type="dxa" w:w="80"/>
              <w:left w:type="dxa" w:w="120"/>
              <w:bottom w:type="dxa" w:w="80"/>
              <w:right w:type="dxa" w:w="120"/>
            </w:tcMar>
            <w:vAlign w:val="center"/>
          </w:tcPr>
          <w:p>
            <w:pPr>
              <w:spacing w:after="40" w:line="260"/>
              <w:jc w:val="center"/>
            </w:pPr>
            <w:r>
              <w:rPr>
                <w:rFonts w:ascii="Calibri" w:cs="Calibri" w:eastAsia="Calibri" w:hAnsi="Calibri"/>
                <w:b/>
                <w:bCs/>
                <w:i w:val="false"/>
                <w:iCs w:val="false"/>
                <w:color w:val="FFFFFF"/>
                <w:sz w:val="20"/>
                <w:szCs w:val="20"/>
              </w:rPr>
              <w:t xml:space="preserve">Montant (EUR)</w:t>
            </w:r>
          </w:p>
        </w:tc>
        <w:tc>
          <w:tcPr>
            <w:tcW w:type="dxa" w:w="2000"/>
            <w:tcBorders>
              <w:top w:val="single" w:color="BFBFBF" w:sz="4"/>
              <w:left w:val="single" w:color="BFBFBF" w:sz="4"/>
              <w:bottom w:val="single" w:color="BFBFBF" w:sz="4"/>
              <w:right w:val="single" w:color="BFBFBF" w:sz="4"/>
            </w:tcBorders>
            <w:shd w:fill="1F6B3C" w:val="clear"/>
            <w:tcMar>
              <w:top w:type="dxa" w:w="80"/>
              <w:left w:type="dxa" w:w="120"/>
              <w:bottom w:type="dxa" w:w="80"/>
              <w:right w:type="dxa" w:w="120"/>
            </w:tcMar>
            <w:vAlign w:val="center"/>
          </w:tcPr>
          <w:p>
            <w:pPr>
              <w:spacing w:after="40" w:line="260"/>
              <w:jc w:val="center"/>
            </w:pPr>
            <w:r>
              <w:rPr>
                <w:rFonts w:ascii="Calibri" w:cs="Calibri" w:eastAsia="Calibri" w:hAnsi="Calibri"/>
                <w:b/>
                <w:bCs/>
                <w:i w:val="false"/>
                <w:iCs w:val="false"/>
                <w:color w:val="FFFFFF"/>
                <w:sz w:val="20"/>
                <w:szCs w:val="20"/>
              </w:rPr>
              <w:t xml:space="preserve">%</w:t>
            </w:r>
          </w:p>
        </w:tc>
      </w:tr>
      <w:tr>
        <w:tc>
          <w:tcPr>
            <w:tcW w:type="dxa" w:w="800"/>
            <w:tcBorders>
              <w:top w:val="single" w:color="BFBFBF" w:sz="4"/>
              <w:left w:val="single" w:color="BFBFBF" w:sz="4"/>
              <w:bottom w:val="single" w:color="BFBFBF" w:sz="4"/>
              <w:right w:val="single" w:color="BFBFBF" w:sz="4"/>
            </w:tcBorders>
            <w:shd w:fill="EBF3EE" w:val="clear"/>
            <w:tcMar>
              <w:top w:type="dxa" w:w="80"/>
              <w:left w:type="dxa" w:w="120"/>
              <w:bottom w:type="dxa" w:w="80"/>
              <w:right w:type="dxa" w:w="120"/>
            </w:tcMar>
            <w:vAlign w:val="center"/>
          </w:tcPr>
          <w:p>
            <w:pPr>
              <w:spacing w:after="40" w:line="260"/>
              <w:jc w:val="center"/>
            </w:pPr>
            <w:r>
              <w:rPr>
                <w:rFonts w:ascii="Calibri" w:cs="Calibri" w:eastAsia="Calibri" w:hAnsi="Calibri"/>
                <w:b/>
                <w:bCs/>
                <w:i w:val="false"/>
                <w:iCs w:val="false"/>
                <w:color w:val="1A1A1A"/>
                <w:sz w:val="20"/>
                <w:szCs w:val="20"/>
              </w:rPr>
              <w:t xml:space="preserve">A</w:t>
            </w:r>
          </w:p>
        </w:tc>
        <w:tc>
          <w:tcPr>
            <w:tcW w:type="dxa" w:w="4560"/>
            <w:tcBorders>
              <w:top w:val="single" w:color="BFBFBF" w:sz="4"/>
              <w:left w:val="single" w:color="BFBFBF" w:sz="4"/>
              <w:bottom w:val="single" w:color="BFBFBF" w:sz="4"/>
              <w:right w:val="single" w:color="BFBFBF" w:sz="4"/>
            </w:tcBorders>
            <w:shd w:fill="EBF3EE" w:val="clear"/>
            <w:tcMar>
              <w:top w:type="dxa" w:w="80"/>
              <w:left w:type="dxa" w:w="120"/>
              <w:bottom w:type="dxa" w:w="80"/>
              <w:right w:type="dxa" w:w="120"/>
            </w:tcMar>
            <w:vAlign w:val="center"/>
          </w:tcPr>
          <w:p>
            <w:pPr>
              <w:spacing w:after="40" w:line="260"/>
              <w:jc w:val="left"/>
            </w:pPr>
            <w:r>
              <w:rPr>
                <w:rFonts w:ascii="Calibri" w:cs="Calibri" w:eastAsia="Calibri" w:hAnsi="Calibri"/>
                <w:b w:val="false"/>
                <w:bCs w:val="false"/>
                <w:i w:val="false"/>
                <w:iCs w:val="false"/>
                <w:color w:val="1A1A1A"/>
                <w:sz w:val="20"/>
                <w:szCs w:val="20"/>
              </w:rPr>
              <w:t xml:space="preserve">Rémunération du personnel clé (8 experts)</w:t>
            </w:r>
          </w:p>
        </w:tc>
        <w:tc>
          <w:tcPr>
            <w:tcW w:type="dxa" w:w="2000"/>
            <w:tcBorders>
              <w:top w:val="single" w:color="BFBFBF" w:sz="4"/>
              <w:left w:val="single" w:color="BFBFBF" w:sz="4"/>
              <w:bottom w:val="single" w:color="BFBFBF" w:sz="4"/>
              <w:right w:val="single" w:color="BFBFBF" w:sz="4"/>
            </w:tcBorders>
            <w:shd w:fill="EBF3EE" w:val="clear"/>
            <w:tcMar>
              <w:top w:type="dxa" w:w="80"/>
              <w:left w:type="dxa" w:w="120"/>
              <w:bottom w:type="dxa" w:w="80"/>
              <w:right w:type="dxa" w:w="120"/>
            </w:tcMar>
            <w:vAlign w:val="center"/>
          </w:tcPr>
          <w:p>
            <w:pPr>
              <w:spacing w:after="40" w:line="260"/>
              <w:jc w:val="right"/>
            </w:pPr>
            <w:r>
              <w:rPr>
                <w:rFonts w:ascii="Calibri" w:cs="Calibri" w:eastAsia="Calibri" w:hAnsi="Calibri"/>
                <w:b/>
                <w:bCs/>
                <w:i w:val="false"/>
                <w:iCs w:val="false"/>
                <w:color w:val="1A1A1A"/>
                <w:sz w:val="20"/>
                <w:szCs w:val="20"/>
              </w:rPr>
              <w:t xml:space="preserve">65 650</w:t>
            </w:r>
          </w:p>
        </w:tc>
        <w:tc>
          <w:tcPr>
            <w:tcW w:type="dxa" w:w="2000"/>
            <w:tcBorders>
              <w:top w:val="single" w:color="BFBFBF" w:sz="4"/>
              <w:left w:val="single" w:color="BFBFBF" w:sz="4"/>
              <w:bottom w:val="single" w:color="BFBFBF" w:sz="4"/>
              <w:right w:val="single" w:color="BFBFBF" w:sz="4"/>
            </w:tcBorders>
            <w:shd w:fill="EBF3EE" w:val="clear"/>
            <w:tcMar>
              <w:top w:type="dxa" w:w="80"/>
              <w:left w:type="dxa" w:w="120"/>
              <w:bottom w:type="dxa" w:w="80"/>
              <w:right w:type="dxa" w:w="120"/>
            </w:tcMar>
            <w:vAlign w:val="center"/>
          </w:tcPr>
          <w:p>
            <w:pPr>
              <w:spacing w:after="40" w:line="260"/>
              <w:jc w:val="center"/>
            </w:pPr>
            <w:r>
              <w:rPr>
                <w:rFonts w:ascii="Calibri" w:cs="Calibri" w:eastAsia="Calibri" w:hAnsi="Calibri"/>
                <w:b w:val="false"/>
                <w:bCs w:val="false"/>
                <w:i w:val="false"/>
                <w:iCs w:val="false"/>
                <w:color w:val="1A1A1A"/>
                <w:sz w:val="20"/>
                <w:szCs w:val="20"/>
              </w:rPr>
              <w:t xml:space="preserve">57,1 %</w:t>
            </w:r>
          </w:p>
        </w:tc>
      </w:tr>
      <w:tr>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line="260"/>
              <w:jc w:val="center"/>
            </w:pPr>
            <w:r>
              <w:rPr>
                <w:rFonts w:ascii="Calibri" w:cs="Calibri" w:eastAsia="Calibri" w:hAnsi="Calibri"/>
                <w:b/>
                <w:bCs/>
                <w:i w:val="false"/>
                <w:iCs w:val="false"/>
                <w:color w:val="1A1A1A"/>
                <w:sz w:val="20"/>
                <w:szCs w:val="20"/>
              </w:rPr>
              <w:t xml:space="preserve">B</w:t>
            </w:r>
          </w:p>
        </w:tc>
        <w:tc>
          <w:tcPr>
            <w:tcW w:type="dxa" w:w="45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line="260"/>
              <w:jc w:val="left"/>
            </w:pPr>
            <w:r>
              <w:rPr>
                <w:rFonts w:ascii="Calibri" w:cs="Calibri" w:eastAsia="Calibri" w:hAnsi="Calibri"/>
                <w:b w:val="false"/>
                <w:bCs w:val="false"/>
                <w:i w:val="false"/>
                <w:iCs w:val="false"/>
                <w:color w:val="1A1A1A"/>
                <w:sz w:val="20"/>
                <w:szCs w:val="20"/>
              </w:rPr>
              <w:t xml:space="preserve">Rémunération du personnel d'appui (6 enquêteurs + logistique)</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line="260"/>
              <w:jc w:val="right"/>
            </w:pPr>
            <w:r>
              <w:rPr>
                <w:rFonts w:ascii="Calibri" w:cs="Calibri" w:eastAsia="Calibri" w:hAnsi="Calibri"/>
                <w:b/>
                <w:bCs/>
                <w:i w:val="false"/>
                <w:iCs w:val="false"/>
                <w:color w:val="1A1A1A"/>
                <w:sz w:val="20"/>
                <w:szCs w:val="20"/>
              </w:rPr>
              <w:t xml:space="preserve">6 375</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line="260"/>
              <w:jc w:val="center"/>
            </w:pPr>
            <w:r>
              <w:rPr>
                <w:rFonts w:ascii="Calibri" w:cs="Calibri" w:eastAsia="Calibri" w:hAnsi="Calibri"/>
                <w:b w:val="false"/>
                <w:bCs w:val="false"/>
                <w:i w:val="false"/>
                <w:iCs w:val="false"/>
                <w:color w:val="1A1A1A"/>
                <w:sz w:val="20"/>
                <w:szCs w:val="20"/>
              </w:rPr>
              <w:t xml:space="preserve">5,5 %</w:t>
            </w:r>
          </w:p>
        </w:tc>
      </w:tr>
      <w:tr>
        <w:tc>
          <w:tcPr>
            <w:tcW w:type="dxa" w:w="800"/>
            <w:tcBorders>
              <w:top w:val="single" w:color="BFBFBF" w:sz="4"/>
              <w:left w:val="single" w:color="BFBFBF" w:sz="4"/>
              <w:bottom w:val="single" w:color="BFBFBF" w:sz="4"/>
              <w:right w:val="single" w:color="BFBFBF" w:sz="4"/>
            </w:tcBorders>
            <w:shd w:fill="D8E9DA" w:val="clear"/>
            <w:tcMar>
              <w:top w:type="dxa" w:w="80"/>
              <w:left w:type="dxa" w:w="120"/>
              <w:bottom w:type="dxa" w:w="80"/>
              <w:right w:type="dxa" w:w="120"/>
            </w:tcMar>
            <w:vAlign w:val="center"/>
          </w:tcPr>
          <w:p>
            <w:pPr>
              <w:spacing w:after="40" w:line="260"/>
              <w:jc w:val="center"/>
            </w:pPr>
            <w:r>
              <w:rPr>
                <w:rFonts w:ascii="Calibri" w:cs="Calibri" w:eastAsia="Calibri" w:hAnsi="Calibri"/>
                <w:b/>
                <w:bCs/>
                <w:i w:val="false"/>
                <w:iCs w:val="false"/>
                <w:color w:val="1A1A1A"/>
                <w:sz w:val="20"/>
                <w:szCs w:val="20"/>
              </w:rPr>
              <w:t xml:space="preserve"/>
            </w:r>
          </w:p>
        </w:tc>
        <w:tc>
          <w:tcPr>
            <w:tcW w:type="dxa" w:w="4560"/>
            <w:tcBorders>
              <w:top w:val="single" w:color="BFBFBF" w:sz="4"/>
              <w:left w:val="single" w:color="BFBFBF" w:sz="4"/>
              <w:bottom w:val="single" w:color="BFBFBF" w:sz="4"/>
              <w:right w:val="single" w:color="BFBFBF" w:sz="4"/>
            </w:tcBorders>
            <w:shd w:fill="D8E9DA" w:val="clear"/>
            <w:tcMar>
              <w:top w:type="dxa" w:w="80"/>
              <w:left w:type="dxa" w:w="120"/>
              <w:bottom w:type="dxa" w:w="80"/>
              <w:right w:type="dxa" w:w="120"/>
            </w:tcMar>
            <w:vAlign w:val="center"/>
          </w:tcPr>
          <w:p>
            <w:pPr>
              <w:spacing w:after="40" w:line="260"/>
              <w:jc w:val="left"/>
            </w:pPr>
            <w:r>
              <w:rPr>
                <w:rFonts w:ascii="Calibri" w:cs="Calibri" w:eastAsia="Calibri" w:hAnsi="Calibri"/>
                <w:b/>
                <w:bCs/>
                <w:i w:val="false"/>
                <w:iCs w:val="false"/>
                <w:color w:val="1F6B3C"/>
                <w:sz w:val="20"/>
                <w:szCs w:val="20"/>
              </w:rPr>
              <w:t xml:space="preserve">Sous-total Personnel</w:t>
            </w:r>
          </w:p>
        </w:tc>
        <w:tc>
          <w:tcPr>
            <w:tcW w:type="dxa" w:w="2000"/>
            <w:tcBorders>
              <w:top w:val="single" w:color="BFBFBF" w:sz="4"/>
              <w:left w:val="single" w:color="BFBFBF" w:sz="4"/>
              <w:bottom w:val="single" w:color="BFBFBF" w:sz="4"/>
              <w:right w:val="single" w:color="BFBFBF" w:sz="4"/>
            </w:tcBorders>
            <w:shd w:fill="D8E9DA" w:val="clear"/>
            <w:tcMar>
              <w:top w:type="dxa" w:w="80"/>
              <w:left w:type="dxa" w:w="120"/>
              <w:bottom w:type="dxa" w:w="80"/>
              <w:right w:type="dxa" w:w="120"/>
            </w:tcMar>
            <w:vAlign w:val="center"/>
          </w:tcPr>
          <w:p>
            <w:pPr>
              <w:spacing w:after="40" w:line="260"/>
              <w:jc w:val="right"/>
            </w:pPr>
            <w:r>
              <w:rPr>
                <w:rFonts w:ascii="Calibri" w:cs="Calibri" w:eastAsia="Calibri" w:hAnsi="Calibri"/>
                <w:b/>
                <w:bCs/>
                <w:i w:val="false"/>
                <w:iCs w:val="false"/>
                <w:color w:val="1F6B3C"/>
                <w:sz w:val="20"/>
                <w:szCs w:val="20"/>
              </w:rPr>
              <w:t xml:space="preserve">72 025</w:t>
            </w:r>
          </w:p>
        </w:tc>
        <w:tc>
          <w:tcPr>
            <w:tcW w:type="dxa" w:w="2000"/>
            <w:tcBorders>
              <w:top w:val="single" w:color="BFBFBF" w:sz="4"/>
              <w:left w:val="single" w:color="BFBFBF" w:sz="4"/>
              <w:bottom w:val="single" w:color="BFBFBF" w:sz="4"/>
              <w:right w:val="single" w:color="BFBFBF" w:sz="4"/>
            </w:tcBorders>
            <w:shd w:fill="D8E9DA" w:val="clear"/>
            <w:tcMar>
              <w:top w:type="dxa" w:w="80"/>
              <w:left w:type="dxa" w:w="120"/>
              <w:bottom w:type="dxa" w:w="80"/>
              <w:right w:type="dxa" w:w="120"/>
            </w:tcMar>
            <w:vAlign w:val="center"/>
          </w:tcPr>
          <w:p>
            <w:pPr>
              <w:spacing w:after="40" w:line="260"/>
              <w:jc w:val="center"/>
            </w:pPr>
            <w:r>
              <w:rPr>
                <w:rFonts w:ascii="Calibri" w:cs="Calibri" w:eastAsia="Calibri" w:hAnsi="Calibri"/>
                <w:b/>
                <w:bCs/>
                <w:i w:val="false"/>
                <w:iCs w:val="false"/>
                <w:color w:val="1F6B3C"/>
                <w:sz w:val="20"/>
                <w:szCs w:val="20"/>
              </w:rPr>
              <w:t xml:space="preserve">62,6 %</w:t>
            </w:r>
          </w:p>
        </w:tc>
      </w:tr>
      <w:tr>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line="260"/>
              <w:jc w:val="center"/>
            </w:pPr>
            <w:r>
              <w:rPr>
                <w:rFonts w:ascii="Calibri" w:cs="Calibri" w:eastAsia="Calibri" w:hAnsi="Calibri"/>
                <w:b/>
                <w:bCs/>
                <w:i w:val="false"/>
                <w:iCs w:val="false"/>
                <w:color w:val="1A1A1A"/>
                <w:sz w:val="20"/>
                <w:szCs w:val="20"/>
              </w:rPr>
              <w:t xml:space="preserve">C</w:t>
            </w:r>
          </w:p>
        </w:tc>
        <w:tc>
          <w:tcPr>
            <w:tcW w:type="dxa" w:w="45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line="260"/>
              <w:jc w:val="left"/>
            </w:pPr>
            <w:r>
              <w:rPr>
                <w:rFonts w:ascii="Calibri" w:cs="Calibri" w:eastAsia="Calibri" w:hAnsi="Calibri"/>
                <w:b w:val="false"/>
                <w:bCs w:val="false"/>
                <w:i w:val="false"/>
                <w:iCs w:val="false"/>
                <w:color w:val="1A1A1A"/>
                <w:sz w:val="20"/>
                <w:szCs w:val="20"/>
              </w:rPr>
              <w:t xml:space="preserve">Per diem et frais de séjour</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line="260"/>
              <w:jc w:val="right"/>
            </w:pPr>
            <w:r>
              <w:rPr>
                <w:rFonts w:ascii="Calibri" w:cs="Calibri" w:eastAsia="Calibri" w:hAnsi="Calibri"/>
                <w:b/>
                <w:bCs/>
                <w:i w:val="false"/>
                <w:iCs w:val="false"/>
                <w:color w:val="1A1A1A"/>
                <w:sz w:val="20"/>
                <w:szCs w:val="20"/>
              </w:rPr>
              <w:t xml:space="preserve">18 410</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line="260"/>
              <w:jc w:val="center"/>
            </w:pPr>
            <w:r>
              <w:rPr>
                <w:rFonts w:ascii="Calibri" w:cs="Calibri" w:eastAsia="Calibri" w:hAnsi="Calibri"/>
                <w:b w:val="false"/>
                <w:bCs w:val="false"/>
                <w:i w:val="false"/>
                <w:iCs w:val="false"/>
                <w:color w:val="1A1A1A"/>
                <w:sz w:val="20"/>
                <w:szCs w:val="20"/>
              </w:rPr>
              <w:t xml:space="preserve">16,0 %</w:t>
            </w:r>
          </w:p>
        </w:tc>
      </w:tr>
      <w:tr>
        <w:tc>
          <w:tcPr>
            <w:tcW w:type="dxa" w:w="800"/>
            <w:tcBorders>
              <w:top w:val="single" w:color="BFBFBF" w:sz="4"/>
              <w:left w:val="single" w:color="BFBFBF" w:sz="4"/>
              <w:bottom w:val="single" w:color="BFBFBF" w:sz="4"/>
              <w:right w:val="single" w:color="BFBFBF" w:sz="4"/>
            </w:tcBorders>
            <w:shd w:fill="EBF3EE" w:val="clear"/>
            <w:tcMar>
              <w:top w:type="dxa" w:w="80"/>
              <w:left w:type="dxa" w:w="120"/>
              <w:bottom w:type="dxa" w:w="80"/>
              <w:right w:type="dxa" w:w="120"/>
            </w:tcMar>
            <w:vAlign w:val="center"/>
          </w:tcPr>
          <w:p>
            <w:pPr>
              <w:spacing w:after="40" w:line="260"/>
              <w:jc w:val="center"/>
            </w:pPr>
            <w:r>
              <w:rPr>
                <w:rFonts w:ascii="Calibri" w:cs="Calibri" w:eastAsia="Calibri" w:hAnsi="Calibri"/>
                <w:b/>
                <w:bCs/>
                <w:i w:val="false"/>
                <w:iCs w:val="false"/>
                <w:color w:val="1A1A1A"/>
                <w:sz w:val="20"/>
                <w:szCs w:val="20"/>
              </w:rPr>
              <w:t xml:space="preserve">D</w:t>
            </w:r>
          </w:p>
        </w:tc>
        <w:tc>
          <w:tcPr>
            <w:tcW w:type="dxa" w:w="4560"/>
            <w:tcBorders>
              <w:top w:val="single" w:color="BFBFBF" w:sz="4"/>
              <w:left w:val="single" w:color="BFBFBF" w:sz="4"/>
              <w:bottom w:val="single" w:color="BFBFBF" w:sz="4"/>
              <w:right w:val="single" w:color="BFBFBF" w:sz="4"/>
            </w:tcBorders>
            <w:shd w:fill="EBF3EE" w:val="clear"/>
            <w:tcMar>
              <w:top w:type="dxa" w:w="80"/>
              <w:left w:type="dxa" w:w="120"/>
              <w:bottom w:type="dxa" w:w="80"/>
              <w:right w:type="dxa" w:w="120"/>
            </w:tcMar>
            <w:vAlign w:val="center"/>
          </w:tcPr>
          <w:p>
            <w:pPr>
              <w:spacing w:after="40" w:line="260"/>
              <w:jc w:val="left"/>
            </w:pPr>
            <w:r>
              <w:rPr>
                <w:rFonts w:ascii="Calibri" w:cs="Calibri" w:eastAsia="Calibri" w:hAnsi="Calibri"/>
                <w:b w:val="false"/>
                <w:bCs w:val="false"/>
                <w:i w:val="false"/>
                <w:iCs w:val="false"/>
                <w:color w:val="1A1A1A"/>
                <w:sz w:val="20"/>
                <w:szCs w:val="20"/>
              </w:rPr>
              <w:t xml:space="preserve">Transport et déplacements</w:t>
            </w:r>
          </w:p>
        </w:tc>
        <w:tc>
          <w:tcPr>
            <w:tcW w:type="dxa" w:w="2000"/>
            <w:tcBorders>
              <w:top w:val="single" w:color="BFBFBF" w:sz="4"/>
              <w:left w:val="single" w:color="BFBFBF" w:sz="4"/>
              <w:bottom w:val="single" w:color="BFBFBF" w:sz="4"/>
              <w:right w:val="single" w:color="BFBFBF" w:sz="4"/>
            </w:tcBorders>
            <w:shd w:fill="EBF3EE" w:val="clear"/>
            <w:tcMar>
              <w:top w:type="dxa" w:w="80"/>
              <w:left w:type="dxa" w:w="120"/>
              <w:bottom w:type="dxa" w:w="80"/>
              <w:right w:type="dxa" w:w="120"/>
            </w:tcMar>
            <w:vAlign w:val="center"/>
          </w:tcPr>
          <w:p>
            <w:pPr>
              <w:spacing w:after="40" w:line="260"/>
              <w:jc w:val="right"/>
            </w:pPr>
            <w:r>
              <w:rPr>
                <w:rFonts w:ascii="Calibri" w:cs="Calibri" w:eastAsia="Calibri" w:hAnsi="Calibri"/>
                <w:b/>
                <w:bCs/>
                <w:i w:val="false"/>
                <w:iCs w:val="false"/>
                <w:color w:val="1A1A1A"/>
                <w:sz w:val="20"/>
                <w:szCs w:val="20"/>
              </w:rPr>
              <w:t xml:space="preserve">12 400</w:t>
            </w:r>
          </w:p>
        </w:tc>
        <w:tc>
          <w:tcPr>
            <w:tcW w:type="dxa" w:w="2000"/>
            <w:tcBorders>
              <w:top w:val="single" w:color="BFBFBF" w:sz="4"/>
              <w:left w:val="single" w:color="BFBFBF" w:sz="4"/>
              <w:bottom w:val="single" w:color="BFBFBF" w:sz="4"/>
              <w:right w:val="single" w:color="BFBFBF" w:sz="4"/>
            </w:tcBorders>
            <w:shd w:fill="EBF3EE" w:val="clear"/>
            <w:tcMar>
              <w:top w:type="dxa" w:w="80"/>
              <w:left w:type="dxa" w:w="120"/>
              <w:bottom w:type="dxa" w:w="80"/>
              <w:right w:type="dxa" w:w="120"/>
            </w:tcMar>
            <w:vAlign w:val="center"/>
          </w:tcPr>
          <w:p>
            <w:pPr>
              <w:spacing w:after="40" w:line="260"/>
              <w:jc w:val="center"/>
            </w:pPr>
            <w:r>
              <w:rPr>
                <w:rFonts w:ascii="Calibri" w:cs="Calibri" w:eastAsia="Calibri" w:hAnsi="Calibri"/>
                <w:b w:val="false"/>
                <w:bCs w:val="false"/>
                <w:i w:val="false"/>
                <w:iCs w:val="false"/>
                <w:color w:val="1A1A1A"/>
                <w:sz w:val="20"/>
                <w:szCs w:val="20"/>
              </w:rPr>
              <w:t xml:space="preserve">10,8 %</w:t>
            </w:r>
          </w:p>
        </w:tc>
      </w:tr>
      <w:tr>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line="260"/>
              <w:jc w:val="center"/>
            </w:pPr>
            <w:r>
              <w:rPr>
                <w:rFonts w:ascii="Calibri" w:cs="Calibri" w:eastAsia="Calibri" w:hAnsi="Calibri"/>
                <w:b/>
                <w:bCs/>
                <w:i w:val="false"/>
                <w:iCs w:val="false"/>
                <w:color w:val="1A1A1A"/>
                <w:sz w:val="20"/>
                <w:szCs w:val="20"/>
              </w:rPr>
              <w:t xml:space="preserve">E</w:t>
            </w:r>
          </w:p>
        </w:tc>
        <w:tc>
          <w:tcPr>
            <w:tcW w:type="dxa" w:w="45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line="260"/>
              <w:jc w:val="left"/>
            </w:pPr>
            <w:r>
              <w:rPr>
                <w:rFonts w:ascii="Calibri" w:cs="Calibri" w:eastAsia="Calibri" w:hAnsi="Calibri"/>
                <w:b w:val="false"/>
                <w:bCs w:val="false"/>
                <w:i w:val="false"/>
                <w:iCs w:val="false"/>
                <w:color w:val="1A1A1A"/>
                <w:sz w:val="20"/>
                <w:szCs w:val="20"/>
              </w:rPr>
              <w:t xml:space="preserve">Consultations publiques et atelier de restitution</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line="260"/>
              <w:jc w:val="right"/>
            </w:pPr>
            <w:r>
              <w:rPr>
                <w:rFonts w:ascii="Calibri" w:cs="Calibri" w:eastAsia="Calibri" w:hAnsi="Calibri"/>
                <w:b/>
                <w:bCs/>
                <w:i w:val="false"/>
                <w:iCs w:val="false"/>
                <w:color w:val="1A1A1A"/>
                <w:sz w:val="20"/>
                <w:szCs w:val="20"/>
              </w:rPr>
              <w:t xml:space="preserve">4 800</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line="260"/>
              <w:jc w:val="center"/>
            </w:pPr>
            <w:r>
              <w:rPr>
                <w:rFonts w:ascii="Calibri" w:cs="Calibri" w:eastAsia="Calibri" w:hAnsi="Calibri"/>
                <w:b w:val="false"/>
                <w:bCs w:val="false"/>
                <w:i w:val="false"/>
                <w:iCs w:val="false"/>
                <w:color w:val="1A1A1A"/>
                <w:sz w:val="20"/>
                <w:szCs w:val="20"/>
              </w:rPr>
              <w:t xml:space="preserve">4,2 %</w:t>
            </w:r>
          </w:p>
        </w:tc>
      </w:tr>
      <w:tr>
        <w:tc>
          <w:tcPr>
            <w:tcW w:type="dxa" w:w="800"/>
            <w:tcBorders>
              <w:top w:val="single" w:color="BFBFBF" w:sz="4"/>
              <w:left w:val="single" w:color="BFBFBF" w:sz="4"/>
              <w:bottom w:val="single" w:color="BFBFBF" w:sz="4"/>
              <w:right w:val="single" w:color="BFBFBF" w:sz="4"/>
            </w:tcBorders>
            <w:shd w:fill="EBF3EE" w:val="clear"/>
            <w:tcMar>
              <w:top w:type="dxa" w:w="80"/>
              <w:left w:type="dxa" w:w="120"/>
              <w:bottom w:type="dxa" w:w="80"/>
              <w:right w:type="dxa" w:w="120"/>
            </w:tcMar>
            <w:vAlign w:val="center"/>
          </w:tcPr>
          <w:p>
            <w:pPr>
              <w:spacing w:after="40" w:line="260"/>
              <w:jc w:val="center"/>
            </w:pPr>
            <w:r>
              <w:rPr>
                <w:rFonts w:ascii="Calibri" w:cs="Calibri" w:eastAsia="Calibri" w:hAnsi="Calibri"/>
                <w:b/>
                <w:bCs/>
                <w:i w:val="false"/>
                <w:iCs w:val="false"/>
                <w:color w:val="1A1A1A"/>
                <w:sz w:val="20"/>
                <w:szCs w:val="20"/>
              </w:rPr>
              <w:t xml:space="preserve">F</w:t>
            </w:r>
          </w:p>
        </w:tc>
        <w:tc>
          <w:tcPr>
            <w:tcW w:type="dxa" w:w="4560"/>
            <w:tcBorders>
              <w:top w:val="single" w:color="BFBFBF" w:sz="4"/>
              <w:left w:val="single" w:color="BFBFBF" w:sz="4"/>
              <w:bottom w:val="single" w:color="BFBFBF" w:sz="4"/>
              <w:right w:val="single" w:color="BFBFBF" w:sz="4"/>
            </w:tcBorders>
            <w:shd w:fill="EBF3EE" w:val="clear"/>
            <w:tcMar>
              <w:top w:type="dxa" w:w="80"/>
              <w:left w:type="dxa" w:w="120"/>
              <w:bottom w:type="dxa" w:w="80"/>
              <w:right w:type="dxa" w:w="120"/>
            </w:tcMar>
            <w:vAlign w:val="center"/>
          </w:tcPr>
          <w:p>
            <w:pPr>
              <w:spacing w:after="40" w:line="260"/>
              <w:jc w:val="left"/>
            </w:pPr>
            <w:r>
              <w:rPr>
                <w:rFonts w:ascii="Calibri" w:cs="Calibri" w:eastAsia="Calibri" w:hAnsi="Calibri"/>
                <w:b w:val="false"/>
                <w:bCs w:val="false"/>
                <w:i w:val="false"/>
                <w:iCs w:val="false"/>
                <w:color w:val="1A1A1A"/>
                <w:sz w:val="20"/>
                <w:szCs w:val="20"/>
              </w:rPr>
              <w:t xml:space="preserve">Analyses physico-chimiques et bactériologiques</w:t>
            </w:r>
          </w:p>
        </w:tc>
        <w:tc>
          <w:tcPr>
            <w:tcW w:type="dxa" w:w="2000"/>
            <w:tcBorders>
              <w:top w:val="single" w:color="BFBFBF" w:sz="4"/>
              <w:left w:val="single" w:color="BFBFBF" w:sz="4"/>
              <w:bottom w:val="single" w:color="BFBFBF" w:sz="4"/>
              <w:right w:val="single" w:color="BFBFBF" w:sz="4"/>
            </w:tcBorders>
            <w:shd w:fill="EBF3EE" w:val="clear"/>
            <w:tcMar>
              <w:top w:type="dxa" w:w="80"/>
              <w:left w:type="dxa" w:w="120"/>
              <w:bottom w:type="dxa" w:w="80"/>
              <w:right w:type="dxa" w:w="120"/>
            </w:tcMar>
            <w:vAlign w:val="center"/>
          </w:tcPr>
          <w:p>
            <w:pPr>
              <w:spacing w:after="40" w:line="260"/>
              <w:jc w:val="right"/>
            </w:pPr>
            <w:r>
              <w:rPr>
                <w:rFonts w:ascii="Calibri" w:cs="Calibri" w:eastAsia="Calibri" w:hAnsi="Calibri"/>
                <w:b/>
                <w:bCs/>
                <w:i w:val="false"/>
                <w:iCs w:val="false"/>
                <w:color w:val="1A1A1A"/>
                <w:sz w:val="20"/>
                <w:szCs w:val="20"/>
              </w:rPr>
              <w:t xml:space="preserve">3 500</w:t>
            </w:r>
          </w:p>
        </w:tc>
        <w:tc>
          <w:tcPr>
            <w:tcW w:type="dxa" w:w="2000"/>
            <w:tcBorders>
              <w:top w:val="single" w:color="BFBFBF" w:sz="4"/>
              <w:left w:val="single" w:color="BFBFBF" w:sz="4"/>
              <w:bottom w:val="single" w:color="BFBFBF" w:sz="4"/>
              <w:right w:val="single" w:color="BFBFBF" w:sz="4"/>
            </w:tcBorders>
            <w:shd w:fill="EBF3EE" w:val="clear"/>
            <w:tcMar>
              <w:top w:type="dxa" w:w="80"/>
              <w:left w:type="dxa" w:w="120"/>
              <w:bottom w:type="dxa" w:w="80"/>
              <w:right w:type="dxa" w:w="120"/>
            </w:tcMar>
            <w:vAlign w:val="center"/>
          </w:tcPr>
          <w:p>
            <w:pPr>
              <w:spacing w:after="40" w:line="260"/>
              <w:jc w:val="center"/>
            </w:pPr>
            <w:r>
              <w:rPr>
                <w:rFonts w:ascii="Calibri" w:cs="Calibri" w:eastAsia="Calibri" w:hAnsi="Calibri"/>
                <w:b w:val="false"/>
                <w:bCs w:val="false"/>
                <w:i w:val="false"/>
                <w:iCs w:val="false"/>
                <w:color w:val="1A1A1A"/>
                <w:sz w:val="20"/>
                <w:szCs w:val="20"/>
              </w:rPr>
              <w:t xml:space="preserve">3,0 %</w:t>
            </w:r>
          </w:p>
        </w:tc>
      </w:tr>
      <w:tr>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line="260"/>
              <w:jc w:val="center"/>
            </w:pPr>
            <w:r>
              <w:rPr>
                <w:rFonts w:ascii="Calibri" w:cs="Calibri" w:eastAsia="Calibri" w:hAnsi="Calibri"/>
                <w:b/>
                <w:bCs/>
                <w:i w:val="false"/>
                <w:iCs w:val="false"/>
                <w:color w:val="1A1A1A"/>
                <w:sz w:val="20"/>
                <w:szCs w:val="20"/>
              </w:rPr>
              <w:t xml:space="preserve">G</w:t>
            </w:r>
          </w:p>
        </w:tc>
        <w:tc>
          <w:tcPr>
            <w:tcW w:type="dxa" w:w="45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line="260"/>
              <w:jc w:val="left"/>
            </w:pPr>
            <w:r>
              <w:rPr>
                <w:rFonts w:ascii="Calibri" w:cs="Calibri" w:eastAsia="Calibri" w:hAnsi="Calibri"/>
                <w:b w:val="false"/>
                <w:bCs w:val="false"/>
                <w:i w:val="false"/>
                <w:iCs w:val="false"/>
                <w:color w:val="1A1A1A"/>
                <w:sz w:val="20"/>
                <w:szCs w:val="20"/>
              </w:rPr>
              <w:t xml:space="preserve">Production et reproduction des livrables</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line="260"/>
              <w:jc w:val="right"/>
            </w:pPr>
            <w:r>
              <w:rPr>
                <w:rFonts w:ascii="Calibri" w:cs="Calibri" w:eastAsia="Calibri" w:hAnsi="Calibri"/>
                <w:b/>
                <w:bCs/>
                <w:i w:val="false"/>
                <w:iCs w:val="false"/>
                <w:color w:val="1A1A1A"/>
                <w:sz w:val="20"/>
                <w:szCs w:val="20"/>
              </w:rPr>
              <w:t xml:space="preserve">3 200</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line="260"/>
              <w:jc w:val="center"/>
            </w:pPr>
            <w:r>
              <w:rPr>
                <w:rFonts w:ascii="Calibri" w:cs="Calibri" w:eastAsia="Calibri" w:hAnsi="Calibri"/>
                <w:b w:val="false"/>
                <w:bCs w:val="false"/>
                <w:i w:val="false"/>
                <w:iCs w:val="false"/>
                <w:color w:val="1A1A1A"/>
                <w:sz w:val="20"/>
                <w:szCs w:val="20"/>
              </w:rPr>
              <w:t xml:space="preserve">2,8 %</w:t>
            </w:r>
          </w:p>
        </w:tc>
      </w:tr>
      <w:tr>
        <w:tc>
          <w:tcPr>
            <w:tcW w:type="dxa" w:w="800"/>
            <w:tcBorders>
              <w:top w:val="single" w:color="BFBFBF" w:sz="4"/>
              <w:left w:val="single" w:color="BFBFBF" w:sz="4"/>
              <w:bottom w:val="single" w:color="BFBFBF" w:sz="4"/>
              <w:right w:val="single" w:color="BFBFBF" w:sz="4"/>
            </w:tcBorders>
            <w:shd w:fill="EBF3EE" w:val="clear"/>
            <w:tcMar>
              <w:top w:type="dxa" w:w="80"/>
              <w:left w:type="dxa" w:w="120"/>
              <w:bottom w:type="dxa" w:w="80"/>
              <w:right w:type="dxa" w:w="120"/>
            </w:tcMar>
            <w:vAlign w:val="center"/>
          </w:tcPr>
          <w:p>
            <w:pPr>
              <w:spacing w:after="40" w:line="260"/>
              <w:jc w:val="center"/>
            </w:pPr>
            <w:r>
              <w:rPr>
                <w:rFonts w:ascii="Calibri" w:cs="Calibri" w:eastAsia="Calibri" w:hAnsi="Calibri"/>
                <w:b/>
                <w:bCs/>
                <w:i w:val="false"/>
                <w:iCs w:val="false"/>
                <w:color w:val="1A1A1A"/>
                <w:sz w:val="20"/>
                <w:szCs w:val="20"/>
              </w:rPr>
              <w:t xml:space="preserve">H</w:t>
            </w:r>
          </w:p>
        </w:tc>
        <w:tc>
          <w:tcPr>
            <w:tcW w:type="dxa" w:w="4560"/>
            <w:tcBorders>
              <w:top w:val="single" w:color="BFBFBF" w:sz="4"/>
              <w:left w:val="single" w:color="BFBFBF" w:sz="4"/>
              <w:bottom w:val="single" w:color="BFBFBF" w:sz="4"/>
              <w:right w:val="single" w:color="BFBFBF" w:sz="4"/>
            </w:tcBorders>
            <w:shd w:fill="EBF3EE" w:val="clear"/>
            <w:tcMar>
              <w:top w:type="dxa" w:w="80"/>
              <w:left w:type="dxa" w:w="120"/>
              <w:bottom w:type="dxa" w:w="80"/>
              <w:right w:type="dxa" w:w="120"/>
            </w:tcMar>
            <w:vAlign w:val="center"/>
          </w:tcPr>
          <w:p>
            <w:pPr>
              <w:spacing w:after="40" w:line="260"/>
              <w:jc w:val="left"/>
            </w:pPr>
            <w:r>
              <w:rPr>
                <w:rFonts w:ascii="Calibri" w:cs="Calibri" w:eastAsia="Calibri" w:hAnsi="Calibri"/>
                <w:b w:val="false"/>
                <w:bCs w:val="false"/>
                <w:i w:val="false"/>
                <w:iCs w:val="false"/>
                <w:color w:val="1A1A1A"/>
                <w:sz w:val="20"/>
                <w:szCs w:val="20"/>
              </w:rPr>
              <w:t xml:space="preserve">Communications, assurances et divers</w:t>
            </w:r>
          </w:p>
        </w:tc>
        <w:tc>
          <w:tcPr>
            <w:tcW w:type="dxa" w:w="2000"/>
            <w:tcBorders>
              <w:top w:val="single" w:color="BFBFBF" w:sz="4"/>
              <w:left w:val="single" w:color="BFBFBF" w:sz="4"/>
              <w:bottom w:val="single" w:color="BFBFBF" w:sz="4"/>
              <w:right w:val="single" w:color="BFBFBF" w:sz="4"/>
            </w:tcBorders>
            <w:shd w:fill="EBF3EE" w:val="clear"/>
            <w:tcMar>
              <w:top w:type="dxa" w:w="80"/>
              <w:left w:type="dxa" w:w="120"/>
              <w:bottom w:type="dxa" w:w="80"/>
              <w:right w:type="dxa" w:w="120"/>
            </w:tcMar>
            <w:vAlign w:val="center"/>
          </w:tcPr>
          <w:p>
            <w:pPr>
              <w:spacing w:after="40" w:line="260"/>
              <w:jc w:val="right"/>
            </w:pPr>
            <w:r>
              <w:rPr>
                <w:rFonts w:ascii="Calibri" w:cs="Calibri" w:eastAsia="Calibri" w:hAnsi="Calibri"/>
                <w:b/>
                <w:bCs/>
                <w:i w:val="false"/>
                <w:iCs w:val="false"/>
                <w:color w:val="1A1A1A"/>
                <w:sz w:val="20"/>
                <w:szCs w:val="20"/>
              </w:rPr>
              <w:t xml:space="preserve">665</w:t>
            </w:r>
          </w:p>
        </w:tc>
        <w:tc>
          <w:tcPr>
            <w:tcW w:type="dxa" w:w="2000"/>
            <w:tcBorders>
              <w:top w:val="single" w:color="BFBFBF" w:sz="4"/>
              <w:left w:val="single" w:color="BFBFBF" w:sz="4"/>
              <w:bottom w:val="single" w:color="BFBFBF" w:sz="4"/>
              <w:right w:val="single" w:color="BFBFBF" w:sz="4"/>
            </w:tcBorders>
            <w:shd w:fill="EBF3EE" w:val="clear"/>
            <w:tcMar>
              <w:top w:type="dxa" w:w="80"/>
              <w:left w:type="dxa" w:w="120"/>
              <w:bottom w:type="dxa" w:w="80"/>
              <w:right w:type="dxa" w:w="120"/>
            </w:tcMar>
            <w:vAlign w:val="center"/>
          </w:tcPr>
          <w:p>
            <w:pPr>
              <w:spacing w:after="40" w:line="260"/>
              <w:jc w:val="center"/>
            </w:pPr>
            <w:r>
              <w:rPr>
                <w:rFonts w:ascii="Calibri" w:cs="Calibri" w:eastAsia="Calibri" w:hAnsi="Calibri"/>
                <w:b w:val="false"/>
                <w:bCs w:val="false"/>
                <w:i w:val="false"/>
                <w:iCs w:val="false"/>
                <w:color w:val="1A1A1A"/>
                <w:sz w:val="20"/>
                <w:szCs w:val="20"/>
              </w:rPr>
              <w:t xml:space="preserve">0,6 %</w:t>
            </w:r>
          </w:p>
        </w:tc>
      </w:tr>
      <w:tr>
        <w:tc>
          <w:tcPr>
            <w:tcW w:type="dxa" w:w="800"/>
            <w:tcBorders>
              <w:top w:val="single" w:color="BFBFBF" w:sz="4"/>
              <w:left w:val="single" w:color="BFBFBF" w:sz="4"/>
              <w:bottom w:val="single" w:color="BFBFBF" w:sz="4"/>
              <w:right w:val="single" w:color="BFBFBF" w:sz="4"/>
            </w:tcBorders>
            <w:shd w:fill="D8E9DA" w:val="clear"/>
            <w:tcMar>
              <w:top w:type="dxa" w:w="80"/>
              <w:left w:type="dxa" w:w="120"/>
              <w:bottom w:type="dxa" w:w="80"/>
              <w:right w:type="dxa" w:w="120"/>
            </w:tcMar>
            <w:vAlign w:val="center"/>
          </w:tcPr>
          <w:p>
            <w:pPr>
              <w:spacing w:after="40" w:line="260"/>
              <w:jc w:val="center"/>
            </w:pPr>
            <w:r>
              <w:rPr>
                <w:rFonts w:ascii="Calibri" w:cs="Calibri" w:eastAsia="Calibri" w:hAnsi="Calibri"/>
                <w:b/>
                <w:bCs/>
                <w:i w:val="false"/>
                <w:iCs w:val="false"/>
                <w:color w:val="1A1A1A"/>
                <w:sz w:val="20"/>
                <w:szCs w:val="20"/>
              </w:rPr>
              <w:t xml:space="preserve"/>
            </w:r>
          </w:p>
        </w:tc>
        <w:tc>
          <w:tcPr>
            <w:tcW w:type="dxa" w:w="4560"/>
            <w:tcBorders>
              <w:top w:val="single" w:color="BFBFBF" w:sz="4"/>
              <w:left w:val="single" w:color="BFBFBF" w:sz="4"/>
              <w:bottom w:val="single" w:color="BFBFBF" w:sz="4"/>
              <w:right w:val="single" w:color="BFBFBF" w:sz="4"/>
            </w:tcBorders>
            <w:shd w:fill="D8E9DA" w:val="clear"/>
            <w:tcMar>
              <w:top w:type="dxa" w:w="80"/>
              <w:left w:type="dxa" w:w="120"/>
              <w:bottom w:type="dxa" w:w="80"/>
              <w:right w:type="dxa" w:w="120"/>
            </w:tcMar>
            <w:vAlign w:val="center"/>
          </w:tcPr>
          <w:p>
            <w:pPr>
              <w:spacing w:after="40" w:line="260"/>
              <w:jc w:val="left"/>
            </w:pPr>
            <w:r>
              <w:rPr>
                <w:rFonts w:ascii="Calibri" w:cs="Calibri" w:eastAsia="Calibri" w:hAnsi="Calibri"/>
                <w:b/>
                <w:bCs/>
                <w:i w:val="false"/>
                <w:iCs w:val="false"/>
                <w:color w:val="1F6B3C"/>
                <w:sz w:val="20"/>
                <w:szCs w:val="20"/>
              </w:rPr>
              <w:t xml:space="preserve">Sous-total Frais remboursables</w:t>
            </w:r>
          </w:p>
        </w:tc>
        <w:tc>
          <w:tcPr>
            <w:tcW w:type="dxa" w:w="2000"/>
            <w:tcBorders>
              <w:top w:val="single" w:color="BFBFBF" w:sz="4"/>
              <w:left w:val="single" w:color="BFBFBF" w:sz="4"/>
              <w:bottom w:val="single" w:color="BFBFBF" w:sz="4"/>
              <w:right w:val="single" w:color="BFBFBF" w:sz="4"/>
            </w:tcBorders>
            <w:shd w:fill="D8E9DA" w:val="clear"/>
            <w:tcMar>
              <w:top w:type="dxa" w:w="80"/>
              <w:left w:type="dxa" w:w="120"/>
              <w:bottom w:type="dxa" w:w="80"/>
              <w:right w:type="dxa" w:w="120"/>
            </w:tcMar>
            <w:vAlign w:val="center"/>
          </w:tcPr>
          <w:p>
            <w:pPr>
              <w:spacing w:after="40" w:line="260"/>
              <w:jc w:val="right"/>
            </w:pPr>
            <w:r>
              <w:rPr>
                <w:rFonts w:ascii="Calibri" w:cs="Calibri" w:eastAsia="Calibri" w:hAnsi="Calibri"/>
                <w:b/>
                <w:bCs/>
                <w:i w:val="false"/>
                <w:iCs w:val="false"/>
                <w:color w:val="1F6B3C"/>
                <w:sz w:val="20"/>
                <w:szCs w:val="20"/>
              </w:rPr>
              <w:t xml:space="preserve">42 975</w:t>
            </w:r>
          </w:p>
        </w:tc>
        <w:tc>
          <w:tcPr>
            <w:tcW w:type="dxa" w:w="2000"/>
            <w:tcBorders>
              <w:top w:val="single" w:color="BFBFBF" w:sz="4"/>
              <w:left w:val="single" w:color="BFBFBF" w:sz="4"/>
              <w:bottom w:val="single" w:color="BFBFBF" w:sz="4"/>
              <w:right w:val="single" w:color="BFBFBF" w:sz="4"/>
            </w:tcBorders>
            <w:shd w:fill="D8E9DA" w:val="clear"/>
            <w:tcMar>
              <w:top w:type="dxa" w:w="80"/>
              <w:left w:type="dxa" w:w="120"/>
              <w:bottom w:type="dxa" w:w="80"/>
              <w:right w:type="dxa" w:w="120"/>
            </w:tcMar>
            <w:vAlign w:val="center"/>
          </w:tcPr>
          <w:p>
            <w:pPr>
              <w:spacing w:after="40" w:line="260"/>
              <w:jc w:val="center"/>
            </w:pPr>
            <w:r>
              <w:rPr>
                <w:rFonts w:ascii="Calibri" w:cs="Calibri" w:eastAsia="Calibri" w:hAnsi="Calibri"/>
                <w:b/>
                <w:bCs/>
                <w:i w:val="false"/>
                <w:iCs w:val="false"/>
                <w:color w:val="1F6B3C"/>
                <w:sz w:val="20"/>
                <w:szCs w:val="20"/>
              </w:rPr>
              <w:t xml:space="preserve">37,4 %</w:t>
            </w:r>
          </w:p>
        </w:tc>
      </w:tr>
      <w:tr>
        <w:tc>
          <w:tcPr>
            <w:tcW w:type="dxa" w:w="800"/>
            <w:tcBorders>
              <w:top w:val="single" w:color="BFBFBF" w:sz="4"/>
              <w:left w:val="single" w:color="BFBFBF" w:sz="4"/>
              <w:bottom w:val="single" w:color="BFBFBF" w:sz="4"/>
              <w:right w:val="single" w:color="BFBFBF" w:sz="4"/>
            </w:tcBorders>
            <w:shd w:fill="1F6B3C" w:val="clear"/>
            <w:tcMar>
              <w:top w:type="dxa" w:w="80"/>
              <w:left w:type="dxa" w:w="120"/>
              <w:bottom w:type="dxa" w:w="80"/>
              <w:right w:type="dxa" w:w="120"/>
            </w:tcMar>
            <w:vAlign w:val="center"/>
          </w:tcPr>
          <w:p>
            <w:pPr>
              <w:spacing w:after="40" w:line="260"/>
              <w:jc w:val="center"/>
            </w:pPr>
            <w:r>
              <w:rPr>
                <w:rFonts w:ascii="Calibri" w:cs="Calibri" w:eastAsia="Calibri" w:hAnsi="Calibri"/>
                <w:b/>
                <w:bCs/>
                <w:i w:val="false"/>
                <w:iCs w:val="false"/>
                <w:color w:val="FFFFFF"/>
                <w:sz w:val="20"/>
                <w:szCs w:val="20"/>
              </w:rPr>
              <w:t xml:space="preserve"/>
            </w:r>
          </w:p>
        </w:tc>
        <w:tc>
          <w:tcPr>
            <w:tcW w:type="dxa" w:w="4560"/>
            <w:tcBorders>
              <w:top w:val="single" w:color="BFBFBF" w:sz="4"/>
              <w:left w:val="single" w:color="BFBFBF" w:sz="4"/>
              <w:bottom w:val="single" w:color="BFBFBF" w:sz="4"/>
              <w:right w:val="single" w:color="BFBFBF" w:sz="4"/>
            </w:tcBorders>
            <w:shd w:fill="1F6B3C" w:val="clear"/>
            <w:tcMar>
              <w:top w:type="dxa" w:w="80"/>
              <w:left w:type="dxa" w:w="120"/>
              <w:bottom w:type="dxa" w:w="80"/>
              <w:right w:type="dxa" w:w="120"/>
            </w:tcMar>
            <w:vAlign w:val="center"/>
          </w:tcPr>
          <w:p>
            <w:pPr>
              <w:spacing w:after="40" w:line="260"/>
              <w:jc w:val="left"/>
            </w:pPr>
            <w:r>
              <w:rPr>
                <w:rFonts w:ascii="Calibri" w:cs="Calibri" w:eastAsia="Calibri" w:hAnsi="Calibri"/>
                <w:b/>
                <w:bCs/>
                <w:i w:val="false"/>
                <w:iCs w:val="false"/>
                <w:color w:val="FFFFFF"/>
                <w:sz w:val="20"/>
                <w:szCs w:val="20"/>
              </w:rPr>
              <w:t xml:space="preserve">TOTAL GÉNÉRAL HT (EUR)</w:t>
            </w:r>
          </w:p>
        </w:tc>
        <w:tc>
          <w:tcPr>
            <w:tcW w:type="dxa" w:w="2000"/>
            <w:tcBorders>
              <w:top w:val="single" w:color="BFBFBF" w:sz="4"/>
              <w:left w:val="single" w:color="BFBFBF" w:sz="4"/>
              <w:bottom w:val="single" w:color="BFBFBF" w:sz="4"/>
              <w:right w:val="single" w:color="BFBFBF" w:sz="4"/>
            </w:tcBorders>
            <w:shd w:fill="1F6B3C" w:val="clear"/>
            <w:tcMar>
              <w:top w:type="dxa" w:w="80"/>
              <w:left w:type="dxa" w:w="120"/>
              <w:bottom w:type="dxa" w:w="80"/>
              <w:right w:type="dxa" w:w="120"/>
            </w:tcMar>
            <w:vAlign w:val="center"/>
          </w:tcPr>
          <w:p>
            <w:pPr>
              <w:spacing w:after="40" w:line="260"/>
              <w:jc w:val="right"/>
            </w:pPr>
            <w:r>
              <w:rPr>
                <w:rFonts w:ascii="Calibri" w:cs="Calibri" w:eastAsia="Calibri" w:hAnsi="Calibri"/>
                <w:b/>
                <w:bCs/>
                <w:i w:val="false"/>
                <w:iCs w:val="false"/>
                <w:color w:val="FFFFFF"/>
                <w:sz w:val="20"/>
                <w:szCs w:val="20"/>
              </w:rPr>
              <w:t xml:space="preserve">115 000</w:t>
            </w:r>
          </w:p>
        </w:tc>
        <w:tc>
          <w:tcPr>
            <w:tcW w:type="dxa" w:w="2000"/>
            <w:tcBorders>
              <w:top w:val="single" w:color="BFBFBF" w:sz="4"/>
              <w:left w:val="single" w:color="BFBFBF" w:sz="4"/>
              <w:bottom w:val="single" w:color="BFBFBF" w:sz="4"/>
              <w:right w:val="single" w:color="BFBFBF" w:sz="4"/>
            </w:tcBorders>
            <w:shd w:fill="1F6B3C" w:val="clear"/>
            <w:tcMar>
              <w:top w:type="dxa" w:w="80"/>
              <w:left w:type="dxa" w:w="120"/>
              <w:bottom w:type="dxa" w:w="80"/>
              <w:right w:type="dxa" w:w="120"/>
            </w:tcMar>
            <w:vAlign w:val="center"/>
          </w:tcPr>
          <w:p>
            <w:pPr>
              <w:spacing w:after="40" w:line="260"/>
              <w:jc w:val="center"/>
            </w:pPr>
            <w:r>
              <w:rPr>
                <w:rFonts w:ascii="Calibri" w:cs="Calibri" w:eastAsia="Calibri" w:hAnsi="Calibri"/>
                <w:b/>
                <w:bCs/>
                <w:i w:val="false"/>
                <w:iCs w:val="false"/>
                <w:color w:val="FFFFFF"/>
                <w:sz w:val="20"/>
                <w:szCs w:val="20"/>
              </w:rPr>
              <w:t xml:space="preserve">100,0 %</w:t>
            </w:r>
          </w:p>
        </w:tc>
      </w:tr>
    </w:tbl>
    <w:p>
      <w:pPr>
        <w:spacing w:after="100"/>
      </w:pPr>
      <w:r>
        <w:rPr>
          <w:rFonts w:ascii="Calibri" w:cs="Calibri" w:eastAsia="Calibri" w:hAnsi="Calibri"/>
          <w:sz w:val="22"/>
          <w:szCs w:val="22"/>
        </w:rPr>
        <w:t xml:space="preserve"> </w:t>
      </w:r>
    </w:p>
    <w:p>
      <w:pPr>
        <w:spacing w:after="120" w:line="300"/>
        <w:jc w:val="both"/>
      </w:pPr>
      <w:r>
        <w:rPr>
          <w:rFonts w:ascii="Calibri" w:cs="Calibri" w:eastAsia="Calibri" w:hAnsi="Calibri"/>
          <w:b w:val="false"/>
          <w:bCs w:val="false"/>
          <w:i/>
          <w:iCs/>
          <w:color w:val="1A1A1A"/>
          <w:sz w:val="18"/>
          <w:szCs w:val="18"/>
        </w:rPr>
        <w:t xml:space="preserve">Les frais de validation CTAE (5 %) demeurent à la charge du Maître d'ouvrage.</w:t>
      </w:r>
    </w:p>
    <w:p>
      <w:r>
        <w:br w:type="page"/>
      </w:r>
    </w:p>
    <w:p>
      <w:pPr>
        <w:pStyle w:val="Heading1"/>
        <w:pBdr>
          <w:bottom w:val="single" w:color="1F6B3C" w:sz="12" w:space="4"/>
        </w:pBdr>
        <w:spacing w:after="200" w:before="360"/>
      </w:pPr>
      <w:r>
        <w:rPr>
          <w:rFonts w:ascii="Calibri" w:cs="Calibri" w:eastAsia="Calibri" w:hAnsi="Calibri"/>
          <w:b/>
          <w:bCs/>
          <w:caps/>
          <w:color w:val="1F6B3C"/>
          <w:sz w:val="32"/>
          <w:szCs w:val="32"/>
        </w:rPr>
        <w:t xml:space="preserve">2. Détail des coûts du personnel</w:t>
      </w:r>
    </w:p>
    <w:p>
      <w:pPr>
        <w:pStyle w:val="Heading2"/>
        <w:spacing w:after="140" w:before="280"/>
      </w:pPr>
      <w:r>
        <w:rPr>
          <w:rFonts w:ascii="Calibri" w:cs="Calibri" w:eastAsia="Calibri" w:hAnsi="Calibri"/>
          <w:b/>
          <w:bCs/>
          <w:color w:val="1F6B3C"/>
          <w:sz w:val="28"/>
          <w:szCs w:val="28"/>
        </w:rPr>
        <w:t xml:space="preserve">2.1 Personnel clé (experts)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000"/>
        <w:gridCol w:w="2400"/>
        <w:gridCol w:w="1200"/>
        <w:gridCol w:w="1400"/>
        <w:gridCol w:w="1760"/>
      </w:tblGrid>
      <w:tr>
        <w:tc>
          <w:tcPr>
            <w:tcW w:type="dxa" w:w="600"/>
            <w:tcBorders>
              <w:top w:val="single" w:color="BFBFBF" w:sz="4"/>
              <w:left w:val="single" w:color="BFBFBF" w:sz="4"/>
              <w:bottom w:val="single" w:color="BFBFBF" w:sz="4"/>
              <w:right w:val="single" w:color="BFBFBF" w:sz="4"/>
            </w:tcBorders>
            <w:shd w:fill="1F6B3C" w:val="clear"/>
            <w:tcMar>
              <w:top w:type="dxa" w:w="80"/>
              <w:left w:type="dxa" w:w="120"/>
              <w:bottom w:type="dxa" w:w="80"/>
              <w:right w:type="dxa" w:w="120"/>
            </w:tcMar>
            <w:vAlign w:val="center"/>
          </w:tcPr>
          <w:p>
            <w:pPr>
              <w:spacing w:after="40" w:line="260"/>
              <w:jc w:val="center"/>
            </w:pPr>
            <w:r>
              <w:rPr>
                <w:rFonts w:ascii="Calibri" w:cs="Calibri" w:eastAsia="Calibri" w:hAnsi="Calibri"/>
                <w:b/>
                <w:bCs/>
                <w:i w:val="false"/>
                <w:iCs w:val="false"/>
                <w:color w:val="FFFFFF"/>
                <w:sz w:val="20"/>
                <w:szCs w:val="20"/>
              </w:rPr>
              <w:t xml:space="preserve">N°</w:t>
            </w:r>
          </w:p>
        </w:tc>
        <w:tc>
          <w:tcPr>
            <w:tcW w:type="dxa" w:w="2000"/>
            <w:tcBorders>
              <w:top w:val="single" w:color="BFBFBF" w:sz="4"/>
              <w:left w:val="single" w:color="BFBFBF" w:sz="4"/>
              <w:bottom w:val="single" w:color="BFBFBF" w:sz="4"/>
              <w:right w:val="single" w:color="BFBFBF" w:sz="4"/>
            </w:tcBorders>
            <w:shd w:fill="1F6B3C" w:val="clear"/>
            <w:tcMar>
              <w:top w:type="dxa" w:w="80"/>
              <w:left w:type="dxa" w:w="120"/>
              <w:bottom w:type="dxa" w:w="80"/>
              <w:right w:type="dxa" w:w="120"/>
            </w:tcMar>
            <w:vAlign w:val="center"/>
          </w:tcPr>
          <w:p>
            <w:pPr>
              <w:spacing w:after="40" w:line="260"/>
              <w:jc w:val="center"/>
            </w:pPr>
            <w:r>
              <w:rPr>
                <w:rFonts w:ascii="Calibri" w:cs="Calibri" w:eastAsia="Calibri" w:hAnsi="Calibri"/>
                <w:b/>
                <w:bCs/>
                <w:i w:val="false"/>
                <w:iCs w:val="false"/>
                <w:color w:val="FFFFFF"/>
                <w:sz w:val="20"/>
                <w:szCs w:val="20"/>
              </w:rPr>
              <w:t xml:space="preserve">Expert(e)</w:t>
            </w:r>
          </w:p>
        </w:tc>
        <w:tc>
          <w:tcPr>
            <w:tcW w:type="dxa" w:w="2400"/>
            <w:tcBorders>
              <w:top w:val="single" w:color="BFBFBF" w:sz="4"/>
              <w:left w:val="single" w:color="BFBFBF" w:sz="4"/>
              <w:bottom w:val="single" w:color="BFBFBF" w:sz="4"/>
              <w:right w:val="single" w:color="BFBFBF" w:sz="4"/>
            </w:tcBorders>
            <w:shd w:fill="1F6B3C" w:val="clear"/>
            <w:tcMar>
              <w:top w:type="dxa" w:w="80"/>
              <w:left w:type="dxa" w:w="120"/>
              <w:bottom w:type="dxa" w:w="80"/>
              <w:right w:type="dxa" w:w="120"/>
            </w:tcMar>
            <w:vAlign w:val="center"/>
          </w:tcPr>
          <w:p>
            <w:pPr>
              <w:spacing w:after="40" w:line="260"/>
              <w:jc w:val="center"/>
            </w:pPr>
            <w:r>
              <w:rPr>
                <w:rFonts w:ascii="Calibri" w:cs="Calibri" w:eastAsia="Calibri" w:hAnsi="Calibri"/>
                <w:b/>
                <w:bCs/>
                <w:i w:val="false"/>
                <w:iCs w:val="false"/>
                <w:color w:val="FFFFFF"/>
                <w:sz w:val="20"/>
                <w:szCs w:val="20"/>
              </w:rPr>
              <w:t xml:space="preserve">Position</w:t>
            </w:r>
          </w:p>
        </w:tc>
        <w:tc>
          <w:tcPr>
            <w:tcW w:type="dxa" w:w="1200"/>
            <w:tcBorders>
              <w:top w:val="single" w:color="BFBFBF" w:sz="4"/>
              <w:left w:val="single" w:color="BFBFBF" w:sz="4"/>
              <w:bottom w:val="single" w:color="BFBFBF" w:sz="4"/>
              <w:right w:val="single" w:color="BFBFBF" w:sz="4"/>
            </w:tcBorders>
            <w:shd w:fill="1F6B3C" w:val="clear"/>
            <w:tcMar>
              <w:top w:type="dxa" w:w="80"/>
              <w:left w:type="dxa" w:w="120"/>
              <w:bottom w:type="dxa" w:w="80"/>
              <w:right w:type="dxa" w:w="120"/>
            </w:tcMar>
            <w:vAlign w:val="center"/>
          </w:tcPr>
          <w:p>
            <w:pPr>
              <w:spacing w:after="40" w:line="260"/>
              <w:jc w:val="center"/>
            </w:pPr>
            <w:r>
              <w:rPr>
                <w:rFonts w:ascii="Calibri" w:cs="Calibri" w:eastAsia="Calibri" w:hAnsi="Calibri"/>
                <w:b/>
                <w:bCs/>
                <w:i w:val="false"/>
                <w:iCs w:val="false"/>
                <w:color w:val="FFFFFF"/>
                <w:sz w:val="20"/>
                <w:szCs w:val="20"/>
              </w:rPr>
              <w:t xml:space="preserve">H-J</w:t>
            </w:r>
          </w:p>
        </w:tc>
        <w:tc>
          <w:tcPr>
            <w:tcW w:type="dxa" w:w="1400"/>
            <w:tcBorders>
              <w:top w:val="single" w:color="BFBFBF" w:sz="4"/>
              <w:left w:val="single" w:color="BFBFBF" w:sz="4"/>
              <w:bottom w:val="single" w:color="BFBFBF" w:sz="4"/>
              <w:right w:val="single" w:color="BFBFBF" w:sz="4"/>
            </w:tcBorders>
            <w:shd w:fill="1F6B3C" w:val="clear"/>
            <w:tcMar>
              <w:top w:type="dxa" w:w="80"/>
              <w:left w:type="dxa" w:w="120"/>
              <w:bottom w:type="dxa" w:w="80"/>
              <w:right w:type="dxa" w:w="120"/>
            </w:tcMar>
            <w:vAlign w:val="center"/>
          </w:tcPr>
          <w:p>
            <w:pPr>
              <w:spacing w:after="40" w:line="260"/>
              <w:jc w:val="center"/>
            </w:pPr>
            <w:r>
              <w:rPr>
                <w:rFonts w:ascii="Calibri" w:cs="Calibri" w:eastAsia="Calibri" w:hAnsi="Calibri"/>
                <w:b/>
                <w:bCs/>
                <w:i w:val="false"/>
                <w:iCs w:val="false"/>
                <w:color w:val="FFFFFF"/>
                <w:sz w:val="20"/>
                <w:szCs w:val="20"/>
              </w:rPr>
              <w:t xml:space="preserve">Taux EUR/j</w:t>
            </w:r>
          </w:p>
        </w:tc>
        <w:tc>
          <w:tcPr>
            <w:tcW w:type="dxa" w:w="1760"/>
            <w:tcBorders>
              <w:top w:val="single" w:color="BFBFBF" w:sz="4"/>
              <w:left w:val="single" w:color="BFBFBF" w:sz="4"/>
              <w:bottom w:val="single" w:color="BFBFBF" w:sz="4"/>
              <w:right w:val="single" w:color="BFBFBF" w:sz="4"/>
            </w:tcBorders>
            <w:shd w:fill="1F6B3C" w:val="clear"/>
            <w:tcMar>
              <w:top w:type="dxa" w:w="80"/>
              <w:left w:type="dxa" w:w="120"/>
              <w:bottom w:type="dxa" w:w="80"/>
              <w:right w:type="dxa" w:w="120"/>
            </w:tcMar>
            <w:vAlign w:val="center"/>
          </w:tcPr>
          <w:p>
            <w:pPr>
              <w:spacing w:after="40" w:line="260"/>
              <w:jc w:val="center"/>
            </w:pPr>
            <w:r>
              <w:rPr>
                <w:rFonts w:ascii="Calibri" w:cs="Calibri" w:eastAsia="Calibri" w:hAnsi="Calibri"/>
                <w:b/>
                <w:bCs/>
                <w:i w:val="false"/>
                <w:iCs w:val="false"/>
                <w:color w:val="FFFFFF"/>
                <w:sz w:val="20"/>
                <w:szCs w:val="20"/>
              </w:rPr>
              <w:t xml:space="preserve">Sous-total EUR</w:t>
            </w:r>
          </w:p>
        </w:tc>
      </w:tr>
      <w:tr>
        <w:tc>
          <w:tcPr>
            <w:tcW w:type="dxa" w:w="600"/>
            <w:tcBorders>
              <w:top w:val="single" w:color="BFBFBF" w:sz="4"/>
              <w:left w:val="single" w:color="BFBFBF" w:sz="4"/>
              <w:bottom w:val="single" w:color="BFBFBF" w:sz="4"/>
              <w:right w:val="single" w:color="BFBFBF" w:sz="4"/>
            </w:tcBorders>
            <w:shd w:fill="EBF3EE" w:val="clear"/>
            <w:tcMar>
              <w:top w:type="dxa" w:w="80"/>
              <w:left w:type="dxa" w:w="120"/>
              <w:bottom w:type="dxa" w:w="80"/>
              <w:right w:type="dxa" w:w="120"/>
            </w:tcMar>
            <w:vAlign w:val="center"/>
          </w:tcPr>
          <w:p>
            <w:pPr>
              <w:spacing w:after="40" w:line="260"/>
              <w:jc w:val="center"/>
            </w:pPr>
            <w:r>
              <w:rPr>
                <w:rFonts w:ascii="Calibri" w:cs="Calibri" w:eastAsia="Calibri" w:hAnsi="Calibri"/>
                <w:b/>
                <w:bCs/>
                <w:i w:val="false"/>
                <w:iCs w:val="false"/>
                <w:color w:val="1A1A1A"/>
                <w:sz w:val="20"/>
                <w:szCs w:val="20"/>
              </w:rPr>
              <w:t xml:space="preserve">01</w:t>
            </w:r>
          </w:p>
        </w:tc>
        <w:tc>
          <w:tcPr>
            <w:tcW w:type="dxa" w:w="2000"/>
            <w:tcBorders>
              <w:top w:val="single" w:color="BFBFBF" w:sz="4"/>
              <w:left w:val="single" w:color="BFBFBF" w:sz="4"/>
              <w:bottom w:val="single" w:color="BFBFBF" w:sz="4"/>
              <w:right w:val="single" w:color="BFBFBF" w:sz="4"/>
            </w:tcBorders>
            <w:shd w:fill="EBF3EE" w:val="clear"/>
            <w:tcMar>
              <w:top w:type="dxa" w:w="80"/>
              <w:left w:type="dxa" w:w="120"/>
              <w:bottom w:type="dxa" w:w="80"/>
              <w:right w:type="dxa" w:w="120"/>
            </w:tcMar>
            <w:vAlign w:val="center"/>
          </w:tcPr>
          <w:p>
            <w:pPr>
              <w:spacing w:after="40" w:line="260"/>
              <w:jc w:val="left"/>
            </w:pPr>
            <w:r>
              <w:rPr>
                <w:rFonts w:ascii="Calibri" w:cs="Calibri" w:eastAsia="Calibri" w:hAnsi="Calibri"/>
                <w:b/>
                <w:bCs/>
                <w:i w:val="false"/>
                <w:iCs w:val="false"/>
                <w:color w:val="1F6B3C"/>
                <w:sz w:val="18"/>
                <w:szCs w:val="18"/>
              </w:rPr>
              <w:t xml:space="preserve">M. Alkaly SOUMAH</w:t>
            </w:r>
          </w:p>
        </w:tc>
        <w:tc>
          <w:tcPr>
            <w:tcW w:type="dxa" w:w="2400"/>
            <w:tcBorders>
              <w:top w:val="single" w:color="BFBFBF" w:sz="4"/>
              <w:left w:val="single" w:color="BFBFBF" w:sz="4"/>
              <w:bottom w:val="single" w:color="BFBFBF" w:sz="4"/>
              <w:right w:val="single" w:color="BFBFBF" w:sz="4"/>
            </w:tcBorders>
            <w:shd w:fill="EBF3EE" w:val="clear"/>
            <w:tcMar>
              <w:top w:type="dxa" w:w="80"/>
              <w:left w:type="dxa" w:w="120"/>
              <w:bottom w:type="dxa" w:w="80"/>
              <w:right w:type="dxa" w:w="120"/>
            </w:tcMar>
            <w:vAlign w:val="center"/>
          </w:tcPr>
          <w:p>
            <w:pPr>
              <w:spacing w:after="40" w:line="260"/>
              <w:jc w:val="left"/>
            </w:pPr>
            <w:r>
              <w:rPr>
                <w:rFonts w:ascii="Calibri" w:cs="Calibri" w:eastAsia="Calibri" w:hAnsi="Calibri"/>
                <w:b w:val="false"/>
                <w:bCs w:val="false"/>
                <w:i w:val="false"/>
                <w:iCs w:val="false"/>
                <w:color w:val="1A1A1A"/>
                <w:sz w:val="18"/>
                <w:szCs w:val="18"/>
              </w:rPr>
              <w:t xml:space="preserve">Consultant Individuel — Chef de mission</w:t>
            </w:r>
          </w:p>
        </w:tc>
        <w:tc>
          <w:tcPr>
            <w:tcW w:type="dxa" w:w="1200"/>
            <w:tcBorders>
              <w:top w:val="single" w:color="BFBFBF" w:sz="4"/>
              <w:left w:val="single" w:color="BFBFBF" w:sz="4"/>
              <w:bottom w:val="single" w:color="BFBFBF" w:sz="4"/>
              <w:right w:val="single" w:color="BFBFBF" w:sz="4"/>
            </w:tcBorders>
            <w:shd w:fill="EBF3EE" w:val="clear"/>
            <w:tcMar>
              <w:top w:type="dxa" w:w="80"/>
              <w:left w:type="dxa" w:w="120"/>
              <w:bottom w:type="dxa" w:w="80"/>
              <w:right w:type="dxa" w:w="120"/>
            </w:tcMar>
            <w:vAlign w:val="center"/>
          </w:tcPr>
          <w:p>
            <w:pPr>
              <w:spacing w:after="40" w:line="260"/>
              <w:jc w:val="center"/>
            </w:pPr>
            <w:r>
              <w:rPr>
                <w:rFonts w:ascii="Calibri" w:cs="Calibri" w:eastAsia="Calibri" w:hAnsi="Calibri"/>
                <w:b/>
                <w:bCs/>
                <w:i w:val="false"/>
                <w:iCs w:val="false"/>
                <w:color w:val="1A1A1A"/>
                <w:sz w:val="20"/>
                <w:szCs w:val="20"/>
              </w:rPr>
              <w:t xml:space="preserve">60</w:t>
            </w:r>
          </w:p>
        </w:tc>
        <w:tc>
          <w:tcPr>
            <w:tcW w:type="dxa" w:w="1400"/>
            <w:tcBorders>
              <w:top w:val="single" w:color="BFBFBF" w:sz="4"/>
              <w:left w:val="single" w:color="BFBFBF" w:sz="4"/>
              <w:bottom w:val="single" w:color="BFBFBF" w:sz="4"/>
              <w:right w:val="single" w:color="BFBFBF" w:sz="4"/>
            </w:tcBorders>
            <w:shd w:fill="EBF3EE" w:val="clear"/>
            <w:tcMar>
              <w:top w:type="dxa" w:w="80"/>
              <w:left w:type="dxa" w:w="120"/>
              <w:bottom w:type="dxa" w:w="80"/>
              <w:right w:type="dxa" w:w="120"/>
            </w:tcMar>
            <w:vAlign w:val="center"/>
          </w:tcPr>
          <w:p>
            <w:pPr>
              <w:spacing w:after="40" w:line="260"/>
              <w:jc w:val="right"/>
            </w:pPr>
            <w:r>
              <w:rPr>
                <w:rFonts w:ascii="Calibri" w:cs="Calibri" w:eastAsia="Calibri" w:hAnsi="Calibri"/>
                <w:b w:val="false"/>
                <w:bCs w:val="false"/>
                <w:i w:val="false"/>
                <w:iCs w:val="false"/>
                <w:color w:val="1A1A1A"/>
                <w:sz w:val="20"/>
                <w:szCs w:val="20"/>
              </w:rPr>
              <w:t xml:space="preserve">380</w:t>
            </w:r>
          </w:p>
        </w:tc>
        <w:tc>
          <w:tcPr>
            <w:tcW w:type="dxa" w:w="1760"/>
            <w:tcBorders>
              <w:top w:val="single" w:color="BFBFBF" w:sz="4"/>
              <w:left w:val="single" w:color="BFBFBF" w:sz="4"/>
              <w:bottom w:val="single" w:color="BFBFBF" w:sz="4"/>
              <w:right w:val="single" w:color="BFBFBF" w:sz="4"/>
            </w:tcBorders>
            <w:shd w:fill="EBF3EE" w:val="clear"/>
            <w:tcMar>
              <w:top w:type="dxa" w:w="80"/>
              <w:left w:type="dxa" w:w="120"/>
              <w:bottom w:type="dxa" w:w="80"/>
              <w:right w:type="dxa" w:w="120"/>
            </w:tcMar>
            <w:vAlign w:val="center"/>
          </w:tcPr>
          <w:p>
            <w:pPr>
              <w:spacing w:after="40" w:line="260"/>
              <w:jc w:val="right"/>
            </w:pPr>
            <w:r>
              <w:rPr>
                <w:rFonts w:ascii="Calibri" w:cs="Calibri" w:eastAsia="Calibri" w:hAnsi="Calibri"/>
                <w:b/>
                <w:bCs/>
                <w:i w:val="false"/>
                <w:iCs w:val="false"/>
                <w:color w:val="1A1A1A"/>
                <w:sz w:val="20"/>
                <w:szCs w:val="20"/>
              </w:rPr>
              <w:t xml:space="preserve">22 800</w:t>
            </w:r>
          </w:p>
        </w:tc>
      </w:tr>
      <w:t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line="260"/>
              <w:jc w:val="center"/>
            </w:pPr>
            <w:r>
              <w:rPr>
                <w:rFonts w:ascii="Calibri" w:cs="Calibri" w:eastAsia="Calibri" w:hAnsi="Calibri"/>
                <w:b/>
                <w:bCs/>
                <w:i w:val="false"/>
                <w:iCs w:val="false"/>
                <w:color w:val="1A1A1A"/>
                <w:sz w:val="20"/>
                <w:szCs w:val="20"/>
              </w:rPr>
              <w:t xml:space="preserve">02</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line="260"/>
              <w:jc w:val="left"/>
            </w:pPr>
            <w:r>
              <w:rPr>
                <w:rFonts w:ascii="Calibri" w:cs="Calibri" w:eastAsia="Calibri" w:hAnsi="Calibri"/>
                <w:b/>
                <w:bCs/>
                <w:i w:val="false"/>
                <w:iCs w:val="false"/>
                <w:color w:val="1F6B3C"/>
                <w:sz w:val="18"/>
                <w:szCs w:val="18"/>
              </w:rPr>
              <w:t xml:space="preserve">Expert national associé</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line="260"/>
              <w:jc w:val="left"/>
            </w:pPr>
            <w:r>
              <w:rPr>
                <w:rFonts w:ascii="Calibri" w:cs="Calibri" w:eastAsia="Calibri" w:hAnsi="Calibri"/>
                <w:b w:val="false"/>
                <w:bCs w:val="false"/>
                <w:i w:val="false"/>
                <w:iCs w:val="false"/>
                <w:color w:val="1A1A1A"/>
                <w:sz w:val="18"/>
                <w:szCs w:val="18"/>
              </w:rPr>
              <w:t xml:space="preserve">Spécialiste faune et flore</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line="260"/>
              <w:jc w:val="center"/>
            </w:pPr>
            <w:r>
              <w:rPr>
                <w:rFonts w:ascii="Calibri" w:cs="Calibri" w:eastAsia="Calibri" w:hAnsi="Calibri"/>
                <w:b/>
                <w:bCs/>
                <w:i w:val="false"/>
                <w:iCs w:val="false"/>
                <w:color w:val="1A1A1A"/>
                <w:sz w:val="20"/>
                <w:szCs w:val="20"/>
              </w:rPr>
              <w:t xml:space="preserve">25</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line="260"/>
              <w:jc w:val="right"/>
            </w:pPr>
            <w:r>
              <w:rPr>
                <w:rFonts w:ascii="Calibri" w:cs="Calibri" w:eastAsia="Calibri" w:hAnsi="Calibri"/>
                <w:b w:val="false"/>
                <w:bCs w:val="false"/>
                <w:i w:val="false"/>
                <w:iCs w:val="false"/>
                <w:color w:val="1A1A1A"/>
                <w:sz w:val="20"/>
                <w:szCs w:val="20"/>
              </w:rPr>
              <w:t xml:space="preserve">320</w:t>
            </w:r>
          </w:p>
        </w:tc>
        <w:tc>
          <w:tcPr>
            <w:tcW w:type="dxa" w:w="17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line="260"/>
              <w:jc w:val="right"/>
            </w:pPr>
            <w:r>
              <w:rPr>
                <w:rFonts w:ascii="Calibri" w:cs="Calibri" w:eastAsia="Calibri" w:hAnsi="Calibri"/>
                <w:b/>
                <w:bCs/>
                <w:i w:val="false"/>
                <w:iCs w:val="false"/>
                <w:color w:val="1A1A1A"/>
                <w:sz w:val="20"/>
                <w:szCs w:val="20"/>
              </w:rPr>
              <w:t xml:space="preserve">8 000</w:t>
            </w:r>
          </w:p>
        </w:tc>
      </w:tr>
      <w:tr>
        <w:tc>
          <w:tcPr>
            <w:tcW w:type="dxa" w:w="600"/>
            <w:tcBorders>
              <w:top w:val="single" w:color="BFBFBF" w:sz="4"/>
              <w:left w:val="single" w:color="BFBFBF" w:sz="4"/>
              <w:bottom w:val="single" w:color="BFBFBF" w:sz="4"/>
              <w:right w:val="single" w:color="BFBFBF" w:sz="4"/>
            </w:tcBorders>
            <w:shd w:fill="EBF3EE" w:val="clear"/>
            <w:tcMar>
              <w:top w:type="dxa" w:w="80"/>
              <w:left w:type="dxa" w:w="120"/>
              <w:bottom w:type="dxa" w:w="80"/>
              <w:right w:type="dxa" w:w="120"/>
            </w:tcMar>
            <w:vAlign w:val="center"/>
          </w:tcPr>
          <w:p>
            <w:pPr>
              <w:spacing w:after="40" w:line="260"/>
              <w:jc w:val="center"/>
            </w:pPr>
            <w:r>
              <w:rPr>
                <w:rFonts w:ascii="Calibri" w:cs="Calibri" w:eastAsia="Calibri" w:hAnsi="Calibri"/>
                <w:b/>
                <w:bCs/>
                <w:i w:val="false"/>
                <w:iCs w:val="false"/>
                <w:color w:val="1A1A1A"/>
                <w:sz w:val="20"/>
                <w:szCs w:val="20"/>
              </w:rPr>
              <w:t xml:space="preserve">03</w:t>
            </w:r>
          </w:p>
        </w:tc>
        <w:tc>
          <w:tcPr>
            <w:tcW w:type="dxa" w:w="2000"/>
            <w:tcBorders>
              <w:top w:val="single" w:color="BFBFBF" w:sz="4"/>
              <w:left w:val="single" w:color="BFBFBF" w:sz="4"/>
              <w:bottom w:val="single" w:color="BFBFBF" w:sz="4"/>
              <w:right w:val="single" w:color="BFBFBF" w:sz="4"/>
            </w:tcBorders>
            <w:shd w:fill="EBF3EE" w:val="clear"/>
            <w:tcMar>
              <w:top w:type="dxa" w:w="80"/>
              <w:left w:type="dxa" w:w="120"/>
              <w:bottom w:type="dxa" w:w="80"/>
              <w:right w:type="dxa" w:w="120"/>
            </w:tcMar>
            <w:vAlign w:val="center"/>
          </w:tcPr>
          <w:p>
            <w:pPr>
              <w:spacing w:after="40" w:line="260"/>
              <w:jc w:val="left"/>
            </w:pPr>
            <w:r>
              <w:rPr>
                <w:rFonts w:ascii="Calibri" w:cs="Calibri" w:eastAsia="Calibri" w:hAnsi="Calibri"/>
                <w:b/>
                <w:bCs/>
                <w:i w:val="false"/>
                <w:iCs w:val="false"/>
                <w:color w:val="1F6B3C"/>
                <w:sz w:val="18"/>
                <w:szCs w:val="18"/>
              </w:rPr>
              <w:t xml:space="preserve">Expert national associé</w:t>
            </w:r>
          </w:p>
        </w:tc>
        <w:tc>
          <w:tcPr>
            <w:tcW w:type="dxa" w:w="2400"/>
            <w:tcBorders>
              <w:top w:val="single" w:color="BFBFBF" w:sz="4"/>
              <w:left w:val="single" w:color="BFBFBF" w:sz="4"/>
              <w:bottom w:val="single" w:color="BFBFBF" w:sz="4"/>
              <w:right w:val="single" w:color="BFBFBF" w:sz="4"/>
            </w:tcBorders>
            <w:shd w:fill="EBF3EE" w:val="clear"/>
            <w:tcMar>
              <w:top w:type="dxa" w:w="80"/>
              <w:left w:type="dxa" w:w="120"/>
              <w:bottom w:type="dxa" w:w="80"/>
              <w:right w:type="dxa" w:w="120"/>
            </w:tcMar>
            <w:vAlign w:val="center"/>
          </w:tcPr>
          <w:p>
            <w:pPr>
              <w:spacing w:after="40" w:line="260"/>
              <w:jc w:val="left"/>
            </w:pPr>
            <w:r>
              <w:rPr>
                <w:rFonts w:ascii="Calibri" w:cs="Calibri" w:eastAsia="Calibri" w:hAnsi="Calibri"/>
                <w:b w:val="false"/>
                <w:bCs w:val="false"/>
                <w:i w:val="false"/>
                <w:iCs w:val="false"/>
                <w:color w:val="1A1A1A"/>
                <w:sz w:val="18"/>
                <w:szCs w:val="18"/>
              </w:rPr>
              <w:t xml:space="preserve">Sociologue / Socio-économiste</w:t>
            </w:r>
          </w:p>
        </w:tc>
        <w:tc>
          <w:tcPr>
            <w:tcW w:type="dxa" w:w="1200"/>
            <w:tcBorders>
              <w:top w:val="single" w:color="BFBFBF" w:sz="4"/>
              <w:left w:val="single" w:color="BFBFBF" w:sz="4"/>
              <w:bottom w:val="single" w:color="BFBFBF" w:sz="4"/>
              <w:right w:val="single" w:color="BFBFBF" w:sz="4"/>
            </w:tcBorders>
            <w:shd w:fill="EBF3EE" w:val="clear"/>
            <w:tcMar>
              <w:top w:type="dxa" w:w="80"/>
              <w:left w:type="dxa" w:w="120"/>
              <w:bottom w:type="dxa" w:w="80"/>
              <w:right w:type="dxa" w:w="120"/>
            </w:tcMar>
            <w:vAlign w:val="center"/>
          </w:tcPr>
          <w:p>
            <w:pPr>
              <w:spacing w:after="40" w:line="260"/>
              <w:jc w:val="center"/>
            </w:pPr>
            <w:r>
              <w:rPr>
                <w:rFonts w:ascii="Calibri" w:cs="Calibri" w:eastAsia="Calibri" w:hAnsi="Calibri"/>
                <w:b/>
                <w:bCs/>
                <w:i w:val="false"/>
                <w:iCs w:val="false"/>
                <w:color w:val="1A1A1A"/>
                <w:sz w:val="20"/>
                <w:szCs w:val="20"/>
              </w:rPr>
              <w:t xml:space="preserve">32</w:t>
            </w:r>
          </w:p>
        </w:tc>
        <w:tc>
          <w:tcPr>
            <w:tcW w:type="dxa" w:w="1400"/>
            <w:tcBorders>
              <w:top w:val="single" w:color="BFBFBF" w:sz="4"/>
              <w:left w:val="single" w:color="BFBFBF" w:sz="4"/>
              <w:bottom w:val="single" w:color="BFBFBF" w:sz="4"/>
              <w:right w:val="single" w:color="BFBFBF" w:sz="4"/>
            </w:tcBorders>
            <w:shd w:fill="EBF3EE" w:val="clear"/>
            <w:tcMar>
              <w:top w:type="dxa" w:w="80"/>
              <w:left w:type="dxa" w:w="120"/>
              <w:bottom w:type="dxa" w:w="80"/>
              <w:right w:type="dxa" w:w="120"/>
            </w:tcMar>
            <w:vAlign w:val="center"/>
          </w:tcPr>
          <w:p>
            <w:pPr>
              <w:spacing w:after="40" w:line="260"/>
              <w:jc w:val="right"/>
            </w:pPr>
            <w:r>
              <w:rPr>
                <w:rFonts w:ascii="Calibri" w:cs="Calibri" w:eastAsia="Calibri" w:hAnsi="Calibri"/>
                <w:b w:val="false"/>
                <w:bCs w:val="false"/>
                <w:i w:val="false"/>
                <w:iCs w:val="false"/>
                <w:color w:val="1A1A1A"/>
                <w:sz w:val="20"/>
                <w:szCs w:val="20"/>
              </w:rPr>
              <w:t xml:space="preserve">320</w:t>
            </w:r>
          </w:p>
        </w:tc>
        <w:tc>
          <w:tcPr>
            <w:tcW w:type="dxa" w:w="1760"/>
            <w:tcBorders>
              <w:top w:val="single" w:color="BFBFBF" w:sz="4"/>
              <w:left w:val="single" w:color="BFBFBF" w:sz="4"/>
              <w:bottom w:val="single" w:color="BFBFBF" w:sz="4"/>
              <w:right w:val="single" w:color="BFBFBF" w:sz="4"/>
            </w:tcBorders>
            <w:shd w:fill="EBF3EE" w:val="clear"/>
            <w:tcMar>
              <w:top w:type="dxa" w:w="80"/>
              <w:left w:type="dxa" w:w="120"/>
              <w:bottom w:type="dxa" w:w="80"/>
              <w:right w:type="dxa" w:w="120"/>
            </w:tcMar>
            <w:vAlign w:val="center"/>
          </w:tcPr>
          <w:p>
            <w:pPr>
              <w:spacing w:after="40" w:line="260"/>
              <w:jc w:val="right"/>
            </w:pPr>
            <w:r>
              <w:rPr>
                <w:rFonts w:ascii="Calibri" w:cs="Calibri" w:eastAsia="Calibri" w:hAnsi="Calibri"/>
                <w:b/>
                <w:bCs/>
                <w:i w:val="false"/>
                <w:iCs w:val="false"/>
                <w:color w:val="1A1A1A"/>
                <w:sz w:val="20"/>
                <w:szCs w:val="20"/>
              </w:rPr>
              <w:t xml:space="preserve">10 240</w:t>
            </w:r>
          </w:p>
        </w:tc>
      </w:tr>
      <w:t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line="260"/>
              <w:jc w:val="center"/>
            </w:pPr>
            <w:r>
              <w:rPr>
                <w:rFonts w:ascii="Calibri" w:cs="Calibri" w:eastAsia="Calibri" w:hAnsi="Calibri"/>
                <w:b/>
                <w:bCs/>
                <w:i w:val="false"/>
                <w:iCs w:val="false"/>
                <w:color w:val="1A1A1A"/>
                <w:sz w:val="20"/>
                <w:szCs w:val="20"/>
              </w:rPr>
              <w:t xml:space="preserve">04</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line="260"/>
              <w:jc w:val="left"/>
            </w:pPr>
            <w:r>
              <w:rPr>
                <w:rFonts w:ascii="Calibri" w:cs="Calibri" w:eastAsia="Calibri" w:hAnsi="Calibri"/>
                <w:b/>
                <w:bCs/>
                <w:i w:val="false"/>
                <w:iCs w:val="false"/>
                <w:color w:val="1F6B3C"/>
                <w:sz w:val="18"/>
                <w:szCs w:val="18"/>
              </w:rPr>
              <w:t xml:space="preserve">Expert associé</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line="260"/>
              <w:jc w:val="left"/>
            </w:pPr>
            <w:r>
              <w:rPr>
                <w:rFonts w:ascii="Calibri" w:cs="Calibri" w:eastAsia="Calibri" w:hAnsi="Calibri"/>
                <w:b w:val="false"/>
                <w:bCs w:val="false"/>
                <w:i w:val="false"/>
                <w:iCs w:val="false"/>
                <w:color w:val="1A1A1A"/>
                <w:sz w:val="18"/>
                <w:szCs w:val="18"/>
              </w:rPr>
              <w:t xml:space="preserve">Ingénieur du génie civil</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line="260"/>
              <w:jc w:val="center"/>
            </w:pPr>
            <w:r>
              <w:rPr>
                <w:rFonts w:ascii="Calibri" w:cs="Calibri" w:eastAsia="Calibri" w:hAnsi="Calibri"/>
                <w:b/>
                <w:bCs/>
                <w:i w:val="false"/>
                <w:iCs w:val="false"/>
                <w:color w:val="1A1A1A"/>
                <w:sz w:val="20"/>
                <w:szCs w:val="20"/>
              </w:rPr>
              <w:t xml:space="preserve">18</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line="260"/>
              <w:jc w:val="right"/>
            </w:pPr>
            <w:r>
              <w:rPr>
                <w:rFonts w:ascii="Calibri" w:cs="Calibri" w:eastAsia="Calibri" w:hAnsi="Calibri"/>
                <w:b w:val="false"/>
                <w:bCs w:val="false"/>
                <w:i w:val="false"/>
                <w:iCs w:val="false"/>
                <w:color w:val="1A1A1A"/>
                <w:sz w:val="20"/>
                <w:szCs w:val="20"/>
              </w:rPr>
              <w:t xml:space="preserve">320</w:t>
            </w:r>
          </w:p>
        </w:tc>
        <w:tc>
          <w:tcPr>
            <w:tcW w:type="dxa" w:w="17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line="260"/>
              <w:jc w:val="right"/>
            </w:pPr>
            <w:r>
              <w:rPr>
                <w:rFonts w:ascii="Calibri" w:cs="Calibri" w:eastAsia="Calibri" w:hAnsi="Calibri"/>
                <w:b/>
                <w:bCs/>
                <w:i w:val="false"/>
                <w:iCs w:val="false"/>
                <w:color w:val="1A1A1A"/>
                <w:sz w:val="20"/>
                <w:szCs w:val="20"/>
              </w:rPr>
              <w:t xml:space="preserve">5 760</w:t>
            </w:r>
          </w:p>
        </w:tc>
      </w:tr>
      <w:tr>
        <w:tc>
          <w:tcPr>
            <w:tcW w:type="dxa" w:w="600"/>
            <w:tcBorders>
              <w:top w:val="single" w:color="BFBFBF" w:sz="4"/>
              <w:left w:val="single" w:color="BFBFBF" w:sz="4"/>
              <w:bottom w:val="single" w:color="BFBFBF" w:sz="4"/>
              <w:right w:val="single" w:color="BFBFBF" w:sz="4"/>
            </w:tcBorders>
            <w:shd w:fill="EBF3EE" w:val="clear"/>
            <w:tcMar>
              <w:top w:type="dxa" w:w="80"/>
              <w:left w:type="dxa" w:w="120"/>
              <w:bottom w:type="dxa" w:w="80"/>
              <w:right w:type="dxa" w:w="120"/>
            </w:tcMar>
            <w:vAlign w:val="center"/>
          </w:tcPr>
          <w:p>
            <w:pPr>
              <w:spacing w:after="40" w:line="260"/>
              <w:jc w:val="center"/>
            </w:pPr>
            <w:r>
              <w:rPr>
                <w:rFonts w:ascii="Calibri" w:cs="Calibri" w:eastAsia="Calibri" w:hAnsi="Calibri"/>
                <w:b/>
                <w:bCs/>
                <w:i w:val="false"/>
                <w:iCs w:val="false"/>
                <w:color w:val="1A1A1A"/>
                <w:sz w:val="20"/>
                <w:szCs w:val="20"/>
              </w:rPr>
              <w:t xml:space="preserve">05</w:t>
            </w:r>
          </w:p>
        </w:tc>
        <w:tc>
          <w:tcPr>
            <w:tcW w:type="dxa" w:w="2000"/>
            <w:tcBorders>
              <w:top w:val="single" w:color="BFBFBF" w:sz="4"/>
              <w:left w:val="single" w:color="BFBFBF" w:sz="4"/>
              <w:bottom w:val="single" w:color="BFBFBF" w:sz="4"/>
              <w:right w:val="single" w:color="BFBFBF" w:sz="4"/>
            </w:tcBorders>
            <w:shd w:fill="EBF3EE" w:val="clear"/>
            <w:tcMar>
              <w:top w:type="dxa" w:w="80"/>
              <w:left w:type="dxa" w:w="120"/>
              <w:bottom w:type="dxa" w:w="80"/>
              <w:right w:type="dxa" w:w="120"/>
            </w:tcMar>
            <w:vAlign w:val="center"/>
          </w:tcPr>
          <w:p>
            <w:pPr>
              <w:spacing w:after="40" w:line="260"/>
              <w:jc w:val="left"/>
            </w:pPr>
            <w:r>
              <w:rPr>
                <w:rFonts w:ascii="Calibri" w:cs="Calibri" w:eastAsia="Calibri" w:hAnsi="Calibri"/>
                <w:b/>
                <w:bCs/>
                <w:i w:val="false"/>
                <w:iCs w:val="false"/>
                <w:color w:val="1F6B3C"/>
                <w:sz w:val="18"/>
                <w:szCs w:val="18"/>
              </w:rPr>
              <w:t xml:space="preserve">Expert associé</w:t>
            </w:r>
          </w:p>
        </w:tc>
        <w:tc>
          <w:tcPr>
            <w:tcW w:type="dxa" w:w="2400"/>
            <w:tcBorders>
              <w:top w:val="single" w:color="BFBFBF" w:sz="4"/>
              <w:left w:val="single" w:color="BFBFBF" w:sz="4"/>
              <w:bottom w:val="single" w:color="BFBFBF" w:sz="4"/>
              <w:right w:val="single" w:color="BFBFBF" w:sz="4"/>
            </w:tcBorders>
            <w:shd w:fill="EBF3EE" w:val="clear"/>
            <w:tcMar>
              <w:top w:type="dxa" w:w="80"/>
              <w:left w:type="dxa" w:w="120"/>
              <w:bottom w:type="dxa" w:w="80"/>
              <w:right w:type="dxa" w:w="120"/>
            </w:tcMar>
            <w:vAlign w:val="center"/>
          </w:tcPr>
          <w:p>
            <w:pPr>
              <w:spacing w:after="40" w:line="260"/>
              <w:jc w:val="left"/>
            </w:pPr>
            <w:r>
              <w:rPr>
                <w:rFonts w:ascii="Calibri" w:cs="Calibri" w:eastAsia="Calibri" w:hAnsi="Calibri"/>
                <w:b w:val="false"/>
                <w:bCs w:val="false"/>
                <w:i w:val="false"/>
                <w:iCs w:val="false"/>
                <w:color w:val="1A1A1A"/>
                <w:sz w:val="18"/>
                <w:szCs w:val="18"/>
              </w:rPr>
              <w:t xml:space="preserve">Spécialiste climat &amp; RRC</w:t>
            </w:r>
          </w:p>
        </w:tc>
        <w:tc>
          <w:tcPr>
            <w:tcW w:type="dxa" w:w="1200"/>
            <w:tcBorders>
              <w:top w:val="single" w:color="BFBFBF" w:sz="4"/>
              <w:left w:val="single" w:color="BFBFBF" w:sz="4"/>
              <w:bottom w:val="single" w:color="BFBFBF" w:sz="4"/>
              <w:right w:val="single" w:color="BFBFBF" w:sz="4"/>
            </w:tcBorders>
            <w:shd w:fill="EBF3EE" w:val="clear"/>
            <w:tcMar>
              <w:top w:type="dxa" w:w="80"/>
              <w:left w:type="dxa" w:w="120"/>
              <w:bottom w:type="dxa" w:w="80"/>
              <w:right w:type="dxa" w:w="120"/>
            </w:tcMar>
            <w:vAlign w:val="center"/>
          </w:tcPr>
          <w:p>
            <w:pPr>
              <w:spacing w:after="40" w:line="260"/>
              <w:jc w:val="center"/>
            </w:pPr>
            <w:r>
              <w:rPr>
                <w:rFonts w:ascii="Calibri" w:cs="Calibri" w:eastAsia="Calibri" w:hAnsi="Calibri"/>
                <w:b/>
                <w:bCs/>
                <w:i w:val="false"/>
                <w:iCs w:val="false"/>
                <w:color w:val="1A1A1A"/>
                <w:sz w:val="20"/>
                <w:szCs w:val="20"/>
              </w:rPr>
              <w:t xml:space="preserve">15</w:t>
            </w:r>
          </w:p>
        </w:tc>
        <w:tc>
          <w:tcPr>
            <w:tcW w:type="dxa" w:w="1400"/>
            <w:tcBorders>
              <w:top w:val="single" w:color="BFBFBF" w:sz="4"/>
              <w:left w:val="single" w:color="BFBFBF" w:sz="4"/>
              <w:bottom w:val="single" w:color="BFBFBF" w:sz="4"/>
              <w:right w:val="single" w:color="BFBFBF" w:sz="4"/>
            </w:tcBorders>
            <w:shd w:fill="EBF3EE" w:val="clear"/>
            <w:tcMar>
              <w:top w:type="dxa" w:w="80"/>
              <w:left w:type="dxa" w:w="120"/>
              <w:bottom w:type="dxa" w:w="80"/>
              <w:right w:type="dxa" w:w="120"/>
            </w:tcMar>
            <w:vAlign w:val="center"/>
          </w:tcPr>
          <w:p>
            <w:pPr>
              <w:spacing w:after="40" w:line="260"/>
              <w:jc w:val="right"/>
            </w:pPr>
            <w:r>
              <w:rPr>
                <w:rFonts w:ascii="Calibri" w:cs="Calibri" w:eastAsia="Calibri" w:hAnsi="Calibri"/>
                <w:b w:val="false"/>
                <w:bCs w:val="false"/>
                <w:i w:val="false"/>
                <w:iCs w:val="false"/>
                <w:color w:val="1A1A1A"/>
                <w:sz w:val="20"/>
                <w:szCs w:val="20"/>
              </w:rPr>
              <w:t xml:space="preserve">320</w:t>
            </w:r>
          </w:p>
        </w:tc>
        <w:tc>
          <w:tcPr>
            <w:tcW w:type="dxa" w:w="1760"/>
            <w:tcBorders>
              <w:top w:val="single" w:color="BFBFBF" w:sz="4"/>
              <w:left w:val="single" w:color="BFBFBF" w:sz="4"/>
              <w:bottom w:val="single" w:color="BFBFBF" w:sz="4"/>
              <w:right w:val="single" w:color="BFBFBF" w:sz="4"/>
            </w:tcBorders>
            <w:shd w:fill="EBF3EE" w:val="clear"/>
            <w:tcMar>
              <w:top w:type="dxa" w:w="80"/>
              <w:left w:type="dxa" w:w="120"/>
              <w:bottom w:type="dxa" w:w="80"/>
              <w:right w:type="dxa" w:w="120"/>
            </w:tcMar>
            <w:vAlign w:val="center"/>
          </w:tcPr>
          <w:p>
            <w:pPr>
              <w:spacing w:after="40" w:line="260"/>
              <w:jc w:val="right"/>
            </w:pPr>
            <w:r>
              <w:rPr>
                <w:rFonts w:ascii="Calibri" w:cs="Calibri" w:eastAsia="Calibri" w:hAnsi="Calibri"/>
                <w:b/>
                <w:bCs/>
                <w:i w:val="false"/>
                <w:iCs w:val="false"/>
                <w:color w:val="1A1A1A"/>
                <w:sz w:val="20"/>
                <w:szCs w:val="20"/>
              </w:rPr>
              <w:t xml:space="preserve">4 800</w:t>
            </w:r>
          </w:p>
        </w:tc>
      </w:tr>
      <w:t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line="260"/>
              <w:jc w:val="center"/>
            </w:pPr>
            <w:r>
              <w:rPr>
                <w:rFonts w:ascii="Calibri" w:cs="Calibri" w:eastAsia="Calibri" w:hAnsi="Calibri"/>
                <w:b/>
                <w:bCs/>
                <w:i w:val="false"/>
                <w:iCs w:val="false"/>
                <w:color w:val="1A1A1A"/>
                <w:sz w:val="20"/>
                <w:szCs w:val="20"/>
              </w:rPr>
              <w:t xml:space="preserve">06</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line="260"/>
              <w:jc w:val="left"/>
            </w:pPr>
            <w:r>
              <w:rPr>
                <w:rFonts w:ascii="Calibri" w:cs="Calibri" w:eastAsia="Calibri" w:hAnsi="Calibri"/>
                <w:b/>
                <w:bCs/>
                <w:i w:val="false"/>
                <w:iCs w:val="false"/>
                <w:color w:val="1F6B3C"/>
                <w:sz w:val="18"/>
                <w:szCs w:val="18"/>
              </w:rPr>
              <w:t xml:space="preserve">Expert associé</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line="260"/>
              <w:jc w:val="left"/>
            </w:pPr>
            <w:r>
              <w:rPr>
                <w:rFonts w:ascii="Calibri" w:cs="Calibri" w:eastAsia="Calibri" w:hAnsi="Calibri"/>
                <w:b w:val="false"/>
                <w:bCs w:val="false"/>
                <w:i w:val="false"/>
                <w:iCs w:val="false"/>
                <w:color w:val="1A1A1A"/>
                <w:sz w:val="18"/>
                <w:szCs w:val="18"/>
              </w:rPr>
              <w:t xml:space="preserve">Cartographe SIG (drones)</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line="260"/>
              <w:jc w:val="center"/>
            </w:pPr>
            <w:r>
              <w:rPr>
                <w:rFonts w:ascii="Calibri" w:cs="Calibri" w:eastAsia="Calibri" w:hAnsi="Calibri"/>
                <w:b/>
                <w:bCs/>
                <w:i w:val="false"/>
                <w:iCs w:val="false"/>
                <w:color w:val="1A1A1A"/>
                <w:sz w:val="20"/>
                <w:szCs w:val="20"/>
              </w:rPr>
              <w:t xml:space="preserve">20</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line="260"/>
              <w:jc w:val="right"/>
            </w:pPr>
            <w:r>
              <w:rPr>
                <w:rFonts w:ascii="Calibri" w:cs="Calibri" w:eastAsia="Calibri" w:hAnsi="Calibri"/>
                <w:b w:val="false"/>
                <w:bCs w:val="false"/>
                <w:i w:val="false"/>
                <w:iCs w:val="false"/>
                <w:color w:val="1A1A1A"/>
                <w:sz w:val="20"/>
                <w:szCs w:val="20"/>
              </w:rPr>
              <w:t xml:space="preserve">260</w:t>
            </w:r>
          </w:p>
        </w:tc>
        <w:tc>
          <w:tcPr>
            <w:tcW w:type="dxa" w:w="17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line="260"/>
              <w:jc w:val="right"/>
            </w:pPr>
            <w:r>
              <w:rPr>
                <w:rFonts w:ascii="Calibri" w:cs="Calibri" w:eastAsia="Calibri" w:hAnsi="Calibri"/>
                <w:b/>
                <w:bCs/>
                <w:i w:val="false"/>
                <w:iCs w:val="false"/>
                <w:color w:val="1A1A1A"/>
                <w:sz w:val="20"/>
                <w:szCs w:val="20"/>
              </w:rPr>
              <w:t xml:space="preserve">5 200</w:t>
            </w:r>
          </w:p>
        </w:tc>
      </w:tr>
      <w:tr>
        <w:tc>
          <w:tcPr>
            <w:tcW w:type="dxa" w:w="600"/>
            <w:tcBorders>
              <w:top w:val="single" w:color="BFBFBF" w:sz="4"/>
              <w:left w:val="single" w:color="BFBFBF" w:sz="4"/>
              <w:bottom w:val="single" w:color="BFBFBF" w:sz="4"/>
              <w:right w:val="single" w:color="BFBFBF" w:sz="4"/>
            </w:tcBorders>
            <w:shd w:fill="EBF3EE" w:val="clear"/>
            <w:tcMar>
              <w:top w:type="dxa" w:w="80"/>
              <w:left w:type="dxa" w:w="120"/>
              <w:bottom w:type="dxa" w:w="80"/>
              <w:right w:type="dxa" w:w="120"/>
            </w:tcMar>
            <w:vAlign w:val="center"/>
          </w:tcPr>
          <w:p>
            <w:pPr>
              <w:spacing w:after="40" w:line="260"/>
              <w:jc w:val="center"/>
            </w:pPr>
            <w:r>
              <w:rPr>
                <w:rFonts w:ascii="Calibri" w:cs="Calibri" w:eastAsia="Calibri" w:hAnsi="Calibri"/>
                <w:b/>
                <w:bCs/>
                <w:i w:val="false"/>
                <w:iCs w:val="false"/>
                <w:color w:val="1A1A1A"/>
                <w:sz w:val="20"/>
                <w:szCs w:val="20"/>
              </w:rPr>
              <w:t xml:space="preserve">07</w:t>
            </w:r>
          </w:p>
        </w:tc>
        <w:tc>
          <w:tcPr>
            <w:tcW w:type="dxa" w:w="2000"/>
            <w:tcBorders>
              <w:top w:val="single" w:color="BFBFBF" w:sz="4"/>
              <w:left w:val="single" w:color="BFBFBF" w:sz="4"/>
              <w:bottom w:val="single" w:color="BFBFBF" w:sz="4"/>
              <w:right w:val="single" w:color="BFBFBF" w:sz="4"/>
            </w:tcBorders>
            <w:shd w:fill="EBF3EE" w:val="clear"/>
            <w:tcMar>
              <w:top w:type="dxa" w:w="80"/>
              <w:left w:type="dxa" w:w="120"/>
              <w:bottom w:type="dxa" w:w="80"/>
              <w:right w:type="dxa" w:w="120"/>
            </w:tcMar>
            <w:vAlign w:val="center"/>
          </w:tcPr>
          <w:p>
            <w:pPr>
              <w:spacing w:after="40" w:line="260"/>
              <w:jc w:val="left"/>
            </w:pPr>
            <w:r>
              <w:rPr>
                <w:rFonts w:ascii="Calibri" w:cs="Calibri" w:eastAsia="Calibri" w:hAnsi="Calibri"/>
                <w:b/>
                <w:bCs/>
                <w:i w:val="false"/>
                <w:iCs w:val="false"/>
                <w:color w:val="1F6B3C"/>
                <w:sz w:val="18"/>
                <w:szCs w:val="18"/>
              </w:rPr>
              <w:t xml:space="preserve">Experte associée</w:t>
            </w:r>
          </w:p>
        </w:tc>
        <w:tc>
          <w:tcPr>
            <w:tcW w:type="dxa" w:w="2400"/>
            <w:tcBorders>
              <w:top w:val="single" w:color="BFBFBF" w:sz="4"/>
              <w:left w:val="single" w:color="BFBFBF" w:sz="4"/>
              <w:bottom w:val="single" w:color="BFBFBF" w:sz="4"/>
              <w:right w:val="single" w:color="BFBFBF" w:sz="4"/>
            </w:tcBorders>
            <w:shd w:fill="EBF3EE" w:val="clear"/>
            <w:tcMar>
              <w:top w:type="dxa" w:w="80"/>
              <w:left w:type="dxa" w:w="120"/>
              <w:bottom w:type="dxa" w:w="80"/>
              <w:right w:type="dxa" w:w="120"/>
            </w:tcMar>
            <w:vAlign w:val="center"/>
          </w:tcPr>
          <w:p>
            <w:pPr>
              <w:spacing w:after="40" w:line="260"/>
              <w:jc w:val="left"/>
            </w:pPr>
            <w:r>
              <w:rPr>
                <w:rFonts w:ascii="Calibri" w:cs="Calibri" w:eastAsia="Calibri" w:hAnsi="Calibri"/>
                <w:b w:val="false"/>
                <w:bCs w:val="false"/>
                <w:i w:val="false"/>
                <w:iCs w:val="false"/>
                <w:color w:val="1A1A1A"/>
                <w:sz w:val="18"/>
                <w:szCs w:val="18"/>
              </w:rPr>
              <w:t xml:space="preserve">Spécialiste genre/VBG</w:t>
            </w:r>
          </w:p>
        </w:tc>
        <w:tc>
          <w:tcPr>
            <w:tcW w:type="dxa" w:w="1200"/>
            <w:tcBorders>
              <w:top w:val="single" w:color="BFBFBF" w:sz="4"/>
              <w:left w:val="single" w:color="BFBFBF" w:sz="4"/>
              <w:bottom w:val="single" w:color="BFBFBF" w:sz="4"/>
              <w:right w:val="single" w:color="BFBFBF" w:sz="4"/>
            </w:tcBorders>
            <w:shd w:fill="EBF3EE" w:val="clear"/>
            <w:tcMar>
              <w:top w:type="dxa" w:w="80"/>
              <w:left w:type="dxa" w:w="120"/>
              <w:bottom w:type="dxa" w:w="80"/>
              <w:right w:type="dxa" w:w="120"/>
            </w:tcMar>
            <w:vAlign w:val="center"/>
          </w:tcPr>
          <w:p>
            <w:pPr>
              <w:spacing w:after="40" w:line="260"/>
              <w:jc w:val="center"/>
            </w:pPr>
            <w:r>
              <w:rPr>
                <w:rFonts w:ascii="Calibri" w:cs="Calibri" w:eastAsia="Calibri" w:hAnsi="Calibri"/>
                <w:b/>
                <w:bCs/>
                <w:i w:val="false"/>
                <w:iCs w:val="false"/>
                <w:color w:val="1A1A1A"/>
                <w:sz w:val="20"/>
                <w:szCs w:val="20"/>
              </w:rPr>
              <w:t xml:space="preserve">12</w:t>
            </w:r>
          </w:p>
        </w:tc>
        <w:tc>
          <w:tcPr>
            <w:tcW w:type="dxa" w:w="1400"/>
            <w:tcBorders>
              <w:top w:val="single" w:color="BFBFBF" w:sz="4"/>
              <w:left w:val="single" w:color="BFBFBF" w:sz="4"/>
              <w:bottom w:val="single" w:color="BFBFBF" w:sz="4"/>
              <w:right w:val="single" w:color="BFBFBF" w:sz="4"/>
            </w:tcBorders>
            <w:shd w:fill="EBF3EE" w:val="clear"/>
            <w:tcMar>
              <w:top w:type="dxa" w:w="80"/>
              <w:left w:type="dxa" w:w="120"/>
              <w:bottom w:type="dxa" w:w="80"/>
              <w:right w:type="dxa" w:w="120"/>
            </w:tcMar>
            <w:vAlign w:val="center"/>
          </w:tcPr>
          <w:p>
            <w:pPr>
              <w:spacing w:after="40" w:line="260"/>
              <w:jc w:val="right"/>
            </w:pPr>
            <w:r>
              <w:rPr>
                <w:rFonts w:ascii="Calibri" w:cs="Calibri" w:eastAsia="Calibri" w:hAnsi="Calibri"/>
                <w:b w:val="false"/>
                <w:bCs w:val="false"/>
                <w:i w:val="false"/>
                <w:iCs w:val="false"/>
                <w:color w:val="1A1A1A"/>
                <w:sz w:val="20"/>
                <w:szCs w:val="20"/>
              </w:rPr>
              <w:t xml:space="preserve">300</w:t>
            </w:r>
          </w:p>
        </w:tc>
        <w:tc>
          <w:tcPr>
            <w:tcW w:type="dxa" w:w="1760"/>
            <w:tcBorders>
              <w:top w:val="single" w:color="BFBFBF" w:sz="4"/>
              <w:left w:val="single" w:color="BFBFBF" w:sz="4"/>
              <w:bottom w:val="single" w:color="BFBFBF" w:sz="4"/>
              <w:right w:val="single" w:color="BFBFBF" w:sz="4"/>
            </w:tcBorders>
            <w:shd w:fill="EBF3EE" w:val="clear"/>
            <w:tcMar>
              <w:top w:type="dxa" w:w="80"/>
              <w:left w:type="dxa" w:w="120"/>
              <w:bottom w:type="dxa" w:w="80"/>
              <w:right w:type="dxa" w:w="120"/>
            </w:tcMar>
            <w:vAlign w:val="center"/>
          </w:tcPr>
          <w:p>
            <w:pPr>
              <w:spacing w:after="40" w:line="260"/>
              <w:jc w:val="right"/>
            </w:pPr>
            <w:r>
              <w:rPr>
                <w:rFonts w:ascii="Calibri" w:cs="Calibri" w:eastAsia="Calibri" w:hAnsi="Calibri"/>
                <w:b/>
                <w:bCs/>
                <w:i w:val="false"/>
                <w:iCs w:val="false"/>
                <w:color w:val="1A1A1A"/>
                <w:sz w:val="20"/>
                <w:szCs w:val="20"/>
              </w:rPr>
              <w:t xml:space="preserve">3 600</w:t>
            </w:r>
          </w:p>
        </w:tc>
      </w:tr>
      <w:t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line="260"/>
              <w:jc w:val="center"/>
            </w:pPr>
            <w:r>
              <w:rPr>
                <w:rFonts w:ascii="Calibri" w:cs="Calibri" w:eastAsia="Calibri" w:hAnsi="Calibri"/>
                <w:b/>
                <w:bCs/>
                <w:i w:val="false"/>
                <w:iCs w:val="false"/>
                <w:color w:val="1A1A1A"/>
                <w:sz w:val="20"/>
                <w:szCs w:val="20"/>
              </w:rPr>
              <w:t xml:space="preserve">08</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line="260"/>
              <w:jc w:val="left"/>
            </w:pPr>
            <w:r>
              <w:rPr>
                <w:rFonts w:ascii="Calibri" w:cs="Calibri" w:eastAsia="Calibri" w:hAnsi="Calibri"/>
                <w:b/>
                <w:bCs/>
                <w:i w:val="false"/>
                <w:iCs w:val="false"/>
                <w:color w:val="1F6B3C"/>
                <w:sz w:val="18"/>
                <w:szCs w:val="18"/>
              </w:rPr>
              <w:t xml:space="preserve">Expert associé</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line="260"/>
              <w:jc w:val="left"/>
            </w:pPr>
            <w:r>
              <w:rPr>
                <w:rFonts w:ascii="Calibri" w:cs="Calibri" w:eastAsia="Calibri" w:hAnsi="Calibri"/>
                <w:b w:val="false"/>
                <w:bCs w:val="false"/>
                <w:i w:val="false"/>
                <w:iCs w:val="false"/>
                <w:color w:val="1A1A1A"/>
                <w:sz w:val="18"/>
                <w:szCs w:val="18"/>
              </w:rPr>
              <w:t xml:space="preserve">Juriste-environnementaliste (renfort)</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line="260"/>
              <w:jc w:val="center"/>
            </w:pPr>
            <w:r>
              <w:rPr>
                <w:rFonts w:ascii="Calibri" w:cs="Calibri" w:eastAsia="Calibri" w:hAnsi="Calibri"/>
                <w:b/>
                <w:bCs/>
                <w:i w:val="false"/>
                <w:iCs w:val="false"/>
                <w:color w:val="1A1A1A"/>
                <w:sz w:val="20"/>
                <w:szCs w:val="20"/>
              </w:rPr>
              <w:t xml:space="preserve">15</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line="260"/>
              <w:jc w:val="right"/>
            </w:pPr>
            <w:r>
              <w:rPr>
                <w:rFonts w:ascii="Calibri" w:cs="Calibri" w:eastAsia="Calibri" w:hAnsi="Calibri"/>
                <w:b w:val="false"/>
                <w:bCs w:val="false"/>
                <w:i w:val="false"/>
                <w:iCs w:val="false"/>
                <w:color w:val="1A1A1A"/>
                <w:sz w:val="20"/>
                <w:szCs w:val="20"/>
              </w:rPr>
              <w:t xml:space="preserve">350</w:t>
            </w:r>
          </w:p>
        </w:tc>
        <w:tc>
          <w:tcPr>
            <w:tcW w:type="dxa" w:w="17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line="260"/>
              <w:jc w:val="right"/>
            </w:pPr>
            <w:r>
              <w:rPr>
                <w:rFonts w:ascii="Calibri" w:cs="Calibri" w:eastAsia="Calibri" w:hAnsi="Calibri"/>
                <w:b/>
                <w:bCs/>
                <w:i w:val="false"/>
                <w:iCs w:val="false"/>
                <w:color w:val="1A1A1A"/>
                <w:sz w:val="20"/>
                <w:szCs w:val="20"/>
              </w:rPr>
              <w:t xml:space="preserve">5 250</w:t>
            </w:r>
          </w:p>
        </w:tc>
      </w:tr>
      <w:tr>
        <w:tc>
          <w:tcPr>
            <w:tcW w:type="dxa" w:w="600"/>
            <w:tcBorders>
              <w:top w:val="single" w:color="BFBFBF" w:sz="4"/>
              <w:left w:val="single" w:color="BFBFBF" w:sz="4"/>
              <w:bottom w:val="single" w:color="BFBFBF" w:sz="4"/>
              <w:right w:val="single" w:color="BFBFBF" w:sz="4"/>
            </w:tcBorders>
            <w:shd w:fill="D8E9DA" w:val="clear"/>
            <w:tcMar>
              <w:top w:type="dxa" w:w="80"/>
              <w:left w:type="dxa" w:w="120"/>
              <w:bottom w:type="dxa" w:w="80"/>
              <w:right w:type="dxa" w:w="120"/>
            </w:tcMar>
            <w:vAlign w:val="center"/>
          </w:tcPr>
          <w:p>
            <w:pPr>
              <w:spacing w:after="40" w:line="260"/>
              <w:jc w:val="left"/>
            </w:pPr>
            <w:r>
              <w:rPr>
                <w:rFonts w:ascii="Calibri" w:cs="Calibri" w:eastAsia="Calibri" w:hAnsi="Calibri"/>
                <w:b w:val="false"/>
                <w:bCs w:val="false"/>
                <w:i w:val="false"/>
                <w:iCs w:val="false"/>
                <w:color w:val="1A1A1A"/>
                <w:sz w:val="20"/>
                <w:szCs w:val="20"/>
              </w:rPr>
              <w:t xml:space="preserve"/>
            </w:r>
          </w:p>
        </w:tc>
        <w:tc>
          <w:tcPr>
            <w:tcW w:type="dxa" w:w="2000"/>
            <w:gridSpan w:val="3"/>
            <w:tcBorders>
              <w:top w:val="single" w:color="BFBFBF" w:sz="4"/>
              <w:left w:val="single" w:color="BFBFBF" w:sz="4"/>
              <w:bottom w:val="single" w:color="BFBFBF" w:sz="4"/>
              <w:right w:val="single" w:color="BFBFBF" w:sz="4"/>
            </w:tcBorders>
            <w:shd w:fill="D8E9DA" w:val="clear"/>
            <w:tcMar>
              <w:top w:type="dxa" w:w="80"/>
              <w:left w:type="dxa" w:w="120"/>
              <w:bottom w:type="dxa" w:w="80"/>
              <w:right w:type="dxa" w:w="120"/>
            </w:tcMar>
            <w:vAlign w:val="center"/>
          </w:tcPr>
          <w:p>
            <w:pPr>
              <w:spacing w:after="40" w:line="260"/>
              <w:jc w:val="left"/>
            </w:pPr>
            <w:r>
              <w:rPr>
                <w:rFonts w:ascii="Calibri" w:cs="Calibri" w:eastAsia="Calibri" w:hAnsi="Calibri"/>
                <w:b/>
                <w:bCs/>
                <w:i w:val="false"/>
                <w:iCs w:val="false"/>
                <w:color w:val="1F6B3C"/>
                <w:sz w:val="20"/>
                <w:szCs w:val="20"/>
              </w:rPr>
              <w:t xml:space="preserve">Sous-total Personnel clé</w:t>
            </w:r>
          </w:p>
        </w:tc>
        <w:tc>
          <w:tcPr>
            <w:tcW w:type="dxa" w:w="2400"/>
            <w:tcBorders>
              <w:top w:val="single" w:color="BFBFBF" w:sz="4"/>
              <w:left w:val="single" w:color="BFBFBF" w:sz="4"/>
              <w:bottom w:val="single" w:color="BFBFBF" w:sz="4"/>
              <w:right w:val="single" w:color="BFBFBF" w:sz="4"/>
            </w:tcBorders>
            <w:shd w:fill="D8E9DA" w:val="clear"/>
            <w:tcMar>
              <w:top w:type="dxa" w:w="80"/>
              <w:left w:type="dxa" w:w="120"/>
              <w:bottom w:type="dxa" w:w="80"/>
              <w:right w:type="dxa" w:w="120"/>
            </w:tcMar>
            <w:vAlign w:val="center"/>
          </w:tcPr>
          <w:p>
            <w:pPr>
              <w:spacing w:after="40" w:line="260"/>
              <w:jc w:val="left"/>
            </w:pPr>
            <w:r>
              <w:rPr>
                <w:rFonts w:ascii="Calibri" w:cs="Calibri" w:eastAsia="Calibri" w:hAnsi="Calibri"/>
                <w:b w:val="false"/>
                <w:bCs w:val="false"/>
                <w:i w:val="false"/>
                <w:iCs w:val="false"/>
                <w:color w:val="1A1A1A"/>
                <w:sz w:val="20"/>
                <w:szCs w:val="20"/>
              </w:rPr>
              <w:t xml:space="preserve">197</w:t>
            </w:r>
          </w:p>
        </w:tc>
        <w:tc>
          <w:tcPr>
            <w:tcW w:type="dxa" w:w="1200"/>
            <w:tcBorders>
              <w:top w:val="single" w:color="BFBFBF" w:sz="4"/>
              <w:left w:val="single" w:color="BFBFBF" w:sz="4"/>
              <w:bottom w:val="single" w:color="BFBFBF" w:sz="4"/>
              <w:right w:val="single" w:color="BFBFBF" w:sz="4"/>
            </w:tcBorders>
            <w:shd w:fill="D8E9DA" w:val="clear"/>
            <w:tcMar>
              <w:top w:type="dxa" w:w="80"/>
              <w:left w:type="dxa" w:w="120"/>
              <w:bottom w:type="dxa" w:w="80"/>
              <w:right w:type="dxa" w:w="120"/>
            </w:tcMar>
            <w:vAlign w:val="center"/>
          </w:tcPr>
          <w:p>
            <w:pPr>
              <w:spacing w:after="40" w:line="260"/>
              <w:jc w:val="left"/>
            </w:pPr>
            <w:r>
              <w:rPr>
                <w:rFonts w:ascii="Calibri" w:cs="Calibri" w:eastAsia="Calibri" w:hAnsi="Calibri"/>
                <w:b w:val="false"/>
                <w:bCs w:val="false"/>
                <w:i w:val="false"/>
                <w:iCs w:val="false"/>
                <w:color w:val="1A1A1A"/>
                <w:sz w:val="20"/>
                <w:szCs w:val="20"/>
              </w:rPr>
              <w:t xml:space="preserve">65 650</w:t>
            </w:r>
          </w:p>
        </w:tc>
        <w:tc>
          <w:tcPr>
            <w:tcW w:type="dxa" w:w="1400"/>
            <w:tcBorders>
              <w:top w:val="single" w:color="BFBFBF" w:sz="4"/>
              <w:left w:val="single" w:color="BFBFBF" w:sz="4"/>
              <w:bottom w:val="single" w:color="BFBFBF" w:sz="4"/>
              <w:right w:val="single" w:color="BFBFBF" w:sz="4"/>
            </w:tcBorders>
            <w:shd w:fill="D8E9DA" w:val="clear"/>
            <w:tcMar>
              <w:top w:type="dxa" w:w="80"/>
              <w:left w:type="dxa" w:w="120"/>
              <w:bottom w:type="dxa" w:w="80"/>
              <w:right w:type="dxa" w:w="120"/>
            </w:tcMar>
            <w:vAlign w:val="center"/>
          </w:tcPr>
          <w:p>
            <w:pPr>
              <w:spacing w:after="40" w:line="260"/>
              <w:jc w:val="center"/>
            </w:pPr>
            <w:r>
              <w:rPr>
                <w:rFonts w:ascii="Calibri" w:cs="Calibri" w:eastAsia="Calibri" w:hAnsi="Calibri"/>
                <w:b/>
                <w:bCs/>
                <w:i w:val="false"/>
                <w:iCs w:val="false"/>
                <w:color w:val="1F6B3C"/>
                <w:sz w:val="20"/>
                <w:szCs w:val="20"/>
              </w:rPr>
              <w:t xml:space="preserve">197</w:t>
            </w:r>
          </w:p>
        </w:tc>
        <w:tc>
          <w:tcPr>
            <w:tcW w:type="dxa" w:w="1760"/>
            <w:tcBorders>
              <w:top w:val="single" w:color="BFBFBF" w:sz="4"/>
              <w:left w:val="single" w:color="BFBFBF" w:sz="4"/>
              <w:bottom w:val="single" w:color="BFBFBF" w:sz="4"/>
              <w:right w:val="single" w:color="BFBFBF" w:sz="4"/>
            </w:tcBorders>
            <w:shd w:fill="D8E9DA" w:val="clear"/>
            <w:tcMar>
              <w:top w:type="dxa" w:w="80"/>
              <w:left w:type="dxa" w:w="120"/>
              <w:bottom w:type="dxa" w:w="80"/>
              <w:right w:type="dxa" w:w="120"/>
            </w:tcMar>
            <w:vAlign w:val="center"/>
          </w:tcPr>
          <w:p>
            <w:pPr>
              <w:spacing w:after="40" w:line="260"/>
              <w:jc w:val="right"/>
            </w:pPr>
            <w:r>
              <w:rPr>
                <w:rFonts w:ascii="Calibri" w:cs="Calibri" w:eastAsia="Calibri" w:hAnsi="Calibri"/>
                <w:b/>
                <w:bCs/>
                <w:i w:val="false"/>
                <w:iCs w:val="false"/>
                <w:color w:val="1F6B3C"/>
                <w:sz w:val="20"/>
                <w:szCs w:val="20"/>
              </w:rPr>
              <w:t xml:space="preserve">64 210</w:t>
            </w:r>
          </w:p>
        </w:tc>
      </w:tr>
    </w:tbl>
    <w:p>
      <w:pPr>
        <w:spacing w:after="100"/>
      </w:pPr>
      <w:r>
        <w:rPr>
          <w:rFonts w:ascii="Calibri" w:cs="Calibri" w:eastAsia="Calibri" w:hAnsi="Calibri"/>
          <w:sz w:val="22"/>
          <w:szCs w:val="22"/>
        </w:rPr>
        <w:t xml:space="preserve"> </w:t>
      </w:r>
    </w:p>
    <w:p>
      <w:pPr>
        <w:pStyle w:val="Heading2"/>
        <w:spacing w:after="140" w:before="280"/>
      </w:pPr>
      <w:r>
        <w:rPr>
          <w:rFonts w:ascii="Calibri" w:cs="Calibri" w:eastAsia="Calibri" w:hAnsi="Calibri"/>
          <w:b/>
          <w:bCs/>
          <w:color w:val="1F6B3C"/>
          <w:sz w:val="28"/>
          <w:szCs w:val="28"/>
        </w:rPr>
        <w:t xml:space="preserve">2.2 Personnel d'appui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2000"/>
        <w:gridCol w:w="2000"/>
        <w:gridCol w:w="1360"/>
      </w:tblGrid>
      <w:tr>
        <w:tc>
          <w:tcPr>
            <w:tcW w:type="dxa" w:w="4000"/>
            <w:tcBorders>
              <w:top w:val="single" w:color="BFBFBF" w:sz="4"/>
              <w:left w:val="single" w:color="BFBFBF" w:sz="4"/>
              <w:bottom w:val="single" w:color="BFBFBF" w:sz="4"/>
              <w:right w:val="single" w:color="BFBFBF" w:sz="4"/>
            </w:tcBorders>
            <w:shd w:fill="1F6B3C" w:val="clear"/>
            <w:tcMar>
              <w:top w:type="dxa" w:w="80"/>
              <w:left w:type="dxa" w:w="120"/>
              <w:bottom w:type="dxa" w:w="80"/>
              <w:right w:type="dxa" w:w="120"/>
            </w:tcMar>
            <w:vAlign w:val="center"/>
          </w:tcPr>
          <w:p>
            <w:pPr>
              <w:spacing w:after="40" w:line="260"/>
              <w:jc w:val="center"/>
            </w:pPr>
            <w:r>
              <w:rPr>
                <w:rFonts w:ascii="Calibri" w:cs="Calibri" w:eastAsia="Calibri" w:hAnsi="Calibri"/>
                <w:b/>
                <w:bCs/>
                <w:i w:val="false"/>
                <w:iCs w:val="false"/>
                <w:color w:val="FFFFFF"/>
                <w:sz w:val="20"/>
                <w:szCs w:val="20"/>
              </w:rPr>
              <w:t xml:space="preserve">Désignation</w:t>
            </w:r>
          </w:p>
        </w:tc>
        <w:tc>
          <w:tcPr>
            <w:tcW w:type="dxa" w:w="2000"/>
            <w:tcBorders>
              <w:top w:val="single" w:color="BFBFBF" w:sz="4"/>
              <w:left w:val="single" w:color="BFBFBF" w:sz="4"/>
              <w:bottom w:val="single" w:color="BFBFBF" w:sz="4"/>
              <w:right w:val="single" w:color="BFBFBF" w:sz="4"/>
            </w:tcBorders>
            <w:shd w:fill="1F6B3C" w:val="clear"/>
            <w:tcMar>
              <w:top w:type="dxa" w:w="80"/>
              <w:left w:type="dxa" w:w="120"/>
              <w:bottom w:type="dxa" w:w="80"/>
              <w:right w:type="dxa" w:w="120"/>
            </w:tcMar>
            <w:vAlign w:val="center"/>
          </w:tcPr>
          <w:p>
            <w:pPr>
              <w:spacing w:after="40" w:line="260"/>
              <w:jc w:val="center"/>
            </w:pPr>
            <w:r>
              <w:rPr>
                <w:rFonts w:ascii="Calibri" w:cs="Calibri" w:eastAsia="Calibri" w:hAnsi="Calibri"/>
                <w:b/>
                <w:bCs/>
                <w:i w:val="false"/>
                <w:iCs w:val="false"/>
                <w:color w:val="FFFFFF"/>
                <w:sz w:val="20"/>
                <w:szCs w:val="20"/>
              </w:rPr>
              <w:t xml:space="preserve">H-J</w:t>
            </w:r>
          </w:p>
        </w:tc>
        <w:tc>
          <w:tcPr>
            <w:tcW w:type="dxa" w:w="2000"/>
            <w:tcBorders>
              <w:top w:val="single" w:color="BFBFBF" w:sz="4"/>
              <w:left w:val="single" w:color="BFBFBF" w:sz="4"/>
              <w:bottom w:val="single" w:color="BFBFBF" w:sz="4"/>
              <w:right w:val="single" w:color="BFBFBF" w:sz="4"/>
            </w:tcBorders>
            <w:shd w:fill="1F6B3C" w:val="clear"/>
            <w:tcMar>
              <w:top w:type="dxa" w:w="80"/>
              <w:left w:type="dxa" w:w="120"/>
              <w:bottom w:type="dxa" w:w="80"/>
              <w:right w:type="dxa" w:w="120"/>
            </w:tcMar>
            <w:vAlign w:val="center"/>
          </w:tcPr>
          <w:p>
            <w:pPr>
              <w:spacing w:after="40" w:line="260"/>
              <w:jc w:val="center"/>
            </w:pPr>
            <w:r>
              <w:rPr>
                <w:rFonts w:ascii="Calibri" w:cs="Calibri" w:eastAsia="Calibri" w:hAnsi="Calibri"/>
                <w:b/>
                <w:bCs/>
                <w:i w:val="false"/>
                <w:iCs w:val="false"/>
                <w:color w:val="FFFFFF"/>
                <w:sz w:val="20"/>
                <w:szCs w:val="20"/>
              </w:rPr>
              <w:t xml:space="preserve">Taux EUR/j</w:t>
            </w:r>
          </w:p>
        </w:tc>
        <w:tc>
          <w:tcPr>
            <w:tcW w:type="dxa" w:w="1360"/>
            <w:tcBorders>
              <w:top w:val="single" w:color="BFBFBF" w:sz="4"/>
              <w:left w:val="single" w:color="BFBFBF" w:sz="4"/>
              <w:bottom w:val="single" w:color="BFBFBF" w:sz="4"/>
              <w:right w:val="single" w:color="BFBFBF" w:sz="4"/>
            </w:tcBorders>
            <w:shd w:fill="1F6B3C" w:val="clear"/>
            <w:tcMar>
              <w:top w:type="dxa" w:w="80"/>
              <w:left w:type="dxa" w:w="120"/>
              <w:bottom w:type="dxa" w:w="80"/>
              <w:right w:type="dxa" w:w="120"/>
            </w:tcMar>
            <w:vAlign w:val="center"/>
          </w:tcPr>
          <w:p>
            <w:pPr>
              <w:spacing w:after="40" w:line="260"/>
              <w:jc w:val="center"/>
            </w:pPr>
            <w:r>
              <w:rPr>
                <w:rFonts w:ascii="Calibri" w:cs="Calibri" w:eastAsia="Calibri" w:hAnsi="Calibri"/>
                <w:b/>
                <w:bCs/>
                <w:i w:val="false"/>
                <w:iCs w:val="false"/>
                <w:color w:val="FFFFFF"/>
                <w:sz w:val="20"/>
                <w:szCs w:val="20"/>
              </w:rPr>
              <w:t xml:space="preserve">Sous-total EUR</w:t>
            </w:r>
          </w:p>
        </w:tc>
      </w:tr>
      <w:tr>
        <w:tc>
          <w:tcPr>
            <w:tcW w:type="dxa" w:w="4000"/>
            <w:tcBorders>
              <w:top w:val="single" w:color="BFBFBF" w:sz="4"/>
              <w:left w:val="single" w:color="BFBFBF" w:sz="4"/>
              <w:bottom w:val="single" w:color="BFBFBF" w:sz="4"/>
              <w:right w:val="single" w:color="BFBFBF" w:sz="4"/>
            </w:tcBorders>
            <w:shd w:fill="EBF3EE" w:val="clear"/>
            <w:tcMar>
              <w:top w:type="dxa" w:w="80"/>
              <w:left w:type="dxa" w:w="120"/>
              <w:bottom w:type="dxa" w:w="80"/>
              <w:right w:type="dxa" w:w="120"/>
            </w:tcMar>
            <w:vAlign w:val="center"/>
          </w:tcPr>
          <w:p>
            <w:pPr>
              <w:spacing w:after="40" w:line="260"/>
              <w:jc w:val="left"/>
            </w:pPr>
            <w:r>
              <w:rPr>
                <w:rFonts w:ascii="Calibri" w:cs="Calibri" w:eastAsia="Calibri" w:hAnsi="Calibri"/>
                <w:b/>
                <w:bCs/>
                <w:i w:val="false"/>
                <w:iCs w:val="false"/>
                <w:color w:val="1A1A1A"/>
                <w:sz w:val="20"/>
                <w:szCs w:val="20"/>
              </w:rPr>
              <w:t xml:space="preserve">Enquêteurs locaux (6 × 20 j)</w:t>
            </w:r>
          </w:p>
        </w:tc>
        <w:tc>
          <w:tcPr>
            <w:tcW w:type="dxa" w:w="2000"/>
            <w:tcBorders>
              <w:top w:val="single" w:color="BFBFBF" w:sz="4"/>
              <w:left w:val="single" w:color="BFBFBF" w:sz="4"/>
              <w:bottom w:val="single" w:color="BFBFBF" w:sz="4"/>
              <w:right w:val="single" w:color="BFBFBF" w:sz="4"/>
            </w:tcBorders>
            <w:shd w:fill="EBF3EE" w:val="clear"/>
            <w:tcMar>
              <w:top w:type="dxa" w:w="80"/>
              <w:left w:type="dxa" w:w="120"/>
              <w:bottom w:type="dxa" w:w="80"/>
              <w:right w:type="dxa" w:w="120"/>
            </w:tcMar>
            <w:vAlign w:val="center"/>
          </w:tcPr>
          <w:p>
            <w:pPr>
              <w:spacing w:after="40" w:line="260"/>
              <w:jc w:val="center"/>
            </w:pPr>
            <w:r>
              <w:rPr>
                <w:rFonts w:ascii="Calibri" w:cs="Calibri" w:eastAsia="Calibri" w:hAnsi="Calibri"/>
                <w:b w:val="false"/>
                <w:bCs w:val="false"/>
                <w:i w:val="false"/>
                <w:iCs w:val="false"/>
                <w:color w:val="1A1A1A"/>
                <w:sz w:val="20"/>
                <w:szCs w:val="20"/>
              </w:rPr>
              <w:t xml:space="preserve">120</w:t>
            </w:r>
          </w:p>
        </w:tc>
        <w:tc>
          <w:tcPr>
            <w:tcW w:type="dxa" w:w="2000"/>
            <w:tcBorders>
              <w:top w:val="single" w:color="BFBFBF" w:sz="4"/>
              <w:left w:val="single" w:color="BFBFBF" w:sz="4"/>
              <w:bottom w:val="single" w:color="BFBFBF" w:sz="4"/>
              <w:right w:val="single" w:color="BFBFBF" w:sz="4"/>
            </w:tcBorders>
            <w:shd w:fill="EBF3EE" w:val="clear"/>
            <w:tcMar>
              <w:top w:type="dxa" w:w="80"/>
              <w:left w:type="dxa" w:w="120"/>
              <w:bottom w:type="dxa" w:w="80"/>
              <w:right w:type="dxa" w:w="120"/>
            </w:tcMar>
            <w:vAlign w:val="center"/>
          </w:tcPr>
          <w:p>
            <w:pPr>
              <w:spacing w:after="40" w:line="260"/>
              <w:jc w:val="right"/>
            </w:pPr>
            <w:r>
              <w:rPr>
                <w:rFonts w:ascii="Calibri" w:cs="Calibri" w:eastAsia="Calibri" w:hAnsi="Calibri"/>
                <w:b w:val="false"/>
                <w:bCs w:val="false"/>
                <w:i w:val="false"/>
                <w:iCs w:val="false"/>
                <w:color w:val="1A1A1A"/>
                <w:sz w:val="20"/>
                <w:szCs w:val="20"/>
              </w:rPr>
              <w:t xml:space="preserve">40</w:t>
            </w:r>
          </w:p>
        </w:tc>
        <w:tc>
          <w:tcPr>
            <w:tcW w:type="dxa" w:w="1360"/>
            <w:tcBorders>
              <w:top w:val="single" w:color="BFBFBF" w:sz="4"/>
              <w:left w:val="single" w:color="BFBFBF" w:sz="4"/>
              <w:bottom w:val="single" w:color="BFBFBF" w:sz="4"/>
              <w:right w:val="single" w:color="BFBFBF" w:sz="4"/>
            </w:tcBorders>
            <w:shd w:fill="EBF3EE" w:val="clear"/>
            <w:tcMar>
              <w:top w:type="dxa" w:w="80"/>
              <w:left w:type="dxa" w:w="120"/>
              <w:bottom w:type="dxa" w:w="80"/>
              <w:right w:type="dxa" w:w="120"/>
            </w:tcMar>
            <w:vAlign w:val="center"/>
          </w:tcPr>
          <w:p>
            <w:pPr>
              <w:spacing w:after="40" w:line="260"/>
              <w:jc w:val="right"/>
            </w:pPr>
            <w:r>
              <w:rPr>
                <w:rFonts w:ascii="Calibri" w:cs="Calibri" w:eastAsia="Calibri" w:hAnsi="Calibri"/>
                <w:b/>
                <w:bCs/>
                <w:i w:val="false"/>
                <w:iCs w:val="false"/>
                <w:color w:val="1A1A1A"/>
                <w:sz w:val="20"/>
                <w:szCs w:val="20"/>
              </w:rPr>
              <w:t xml:space="preserve">4 800</w:t>
            </w:r>
          </w:p>
        </w:tc>
      </w:tr>
      <w:tr>
        <w:tc>
          <w:tcPr>
            <w:tcW w:type="dxa" w:w="4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line="260"/>
              <w:jc w:val="left"/>
            </w:pPr>
            <w:r>
              <w:rPr>
                <w:rFonts w:ascii="Calibri" w:cs="Calibri" w:eastAsia="Calibri" w:hAnsi="Calibri"/>
                <w:b/>
                <w:bCs/>
                <w:i w:val="false"/>
                <w:iCs w:val="false"/>
                <w:color w:val="1A1A1A"/>
                <w:sz w:val="20"/>
                <w:szCs w:val="20"/>
              </w:rPr>
              <w:t xml:space="preserve">Logisticien (1 × 35 j)</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line="260"/>
              <w:jc w:val="center"/>
            </w:pPr>
            <w:r>
              <w:rPr>
                <w:rFonts w:ascii="Calibri" w:cs="Calibri" w:eastAsia="Calibri" w:hAnsi="Calibri"/>
                <w:b w:val="false"/>
                <w:bCs w:val="false"/>
                <w:i w:val="false"/>
                <w:iCs w:val="false"/>
                <w:color w:val="1A1A1A"/>
                <w:sz w:val="20"/>
                <w:szCs w:val="20"/>
              </w:rPr>
              <w:t xml:space="preserve">35</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line="260"/>
              <w:jc w:val="right"/>
            </w:pPr>
            <w:r>
              <w:rPr>
                <w:rFonts w:ascii="Calibri" w:cs="Calibri" w:eastAsia="Calibri" w:hAnsi="Calibri"/>
                <w:b w:val="false"/>
                <w:bCs w:val="false"/>
                <w:i w:val="false"/>
                <w:iCs w:val="false"/>
                <w:color w:val="1A1A1A"/>
                <w:sz w:val="20"/>
                <w:szCs w:val="20"/>
              </w:rPr>
              <w:t xml:space="preserve">45</w:t>
            </w:r>
          </w:p>
        </w:tc>
        <w:tc>
          <w:tcPr>
            <w:tcW w:type="dxa" w:w="13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line="260"/>
              <w:jc w:val="right"/>
            </w:pPr>
            <w:r>
              <w:rPr>
                <w:rFonts w:ascii="Calibri" w:cs="Calibri" w:eastAsia="Calibri" w:hAnsi="Calibri"/>
                <w:b/>
                <w:bCs/>
                <w:i w:val="false"/>
                <w:iCs w:val="false"/>
                <w:color w:val="1A1A1A"/>
                <w:sz w:val="20"/>
                <w:szCs w:val="20"/>
              </w:rPr>
              <w:t xml:space="preserve">1 575</w:t>
            </w:r>
          </w:p>
        </w:tc>
      </w:tr>
      <w:tr>
        <w:tc>
          <w:tcPr>
            <w:tcW w:type="dxa" w:w="4000"/>
            <w:gridSpan w:val="3"/>
            <w:tcBorders>
              <w:top w:val="single" w:color="BFBFBF" w:sz="4"/>
              <w:left w:val="single" w:color="BFBFBF" w:sz="4"/>
              <w:bottom w:val="single" w:color="BFBFBF" w:sz="4"/>
              <w:right w:val="single" w:color="BFBFBF" w:sz="4"/>
            </w:tcBorders>
            <w:shd w:fill="D8E9DA" w:val="clear"/>
            <w:tcMar>
              <w:top w:type="dxa" w:w="80"/>
              <w:left w:type="dxa" w:w="120"/>
              <w:bottom w:type="dxa" w:w="80"/>
              <w:right w:type="dxa" w:w="120"/>
            </w:tcMar>
            <w:vAlign w:val="center"/>
          </w:tcPr>
          <w:p>
            <w:pPr>
              <w:spacing w:after="40" w:line="260"/>
              <w:jc w:val="left"/>
            </w:pPr>
            <w:r>
              <w:rPr>
                <w:rFonts w:ascii="Calibri" w:cs="Calibri" w:eastAsia="Calibri" w:hAnsi="Calibri"/>
                <w:b/>
                <w:bCs/>
                <w:i w:val="false"/>
                <w:iCs w:val="false"/>
                <w:color w:val="1F6B3C"/>
                <w:sz w:val="20"/>
                <w:szCs w:val="20"/>
              </w:rPr>
              <w:t xml:space="preserve">Sous-total Personnel d'appui</w:t>
            </w:r>
          </w:p>
        </w:tc>
        <w:tc>
          <w:tcPr>
            <w:tcW w:type="dxa" w:w="2000"/>
            <w:tcBorders>
              <w:top w:val="single" w:color="BFBFBF" w:sz="4"/>
              <w:left w:val="single" w:color="BFBFBF" w:sz="4"/>
              <w:bottom w:val="single" w:color="BFBFBF" w:sz="4"/>
              <w:right w:val="single" w:color="BFBFBF" w:sz="4"/>
            </w:tcBorders>
            <w:shd w:fill="D8E9DA" w:val="clear"/>
            <w:tcMar>
              <w:top w:type="dxa" w:w="80"/>
              <w:left w:type="dxa" w:w="120"/>
              <w:bottom w:type="dxa" w:w="80"/>
              <w:right w:type="dxa" w:w="120"/>
            </w:tcMar>
            <w:vAlign w:val="center"/>
          </w:tcPr>
          <w:p>
            <w:pPr>
              <w:spacing w:after="40" w:line="260"/>
              <w:jc w:val="left"/>
            </w:pPr>
            <w:r>
              <w:rPr>
                <w:rFonts w:ascii="Calibri" w:cs="Calibri" w:eastAsia="Calibri" w:hAnsi="Calibri"/>
                <w:b w:val="false"/>
                <w:bCs w:val="false"/>
                <w:i w:val="false"/>
                <w:iCs w:val="false"/>
                <w:color w:val="1A1A1A"/>
                <w:sz w:val="20"/>
                <w:szCs w:val="20"/>
              </w:rPr>
              <w:t xml:space="preserve">6 375</w:t>
            </w:r>
          </w:p>
        </w:tc>
        <w:tc>
          <w:tcPr>
            <w:tcW w:type="dxa" w:w="2000"/>
            <w:tcBorders>
              <w:top w:val="single" w:color="BFBFBF" w:sz="4"/>
              <w:left w:val="single" w:color="BFBFBF" w:sz="4"/>
              <w:bottom w:val="single" w:color="BFBFBF" w:sz="4"/>
              <w:right w:val="single" w:color="BFBFBF" w:sz="4"/>
            </w:tcBorders>
            <w:shd w:fill="D8E9DA" w:val="clear"/>
            <w:tcMar>
              <w:top w:type="dxa" w:w="80"/>
              <w:left w:type="dxa" w:w="120"/>
              <w:bottom w:type="dxa" w:w="80"/>
              <w:right w:type="dxa" w:w="120"/>
            </w:tcMar>
            <w:vAlign w:val="center"/>
          </w:tcPr>
          <w:p>
            <w:pPr>
              <w:spacing w:after="40" w:line="260"/>
              <w:jc w:val="left"/>
            </w:pPr>
            <w:r>
              <w:rPr>
                <w:rFonts w:ascii="Calibri" w:cs="Calibri" w:eastAsia="Calibri" w:hAnsi="Calibri"/>
                <w:b w:val="false"/>
                <w:bCs w:val="false"/>
                <w:i w:val="false"/>
                <w:iCs w:val="false"/>
                <w:color w:val="1A1A1A"/>
                <w:sz w:val="20"/>
                <w:szCs w:val="20"/>
              </w:rPr>
              <w:t xml:space="preserve"/>
            </w:r>
          </w:p>
        </w:tc>
        <w:tc>
          <w:tcPr>
            <w:tcW w:type="dxa" w:w="1360"/>
            <w:tcBorders>
              <w:top w:val="single" w:color="BFBFBF" w:sz="4"/>
              <w:left w:val="single" w:color="BFBFBF" w:sz="4"/>
              <w:bottom w:val="single" w:color="BFBFBF" w:sz="4"/>
              <w:right w:val="single" w:color="BFBFBF" w:sz="4"/>
            </w:tcBorders>
            <w:shd w:fill="D8E9DA" w:val="clear"/>
            <w:tcMar>
              <w:top w:type="dxa" w:w="80"/>
              <w:left w:type="dxa" w:w="120"/>
              <w:bottom w:type="dxa" w:w="80"/>
              <w:right w:type="dxa" w:w="120"/>
            </w:tcMar>
            <w:vAlign w:val="center"/>
          </w:tcPr>
          <w:p>
            <w:pPr>
              <w:spacing w:after="40" w:line="260"/>
              <w:jc w:val="right"/>
            </w:pPr>
            <w:r>
              <w:rPr>
                <w:rFonts w:ascii="Calibri" w:cs="Calibri" w:eastAsia="Calibri" w:hAnsi="Calibri"/>
                <w:b/>
                <w:bCs/>
                <w:i w:val="false"/>
                <w:iCs w:val="false"/>
                <w:color w:val="1F6B3C"/>
                <w:sz w:val="20"/>
                <w:szCs w:val="20"/>
              </w:rPr>
              <w:t xml:space="preserve">6 375</w:t>
            </w:r>
          </w:p>
        </w:tc>
      </w:tr>
      <w:tr>
        <w:tc>
          <w:tcPr>
            <w:tcW w:type="dxa" w:w="4000"/>
            <w:gridSpan w:val="3"/>
            <w:tcBorders>
              <w:top w:val="single" w:color="BFBFBF" w:sz="4"/>
              <w:left w:val="single" w:color="BFBFBF" w:sz="4"/>
              <w:bottom w:val="single" w:color="BFBFBF" w:sz="4"/>
              <w:right w:val="single" w:color="BFBFBF" w:sz="4"/>
            </w:tcBorders>
            <w:shd w:fill="1F6B3C" w:val="clear"/>
            <w:tcMar>
              <w:top w:type="dxa" w:w="80"/>
              <w:left w:type="dxa" w:w="120"/>
              <w:bottom w:type="dxa" w:w="80"/>
              <w:right w:type="dxa" w:w="120"/>
            </w:tcMar>
            <w:vAlign w:val="center"/>
          </w:tcPr>
          <w:p>
            <w:pPr>
              <w:spacing w:after="40" w:line="260"/>
              <w:jc w:val="left"/>
            </w:pPr>
            <w:r>
              <w:rPr>
                <w:rFonts w:ascii="Calibri" w:cs="Calibri" w:eastAsia="Calibri" w:hAnsi="Calibri"/>
                <w:b/>
                <w:bCs/>
                <w:i w:val="false"/>
                <w:iCs w:val="false"/>
                <w:color w:val="FFFFFF"/>
                <w:sz w:val="20"/>
                <w:szCs w:val="20"/>
              </w:rPr>
              <w:t xml:space="preserve">TOTAL PERSONNEL (clé + appui)</w:t>
            </w:r>
          </w:p>
        </w:tc>
        <w:tc>
          <w:tcPr>
            <w:tcW w:type="dxa" w:w="2000"/>
            <w:tcBorders>
              <w:top w:val="single" w:color="BFBFBF" w:sz="4"/>
              <w:left w:val="single" w:color="BFBFBF" w:sz="4"/>
              <w:bottom w:val="single" w:color="BFBFBF" w:sz="4"/>
              <w:right w:val="single" w:color="BFBFBF" w:sz="4"/>
            </w:tcBorders>
            <w:shd w:fill="1F6B3C" w:val="clear"/>
            <w:tcMar>
              <w:top w:type="dxa" w:w="80"/>
              <w:left w:type="dxa" w:w="120"/>
              <w:bottom w:type="dxa" w:w="80"/>
              <w:right w:type="dxa" w:w="120"/>
            </w:tcMar>
            <w:vAlign w:val="center"/>
          </w:tcPr>
          <w:p>
            <w:pPr>
              <w:spacing w:after="40" w:line="260"/>
              <w:jc w:val="left"/>
            </w:pPr>
            <w:r>
              <w:rPr>
                <w:rFonts w:ascii="Calibri" w:cs="Calibri" w:eastAsia="Calibri" w:hAnsi="Calibri"/>
                <w:b w:val="false"/>
                <w:bCs w:val="false"/>
                <w:i w:val="false"/>
                <w:iCs w:val="false"/>
                <w:color w:val="1A1A1A"/>
                <w:sz w:val="20"/>
                <w:szCs w:val="20"/>
              </w:rPr>
              <w:t xml:space="preserve">72 025 EUR</w:t>
            </w:r>
          </w:p>
        </w:tc>
        <w:tc>
          <w:tcPr>
            <w:tcW w:type="dxa" w:w="2000"/>
            <w:tcBorders>
              <w:top w:val="single" w:color="BFBFBF" w:sz="4"/>
              <w:left w:val="single" w:color="BFBFBF" w:sz="4"/>
              <w:bottom w:val="single" w:color="BFBFBF" w:sz="4"/>
              <w:right w:val="single" w:color="BFBFBF" w:sz="4"/>
            </w:tcBorders>
            <w:shd w:fill="1F6B3C" w:val="clear"/>
            <w:tcMar>
              <w:top w:type="dxa" w:w="80"/>
              <w:left w:type="dxa" w:w="120"/>
              <w:bottom w:type="dxa" w:w="80"/>
              <w:right w:type="dxa" w:w="120"/>
            </w:tcMar>
            <w:vAlign w:val="center"/>
          </w:tcPr>
          <w:p>
            <w:pPr>
              <w:spacing w:after="40" w:line="260"/>
              <w:jc w:val="left"/>
            </w:pPr>
            <w:r>
              <w:rPr>
                <w:rFonts w:ascii="Calibri" w:cs="Calibri" w:eastAsia="Calibri" w:hAnsi="Calibri"/>
                <w:b w:val="false"/>
                <w:bCs w:val="false"/>
                <w:i w:val="false"/>
                <w:iCs w:val="false"/>
                <w:color w:val="1A1A1A"/>
                <w:sz w:val="20"/>
                <w:szCs w:val="20"/>
              </w:rPr>
              <w:t xml:space="preserve"/>
            </w:r>
          </w:p>
        </w:tc>
        <w:tc>
          <w:tcPr>
            <w:tcW w:type="dxa" w:w="1360"/>
            <w:tcBorders>
              <w:top w:val="single" w:color="BFBFBF" w:sz="4"/>
              <w:left w:val="single" w:color="BFBFBF" w:sz="4"/>
              <w:bottom w:val="single" w:color="BFBFBF" w:sz="4"/>
              <w:right w:val="single" w:color="BFBFBF" w:sz="4"/>
            </w:tcBorders>
            <w:shd w:fill="1F6B3C" w:val="clear"/>
            <w:tcMar>
              <w:top w:type="dxa" w:w="80"/>
              <w:left w:type="dxa" w:w="120"/>
              <w:bottom w:type="dxa" w:w="80"/>
              <w:right w:type="dxa" w:w="120"/>
            </w:tcMar>
            <w:vAlign w:val="center"/>
          </w:tcPr>
          <w:p>
            <w:pPr>
              <w:spacing w:after="40" w:line="260"/>
              <w:jc w:val="right"/>
            </w:pPr>
            <w:r>
              <w:rPr>
                <w:rFonts w:ascii="Calibri" w:cs="Calibri" w:eastAsia="Calibri" w:hAnsi="Calibri"/>
                <w:b/>
                <w:bCs/>
                <w:i w:val="false"/>
                <w:iCs w:val="false"/>
                <w:color w:val="FFFFFF"/>
                <w:sz w:val="20"/>
                <w:szCs w:val="20"/>
              </w:rPr>
              <w:t xml:space="preserve">70 585 EUR</w:t>
            </w:r>
          </w:p>
        </w:tc>
      </w:tr>
    </w:tbl>
    <w:p>
      <w:r>
        <w:br w:type="page"/>
      </w:r>
    </w:p>
    <w:p>
      <w:pPr>
        <w:pStyle w:val="Heading1"/>
        <w:pBdr>
          <w:bottom w:val="single" w:color="1F6B3C" w:sz="12" w:space="4"/>
        </w:pBdr>
        <w:spacing w:after="200" w:before="360"/>
      </w:pPr>
      <w:r>
        <w:rPr>
          <w:rFonts w:ascii="Calibri" w:cs="Calibri" w:eastAsia="Calibri" w:hAnsi="Calibri"/>
          <w:b/>
          <w:bCs/>
          <w:caps/>
          <w:color w:val="1F6B3C"/>
          <w:sz w:val="32"/>
          <w:szCs w:val="32"/>
        </w:rPr>
        <w:t xml:space="preserve">3. Détail des frais remboursables</w:t>
      </w:r>
    </w:p>
    <w:p>
      <w:pPr>
        <w:pStyle w:val="Heading2"/>
        <w:spacing w:after="140" w:before="280"/>
      </w:pPr>
      <w:r>
        <w:rPr>
          <w:rFonts w:ascii="Calibri" w:cs="Calibri" w:eastAsia="Calibri" w:hAnsi="Calibri"/>
          <w:b/>
          <w:bCs/>
          <w:color w:val="1F6B3C"/>
          <w:sz w:val="28"/>
          <w:szCs w:val="28"/>
        </w:rPr>
        <w:t xml:space="preserve">3.1 Per diem et frais de séjour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1500"/>
        <w:gridCol w:w="1500"/>
        <w:gridCol w:w="1360"/>
      </w:tblGrid>
      <w:tr>
        <w:tc>
          <w:tcPr>
            <w:tcW w:type="dxa" w:w="5000"/>
            <w:tcBorders>
              <w:top w:val="single" w:color="BFBFBF" w:sz="4"/>
              <w:left w:val="single" w:color="BFBFBF" w:sz="4"/>
              <w:bottom w:val="single" w:color="BFBFBF" w:sz="4"/>
              <w:right w:val="single" w:color="BFBFBF" w:sz="4"/>
            </w:tcBorders>
            <w:shd w:fill="1F6B3C" w:val="clear"/>
            <w:tcMar>
              <w:top w:type="dxa" w:w="80"/>
              <w:left w:type="dxa" w:w="120"/>
              <w:bottom w:type="dxa" w:w="80"/>
              <w:right w:type="dxa" w:w="120"/>
            </w:tcMar>
            <w:vAlign w:val="center"/>
          </w:tcPr>
          <w:p>
            <w:pPr>
              <w:spacing w:after="40" w:line="260"/>
              <w:jc w:val="center"/>
            </w:pPr>
            <w:r>
              <w:rPr>
                <w:rFonts w:ascii="Calibri" w:cs="Calibri" w:eastAsia="Calibri" w:hAnsi="Calibri"/>
                <w:b/>
                <w:bCs/>
                <w:i w:val="false"/>
                <w:iCs w:val="false"/>
                <w:color w:val="FFFFFF"/>
                <w:sz w:val="20"/>
                <w:szCs w:val="20"/>
              </w:rPr>
              <w:t xml:space="preserve">Désignation</w:t>
            </w:r>
          </w:p>
        </w:tc>
        <w:tc>
          <w:tcPr>
            <w:tcW w:type="dxa" w:w="1500"/>
            <w:tcBorders>
              <w:top w:val="single" w:color="BFBFBF" w:sz="4"/>
              <w:left w:val="single" w:color="BFBFBF" w:sz="4"/>
              <w:bottom w:val="single" w:color="BFBFBF" w:sz="4"/>
              <w:right w:val="single" w:color="BFBFBF" w:sz="4"/>
            </w:tcBorders>
            <w:shd w:fill="1F6B3C" w:val="clear"/>
            <w:tcMar>
              <w:top w:type="dxa" w:w="80"/>
              <w:left w:type="dxa" w:w="120"/>
              <w:bottom w:type="dxa" w:w="80"/>
              <w:right w:type="dxa" w:w="120"/>
            </w:tcMar>
            <w:vAlign w:val="center"/>
          </w:tcPr>
          <w:p>
            <w:pPr>
              <w:spacing w:after="40" w:line="260"/>
              <w:jc w:val="center"/>
            </w:pPr>
            <w:r>
              <w:rPr>
                <w:rFonts w:ascii="Calibri" w:cs="Calibri" w:eastAsia="Calibri" w:hAnsi="Calibri"/>
                <w:b/>
                <w:bCs/>
                <w:i w:val="false"/>
                <w:iCs w:val="false"/>
                <w:color w:val="FFFFFF"/>
                <w:sz w:val="20"/>
                <w:szCs w:val="20"/>
              </w:rPr>
              <w:t xml:space="preserve">H-J</w:t>
            </w:r>
          </w:p>
        </w:tc>
        <w:tc>
          <w:tcPr>
            <w:tcW w:type="dxa" w:w="1500"/>
            <w:tcBorders>
              <w:top w:val="single" w:color="BFBFBF" w:sz="4"/>
              <w:left w:val="single" w:color="BFBFBF" w:sz="4"/>
              <w:bottom w:val="single" w:color="BFBFBF" w:sz="4"/>
              <w:right w:val="single" w:color="BFBFBF" w:sz="4"/>
            </w:tcBorders>
            <w:shd w:fill="1F6B3C" w:val="clear"/>
            <w:tcMar>
              <w:top w:type="dxa" w:w="80"/>
              <w:left w:type="dxa" w:w="120"/>
              <w:bottom w:type="dxa" w:w="80"/>
              <w:right w:type="dxa" w:w="120"/>
            </w:tcMar>
            <w:vAlign w:val="center"/>
          </w:tcPr>
          <w:p>
            <w:pPr>
              <w:spacing w:after="40" w:line="260"/>
              <w:jc w:val="center"/>
            </w:pPr>
            <w:r>
              <w:rPr>
                <w:rFonts w:ascii="Calibri" w:cs="Calibri" w:eastAsia="Calibri" w:hAnsi="Calibri"/>
                <w:b/>
                <w:bCs/>
                <w:i w:val="false"/>
                <w:iCs w:val="false"/>
                <w:color w:val="FFFFFF"/>
                <w:sz w:val="20"/>
                <w:szCs w:val="20"/>
              </w:rPr>
              <w:t xml:space="preserve">EUR/j</w:t>
            </w:r>
          </w:p>
        </w:tc>
        <w:tc>
          <w:tcPr>
            <w:tcW w:type="dxa" w:w="1360"/>
            <w:tcBorders>
              <w:top w:val="single" w:color="BFBFBF" w:sz="4"/>
              <w:left w:val="single" w:color="BFBFBF" w:sz="4"/>
              <w:bottom w:val="single" w:color="BFBFBF" w:sz="4"/>
              <w:right w:val="single" w:color="BFBFBF" w:sz="4"/>
            </w:tcBorders>
            <w:shd w:fill="1F6B3C" w:val="clear"/>
            <w:tcMar>
              <w:top w:type="dxa" w:w="80"/>
              <w:left w:type="dxa" w:w="120"/>
              <w:bottom w:type="dxa" w:w="80"/>
              <w:right w:type="dxa" w:w="120"/>
            </w:tcMar>
            <w:vAlign w:val="center"/>
          </w:tcPr>
          <w:p>
            <w:pPr>
              <w:spacing w:after="40" w:line="260"/>
              <w:jc w:val="center"/>
            </w:pPr>
            <w:r>
              <w:rPr>
                <w:rFonts w:ascii="Calibri" w:cs="Calibri" w:eastAsia="Calibri" w:hAnsi="Calibri"/>
                <w:b/>
                <w:bCs/>
                <w:i w:val="false"/>
                <w:iCs w:val="false"/>
                <w:color w:val="FFFFFF"/>
                <w:sz w:val="20"/>
                <w:szCs w:val="20"/>
              </w:rPr>
              <w:t xml:space="preserve">Total EUR</w:t>
            </w:r>
          </w:p>
        </w:tc>
      </w:tr>
      <w:tr>
        <w:tc>
          <w:tcPr>
            <w:tcW w:type="dxa" w:w="5000"/>
            <w:tcBorders>
              <w:top w:val="single" w:color="BFBFBF" w:sz="4"/>
              <w:left w:val="single" w:color="BFBFBF" w:sz="4"/>
              <w:bottom w:val="single" w:color="BFBFBF" w:sz="4"/>
              <w:right w:val="single" w:color="BFBFBF" w:sz="4"/>
            </w:tcBorders>
            <w:shd w:fill="EBF3EE" w:val="clear"/>
            <w:tcMar>
              <w:top w:type="dxa" w:w="80"/>
              <w:left w:type="dxa" w:w="120"/>
              <w:bottom w:type="dxa" w:w="80"/>
              <w:right w:type="dxa" w:w="120"/>
            </w:tcMar>
            <w:vAlign w:val="center"/>
          </w:tcPr>
          <w:p>
            <w:pPr>
              <w:spacing w:after="40" w:line="260"/>
              <w:jc w:val="left"/>
            </w:pPr>
            <w:r>
              <w:rPr>
                <w:rFonts w:ascii="Calibri" w:cs="Calibri" w:eastAsia="Calibri" w:hAnsi="Calibri"/>
                <w:b w:val="false"/>
                <w:bCs w:val="false"/>
                <w:i w:val="false"/>
                <w:iCs w:val="false"/>
                <w:color w:val="1A1A1A"/>
                <w:sz w:val="18"/>
                <w:szCs w:val="18"/>
              </w:rPr>
              <w:t xml:space="preserve">Per diem Chef de mission (Conakry-terrain)</w:t>
            </w:r>
          </w:p>
        </w:tc>
        <w:tc>
          <w:tcPr>
            <w:tcW w:type="dxa" w:w="1500"/>
            <w:tcBorders>
              <w:top w:val="single" w:color="BFBFBF" w:sz="4"/>
              <w:left w:val="single" w:color="BFBFBF" w:sz="4"/>
              <w:bottom w:val="single" w:color="BFBFBF" w:sz="4"/>
              <w:right w:val="single" w:color="BFBFBF" w:sz="4"/>
            </w:tcBorders>
            <w:shd w:fill="EBF3EE" w:val="clear"/>
            <w:tcMar>
              <w:top w:type="dxa" w:w="80"/>
              <w:left w:type="dxa" w:w="120"/>
              <w:bottom w:type="dxa" w:w="80"/>
              <w:right w:type="dxa" w:w="120"/>
            </w:tcMar>
            <w:vAlign w:val="center"/>
          </w:tcPr>
          <w:p>
            <w:pPr>
              <w:spacing w:after="40" w:line="260"/>
              <w:jc w:val="center"/>
            </w:pPr>
            <w:r>
              <w:rPr>
                <w:rFonts w:ascii="Calibri" w:cs="Calibri" w:eastAsia="Calibri" w:hAnsi="Calibri"/>
                <w:b w:val="false"/>
                <w:bCs w:val="false"/>
                <w:i w:val="false"/>
                <w:iCs w:val="false"/>
                <w:color w:val="1A1A1A"/>
                <w:sz w:val="20"/>
                <w:szCs w:val="20"/>
              </w:rPr>
              <w:t xml:space="preserve">20</w:t>
            </w:r>
          </w:p>
        </w:tc>
        <w:tc>
          <w:tcPr>
            <w:tcW w:type="dxa" w:w="1500"/>
            <w:tcBorders>
              <w:top w:val="single" w:color="BFBFBF" w:sz="4"/>
              <w:left w:val="single" w:color="BFBFBF" w:sz="4"/>
              <w:bottom w:val="single" w:color="BFBFBF" w:sz="4"/>
              <w:right w:val="single" w:color="BFBFBF" w:sz="4"/>
            </w:tcBorders>
            <w:shd w:fill="EBF3EE" w:val="clear"/>
            <w:tcMar>
              <w:top w:type="dxa" w:w="80"/>
              <w:left w:type="dxa" w:w="120"/>
              <w:bottom w:type="dxa" w:w="80"/>
              <w:right w:type="dxa" w:w="120"/>
            </w:tcMar>
            <w:vAlign w:val="center"/>
          </w:tcPr>
          <w:p>
            <w:pPr>
              <w:spacing w:after="40" w:line="260"/>
              <w:jc w:val="right"/>
            </w:pPr>
            <w:r>
              <w:rPr>
                <w:rFonts w:ascii="Calibri" w:cs="Calibri" w:eastAsia="Calibri" w:hAnsi="Calibri"/>
                <w:b w:val="false"/>
                <w:bCs w:val="false"/>
                <w:i w:val="false"/>
                <w:iCs w:val="false"/>
                <w:color w:val="1A1A1A"/>
                <w:sz w:val="20"/>
                <w:szCs w:val="20"/>
              </w:rPr>
              <w:t xml:space="preserve">110</w:t>
            </w:r>
          </w:p>
        </w:tc>
        <w:tc>
          <w:tcPr>
            <w:tcW w:type="dxa" w:w="1360"/>
            <w:tcBorders>
              <w:top w:val="single" w:color="BFBFBF" w:sz="4"/>
              <w:left w:val="single" w:color="BFBFBF" w:sz="4"/>
              <w:bottom w:val="single" w:color="BFBFBF" w:sz="4"/>
              <w:right w:val="single" w:color="BFBFBF" w:sz="4"/>
            </w:tcBorders>
            <w:shd w:fill="EBF3EE" w:val="clear"/>
            <w:tcMar>
              <w:top w:type="dxa" w:w="80"/>
              <w:left w:type="dxa" w:w="120"/>
              <w:bottom w:type="dxa" w:w="80"/>
              <w:right w:type="dxa" w:w="120"/>
            </w:tcMar>
            <w:vAlign w:val="center"/>
          </w:tcPr>
          <w:p>
            <w:pPr>
              <w:spacing w:after="40" w:line="260"/>
              <w:jc w:val="right"/>
            </w:pPr>
            <w:r>
              <w:rPr>
                <w:rFonts w:ascii="Calibri" w:cs="Calibri" w:eastAsia="Calibri" w:hAnsi="Calibri"/>
                <w:b/>
                <w:bCs/>
                <w:i w:val="false"/>
                <w:iCs w:val="false"/>
                <w:color w:val="1A1A1A"/>
                <w:sz w:val="20"/>
                <w:szCs w:val="20"/>
              </w:rPr>
              <w:t xml:space="preserve">2 200</w:t>
            </w:r>
          </w:p>
        </w:tc>
      </w:tr>
      <w:tr>
        <w:tc>
          <w:tcPr>
            <w:tcW w:type="dxa" w:w="5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line="260"/>
              <w:jc w:val="left"/>
            </w:pPr>
            <w:r>
              <w:rPr>
                <w:rFonts w:ascii="Calibri" w:cs="Calibri" w:eastAsia="Calibri" w:hAnsi="Calibri"/>
                <w:b w:val="false"/>
                <w:bCs w:val="false"/>
                <w:i w:val="false"/>
                <w:iCs w:val="false"/>
                <w:color w:val="1A1A1A"/>
                <w:sz w:val="18"/>
                <w:szCs w:val="18"/>
              </w:rPr>
              <w:t xml:space="preserve">Per diem experts terrain (6 × 15 j)</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line="260"/>
              <w:jc w:val="center"/>
            </w:pPr>
            <w:r>
              <w:rPr>
                <w:rFonts w:ascii="Calibri" w:cs="Calibri" w:eastAsia="Calibri" w:hAnsi="Calibri"/>
                <w:b w:val="false"/>
                <w:bCs w:val="false"/>
                <w:i w:val="false"/>
                <w:iCs w:val="false"/>
                <w:color w:val="1A1A1A"/>
                <w:sz w:val="20"/>
                <w:szCs w:val="20"/>
              </w:rPr>
              <w:t xml:space="preserve">90</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line="260"/>
              <w:jc w:val="right"/>
            </w:pPr>
            <w:r>
              <w:rPr>
                <w:rFonts w:ascii="Calibri" w:cs="Calibri" w:eastAsia="Calibri" w:hAnsi="Calibri"/>
                <w:b w:val="false"/>
                <w:bCs w:val="false"/>
                <w:i w:val="false"/>
                <w:iCs w:val="false"/>
                <w:color w:val="1A1A1A"/>
                <w:sz w:val="20"/>
                <w:szCs w:val="20"/>
              </w:rPr>
              <w:t xml:space="preserve">90</w:t>
            </w:r>
          </w:p>
        </w:tc>
        <w:tc>
          <w:tcPr>
            <w:tcW w:type="dxa" w:w="13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line="260"/>
              <w:jc w:val="right"/>
            </w:pPr>
            <w:r>
              <w:rPr>
                <w:rFonts w:ascii="Calibri" w:cs="Calibri" w:eastAsia="Calibri" w:hAnsi="Calibri"/>
                <w:b/>
                <w:bCs/>
                <w:i w:val="false"/>
                <w:iCs w:val="false"/>
                <w:color w:val="1A1A1A"/>
                <w:sz w:val="20"/>
                <w:szCs w:val="20"/>
              </w:rPr>
              <w:t xml:space="preserve">8 100</w:t>
            </w:r>
          </w:p>
        </w:tc>
      </w:tr>
      <w:tr>
        <w:tc>
          <w:tcPr>
            <w:tcW w:type="dxa" w:w="5000"/>
            <w:tcBorders>
              <w:top w:val="single" w:color="BFBFBF" w:sz="4"/>
              <w:left w:val="single" w:color="BFBFBF" w:sz="4"/>
              <w:bottom w:val="single" w:color="BFBFBF" w:sz="4"/>
              <w:right w:val="single" w:color="BFBFBF" w:sz="4"/>
            </w:tcBorders>
            <w:shd w:fill="EBF3EE" w:val="clear"/>
            <w:tcMar>
              <w:top w:type="dxa" w:w="80"/>
              <w:left w:type="dxa" w:w="120"/>
              <w:bottom w:type="dxa" w:w="80"/>
              <w:right w:type="dxa" w:w="120"/>
            </w:tcMar>
            <w:vAlign w:val="center"/>
          </w:tcPr>
          <w:p>
            <w:pPr>
              <w:spacing w:after="40" w:line="260"/>
              <w:jc w:val="left"/>
            </w:pPr>
            <w:r>
              <w:rPr>
                <w:rFonts w:ascii="Calibri" w:cs="Calibri" w:eastAsia="Calibri" w:hAnsi="Calibri"/>
                <w:b w:val="false"/>
                <w:bCs w:val="false"/>
                <w:i w:val="false"/>
                <w:iCs w:val="false"/>
                <w:color w:val="1A1A1A"/>
                <w:sz w:val="18"/>
                <w:szCs w:val="18"/>
              </w:rPr>
              <w:t xml:space="preserve">Per diem enquêteurs locaux (6 × 20 j)</w:t>
            </w:r>
          </w:p>
        </w:tc>
        <w:tc>
          <w:tcPr>
            <w:tcW w:type="dxa" w:w="1500"/>
            <w:tcBorders>
              <w:top w:val="single" w:color="BFBFBF" w:sz="4"/>
              <w:left w:val="single" w:color="BFBFBF" w:sz="4"/>
              <w:bottom w:val="single" w:color="BFBFBF" w:sz="4"/>
              <w:right w:val="single" w:color="BFBFBF" w:sz="4"/>
            </w:tcBorders>
            <w:shd w:fill="EBF3EE" w:val="clear"/>
            <w:tcMar>
              <w:top w:type="dxa" w:w="80"/>
              <w:left w:type="dxa" w:w="120"/>
              <w:bottom w:type="dxa" w:w="80"/>
              <w:right w:type="dxa" w:w="120"/>
            </w:tcMar>
            <w:vAlign w:val="center"/>
          </w:tcPr>
          <w:p>
            <w:pPr>
              <w:spacing w:after="40" w:line="260"/>
              <w:jc w:val="center"/>
            </w:pPr>
            <w:r>
              <w:rPr>
                <w:rFonts w:ascii="Calibri" w:cs="Calibri" w:eastAsia="Calibri" w:hAnsi="Calibri"/>
                <w:b w:val="false"/>
                <w:bCs w:val="false"/>
                <w:i w:val="false"/>
                <w:iCs w:val="false"/>
                <w:color w:val="1A1A1A"/>
                <w:sz w:val="20"/>
                <w:szCs w:val="20"/>
              </w:rPr>
              <w:t xml:space="preserve">120</w:t>
            </w:r>
          </w:p>
        </w:tc>
        <w:tc>
          <w:tcPr>
            <w:tcW w:type="dxa" w:w="1500"/>
            <w:tcBorders>
              <w:top w:val="single" w:color="BFBFBF" w:sz="4"/>
              <w:left w:val="single" w:color="BFBFBF" w:sz="4"/>
              <w:bottom w:val="single" w:color="BFBFBF" w:sz="4"/>
              <w:right w:val="single" w:color="BFBFBF" w:sz="4"/>
            </w:tcBorders>
            <w:shd w:fill="EBF3EE" w:val="clear"/>
            <w:tcMar>
              <w:top w:type="dxa" w:w="80"/>
              <w:left w:type="dxa" w:w="120"/>
              <w:bottom w:type="dxa" w:w="80"/>
              <w:right w:type="dxa" w:w="120"/>
            </w:tcMar>
            <w:vAlign w:val="center"/>
          </w:tcPr>
          <w:p>
            <w:pPr>
              <w:spacing w:after="40" w:line="260"/>
              <w:jc w:val="right"/>
            </w:pPr>
            <w:r>
              <w:rPr>
                <w:rFonts w:ascii="Calibri" w:cs="Calibri" w:eastAsia="Calibri" w:hAnsi="Calibri"/>
                <w:b w:val="false"/>
                <w:bCs w:val="false"/>
                <w:i w:val="false"/>
                <w:iCs w:val="false"/>
                <w:color w:val="1A1A1A"/>
                <w:sz w:val="20"/>
                <w:szCs w:val="20"/>
              </w:rPr>
              <w:t xml:space="preserve">45</w:t>
            </w:r>
          </w:p>
        </w:tc>
        <w:tc>
          <w:tcPr>
            <w:tcW w:type="dxa" w:w="1360"/>
            <w:tcBorders>
              <w:top w:val="single" w:color="BFBFBF" w:sz="4"/>
              <w:left w:val="single" w:color="BFBFBF" w:sz="4"/>
              <w:bottom w:val="single" w:color="BFBFBF" w:sz="4"/>
              <w:right w:val="single" w:color="BFBFBF" w:sz="4"/>
            </w:tcBorders>
            <w:shd w:fill="EBF3EE" w:val="clear"/>
            <w:tcMar>
              <w:top w:type="dxa" w:w="80"/>
              <w:left w:type="dxa" w:w="120"/>
              <w:bottom w:type="dxa" w:w="80"/>
              <w:right w:type="dxa" w:w="120"/>
            </w:tcMar>
            <w:vAlign w:val="center"/>
          </w:tcPr>
          <w:p>
            <w:pPr>
              <w:spacing w:after="40" w:line="260"/>
              <w:jc w:val="right"/>
            </w:pPr>
            <w:r>
              <w:rPr>
                <w:rFonts w:ascii="Calibri" w:cs="Calibri" w:eastAsia="Calibri" w:hAnsi="Calibri"/>
                <w:b/>
                <w:bCs/>
                <w:i w:val="false"/>
                <w:iCs w:val="false"/>
                <w:color w:val="1A1A1A"/>
                <w:sz w:val="20"/>
                <w:szCs w:val="20"/>
              </w:rPr>
              <w:t xml:space="preserve">5 400</w:t>
            </w:r>
          </w:p>
        </w:tc>
      </w:tr>
      <w:tr>
        <w:tc>
          <w:tcPr>
            <w:tcW w:type="dxa" w:w="5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line="260"/>
              <w:jc w:val="left"/>
            </w:pPr>
            <w:r>
              <w:rPr>
                <w:rFonts w:ascii="Calibri" w:cs="Calibri" w:eastAsia="Calibri" w:hAnsi="Calibri"/>
                <w:b w:val="false"/>
                <w:bCs w:val="false"/>
                <w:i w:val="false"/>
                <w:iCs w:val="false"/>
                <w:color w:val="1A1A1A"/>
                <w:sz w:val="18"/>
                <w:szCs w:val="18"/>
              </w:rPr>
              <w:t xml:space="preserve">Per diem logisticien (35 j)</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line="260"/>
              <w:jc w:val="center"/>
            </w:pPr>
            <w:r>
              <w:rPr>
                <w:rFonts w:ascii="Calibri" w:cs="Calibri" w:eastAsia="Calibri" w:hAnsi="Calibri"/>
                <w:b w:val="false"/>
                <w:bCs w:val="false"/>
                <w:i w:val="false"/>
                <w:iCs w:val="false"/>
                <w:color w:val="1A1A1A"/>
                <w:sz w:val="20"/>
                <w:szCs w:val="20"/>
              </w:rPr>
              <w:t xml:space="preserve">35</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line="260"/>
              <w:jc w:val="right"/>
            </w:pPr>
            <w:r>
              <w:rPr>
                <w:rFonts w:ascii="Calibri" w:cs="Calibri" w:eastAsia="Calibri" w:hAnsi="Calibri"/>
                <w:b w:val="false"/>
                <w:bCs w:val="false"/>
                <w:i w:val="false"/>
                <w:iCs w:val="false"/>
                <w:color w:val="1A1A1A"/>
                <w:sz w:val="20"/>
                <w:szCs w:val="20"/>
              </w:rPr>
              <w:t xml:space="preserve">50</w:t>
            </w:r>
          </w:p>
        </w:tc>
        <w:tc>
          <w:tcPr>
            <w:tcW w:type="dxa" w:w="13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line="260"/>
              <w:jc w:val="right"/>
            </w:pPr>
            <w:r>
              <w:rPr>
                <w:rFonts w:ascii="Calibri" w:cs="Calibri" w:eastAsia="Calibri" w:hAnsi="Calibri"/>
                <w:b/>
                <w:bCs/>
                <w:i w:val="false"/>
                <w:iCs w:val="false"/>
                <w:color w:val="1A1A1A"/>
                <w:sz w:val="20"/>
                <w:szCs w:val="20"/>
              </w:rPr>
              <w:t xml:space="preserve">1 750</w:t>
            </w:r>
          </w:p>
        </w:tc>
      </w:tr>
      <w:tr>
        <w:tc>
          <w:tcPr>
            <w:tcW w:type="dxa" w:w="5000"/>
            <w:tcBorders>
              <w:top w:val="single" w:color="BFBFBF" w:sz="4"/>
              <w:left w:val="single" w:color="BFBFBF" w:sz="4"/>
              <w:bottom w:val="single" w:color="BFBFBF" w:sz="4"/>
              <w:right w:val="single" w:color="BFBFBF" w:sz="4"/>
            </w:tcBorders>
            <w:shd w:fill="EBF3EE" w:val="clear"/>
            <w:tcMar>
              <w:top w:type="dxa" w:w="80"/>
              <w:left w:type="dxa" w:w="120"/>
              <w:bottom w:type="dxa" w:w="80"/>
              <w:right w:type="dxa" w:w="120"/>
            </w:tcMar>
            <w:vAlign w:val="center"/>
          </w:tcPr>
          <w:p>
            <w:pPr>
              <w:spacing w:after="40" w:line="260"/>
              <w:jc w:val="left"/>
            </w:pPr>
            <w:r>
              <w:rPr>
                <w:rFonts w:ascii="Calibri" w:cs="Calibri" w:eastAsia="Calibri" w:hAnsi="Calibri"/>
                <w:b w:val="false"/>
                <w:bCs w:val="false"/>
                <w:i w:val="false"/>
                <w:iCs w:val="false"/>
                <w:color w:val="1A1A1A"/>
                <w:sz w:val="18"/>
                <w:szCs w:val="18"/>
              </w:rPr>
              <w:t xml:space="preserve">Per diem supervision Conakry</w:t>
            </w:r>
          </w:p>
        </w:tc>
        <w:tc>
          <w:tcPr>
            <w:tcW w:type="dxa" w:w="1500"/>
            <w:tcBorders>
              <w:top w:val="single" w:color="BFBFBF" w:sz="4"/>
              <w:left w:val="single" w:color="BFBFBF" w:sz="4"/>
              <w:bottom w:val="single" w:color="BFBFBF" w:sz="4"/>
              <w:right w:val="single" w:color="BFBFBF" w:sz="4"/>
            </w:tcBorders>
            <w:shd w:fill="EBF3EE" w:val="clear"/>
            <w:tcMar>
              <w:top w:type="dxa" w:w="80"/>
              <w:left w:type="dxa" w:w="120"/>
              <w:bottom w:type="dxa" w:w="80"/>
              <w:right w:type="dxa" w:w="120"/>
            </w:tcMar>
            <w:vAlign w:val="center"/>
          </w:tcPr>
          <w:p>
            <w:pPr>
              <w:spacing w:after="40" w:line="260"/>
              <w:jc w:val="center"/>
            </w:pPr>
            <w:r>
              <w:rPr>
                <w:rFonts w:ascii="Calibri" w:cs="Calibri" w:eastAsia="Calibri" w:hAnsi="Calibri"/>
                <w:b w:val="false"/>
                <w:bCs w:val="false"/>
                <w:i w:val="false"/>
                <w:iCs w:val="false"/>
                <w:color w:val="1A1A1A"/>
                <w:sz w:val="20"/>
                <w:szCs w:val="20"/>
              </w:rPr>
              <w:t xml:space="preserve">8</w:t>
            </w:r>
          </w:p>
        </w:tc>
        <w:tc>
          <w:tcPr>
            <w:tcW w:type="dxa" w:w="1500"/>
            <w:tcBorders>
              <w:top w:val="single" w:color="BFBFBF" w:sz="4"/>
              <w:left w:val="single" w:color="BFBFBF" w:sz="4"/>
              <w:bottom w:val="single" w:color="BFBFBF" w:sz="4"/>
              <w:right w:val="single" w:color="BFBFBF" w:sz="4"/>
            </w:tcBorders>
            <w:shd w:fill="EBF3EE" w:val="clear"/>
            <w:tcMar>
              <w:top w:type="dxa" w:w="80"/>
              <w:left w:type="dxa" w:w="120"/>
              <w:bottom w:type="dxa" w:w="80"/>
              <w:right w:type="dxa" w:w="120"/>
            </w:tcMar>
            <w:vAlign w:val="center"/>
          </w:tcPr>
          <w:p>
            <w:pPr>
              <w:spacing w:after="40" w:line="260"/>
              <w:jc w:val="right"/>
            </w:pPr>
            <w:r>
              <w:rPr>
                <w:rFonts w:ascii="Calibri" w:cs="Calibri" w:eastAsia="Calibri" w:hAnsi="Calibri"/>
                <w:b w:val="false"/>
                <w:bCs w:val="false"/>
                <w:i w:val="false"/>
                <w:iCs w:val="false"/>
                <w:color w:val="1A1A1A"/>
                <w:sz w:val="20"/>
                <w:szCs w:val="20"/>
              </w:rPr>
              <w:t xml:space="preserve">120</w:t>
            </w:r>
          </w:p>
        </w:tc>
        <w:tc>
          <w:tcPr>
            <w:tcW w:type="dxa" w:w="1360"/>
            <w:tcBorders>
              <w:top w:val="single" w:color="BFBFBF" w:sz="4"/>
              <w:left w:val="single" w:color="BFBFBF" w:sz="4"/>
              <w:bottom w:val="single" w:color="BFBFBF" w:sz="4"/>
              <w:right w:val="single" w:color="BFBFBF" w:sz="4"/>
            </w:tcBorders>
            <w:shd w:fill="EBF3EE" w:val="clear"/>
            <w:tcMar>
              <w:top w:type="dxa" w:w="80"/>
              <w:left w:type="dxa" w:w="120"/>
              <w:bottom w:type="dxa" w:w="80"/>
              <w:right w:type="dxa" w:w="120"/>
            </w:tcMar>
            <w:vAlign w:val="center"/>
          </w:tcPr>
          <w:p>
            <w:pPr>
              <w:spacing w:after="40" w:line="260"/>
              <w:jc w:val="right"/>
            </w:pPr>
            <w:r>
              <w:rPr>
                <w:rFonts w:ascii="Calibri" w:cs="Calibri" w:eastAsia="Calibri" w:hAnsi="Calibri"/>
                <w:b/>
                <w:bCs/>
                <w:i w:val="false"/>
                <w:iCs w:val="false"/>
                <w:color w:val="1A1A1A"/>
                <w:sz w:val="20"/>
                <w:szCs w:val="20"/>
              </w:rPr>
              <w:t xml:space="preserve">960</w:t>
            </w:r>
          </w:p>
        </w:tc>
      </w:tr>
      <w:tr>
        <w:tc>
          <w:tcPr>
            <w:tcW w:type="dxa" w:w="5000"/>
            <w:gridSpan w:val="3"/>
            <w:tcBorders>
              <w:top w:val="single" w:color="BFBFBF" w:sz="4"/>
              <w:left w:val="single" w:color="BFBFBF" w:sz="4"/>
              <w:bottom w:val="single" w:color="BFBFBF" w:sz="4"/>
              <w:right w:val="single" w:color="BFBFBF" w:sz="4"/>
            </w:tcBorders>
            <w:shd w:fill="D8E9DA" w:val="clear"/>
            <w:tcMar>
              <w:top w:type="dxa" w:w="80"/>
              <w:left w:type="dxa" w:w="120"/>
              <w:bottom w:type="dxa" w:w="80"/>
              <w:right w:type="dxa" w:w="120"/>
            </w:tcMar>
            <w:vAlign w:val="center"/>
          </w:tcPr>
          <w:p>
            <w:pPr>
              <w:spacing w:after="40" w:line="260"/>
              <w:jc w:val="left"/>
            </w:pPr>
            <w:r>
              <w:rPr>
                <w:rFonts w:ascii="Calibri" w:cs="Calibri" w:eastAsia="Calibri" w:hAnsi="Calibri"/>
                <w:b/>
                <w:bCs/>
                <w:i w:val="false"/>
                <w:iCs w:val="false"/>
                <w:color w:val="1F6B3C"/>
                <w:sz w:val="20"/>
                <w:szCs w:val="20"/>
              </w:rPr>
              <w:t xml:space="preserve">Sous-total per diem</w:t>
            </w:r>
          </w:p>
        </w:tc>
        <w:tc>
          <w:tcPr>
            <w:tcW w:type="dxa" w:w="1500"/>
            <w:tcBorders>
              <w:top w:val="single" w:color="BFBFBF" w:sz="4"/>
              <w:left w:val="single" w:color="BFBFBF" w:sz="4"/>
              <w:bottom w:val="single" w:color="BFBFBF" w:sz="4"/>
              <w:right w:val="single" w:color="BFBFBF" w:sz="4"/>
            </w:tcBorders>
            <w:shd w:fill="D8E9DA" w:val="clear"/>
            <w:tcMar>
              <w:top w:type="dxa" w:w="80"/>
              <w:left w:type="dxa" w:w="120"/>
              <w:bottom w:type="dxa" w:w="80"/>
              <w:right w:type="dxa" w:w="120"/>
            </w:tcMar>
            <w:vAlign w:val="center"/>
          </w:tcPr>
          <w:p>
            <w:pPr>
              <w:spacing w:after="40" w:line="260"/>
              <w:jc w:val="left"/>
            </w:pPr>
            <w:r>
              <w:rPr>
                <w:rFonts w:ascii="Calibri" w:cs="Calibri" w:eastAsia="Calibri" w:hAnsi="Calibri"/>
                <w:b w:val="false"/>
                <w:bCs w:val="false"/>
                <w:i w:val="false"/>
                <w:iCs w:val="false"/>
                <w:color w:val="1A1A1A"/>
                <w:sz w:val="20"/>
                <w:szCs w:val="20"/>
              </w:rPr>
              <w:t xml:space="preserve">18 410</w:t>
            </w:r>
          </w:p>
        </w:tc>
        <w:tc>
          <w:tcPr>
            <w:tcW w:type="dxa" w:w="1500"/>
            <w:tcBorders>
              <w:top w:val="single" w:color="BFBFBF" w:sz="4"/>
              <w:left w:val="single" w:color="BFBFBF" w:sz="4"/>
              <w:bottom w:val="single" w:color="BFBFBF" w:sz="4"/>
              <w:right w:val="single" w:color="BFBFBF" w:sz="4"/>
            </w:tcBorders>
            <w:shd w:fill="D8E9DA" w:val="clear"/>
            <w:tcMar>
              <w:top w:type="dxa" w:w="80"/>
              <w:left w:type="dxa" w:w="120"/>
              <w:bottom w:type="dxa" w:w="80"/>
              <w:right w:type="dxa" w:w="120"/>
            </w:tcMar>
            <w:vAlign w:val="center"/>
          </w:tcPr>
          <w:p>
            <w:pPr>
              <w:spacing w:after="40" w:line="260"/>
              <w:jc w:val="left"/>
            </w:pPr>
            <w:r>
              <w:rPr>
                <w:rFonts w:ascii="Calibri" w:cs="Calibri" w:eastAsia="Calibri" w:hAnsi="Calibri"/>
                <w:b w:val="false"/>
                <w:bCs w:val="false"/>
                <w:i w:val="false"/>
                <w:iCs w:val="false"/>
                <w:color w:val="1A1A1A"/>
                <w:sz w:val="20"/>
                <w:szCs w:val="20"/>
              </w:rPr>
              <w:t xml:space="preserve"/>
            </w:r>
          </w:p>
        </w:tc>
        <w:tc>
          <w:tcPr>
            <w:tcW w:type="dxa" w:w="1360"/>
            <w:tcBorders>
              <w:top w:val="single" w:color="BFBFBF" w:sz="4"/>
              <w:left w:val="single" w:color="BFBFBF" w:sz="4"/>
              <w:bottom w:val="single" w:color="BFBFBF" w:sz="4"/>
              <w:right w:val="single" w:color="BFBFBF" w:sz="4"/>
            </w:tcBorders>
            <w:shd w:fill="D8E9DA" w:val="clear"/>
            <w:tcMar>
              <w:top w:type="dxa" w:w="80"/>
              <w:left w:type="dxa" w:w="120"/>
              <w:bottom w:type="dxa" w:w="80"/>
              <w:right w:type="dxa" w:w="120"/>
            </w:tcMar>
            <w:vAlign w:val="center"/>
          </w:tcPr>
          <w:p>
            <w:pPr>
              <w:spacing w:after="40" w:line="260"/>
              <w:jc w:val="right"/>
            </w:pPr>
            <w:r>
              <w:rPr>
                <w:rFonts w:ascii="Calibri" w:cs="Calibri" w:eastAsia="Calibri" w:hAnsi="Calibri"/>
                <w:b/>
                <w:bCs/>
                <w:i w:val="false"/>
                <w:iCs w:val="false"/>
                <w:color w:val="1F6B3C"/>
                <w:sz w:val="20"/>
                <w:szCs w:val="20"/>
              </w:rPr>
              <w:t xml:space="preserve">18 410</w:t>
            </w:r>
          </w:p>
        </w:tc>
      </w:tr>
    </w:tbl>
    <w:p>
      <w:pPr>
        <w:spacing w:after="100"/>
      </w:pPr>
      <w:r>
        <w:rPr>
          <w:rFonts w:ascii="Calibri" w:cs="Calibri" w:eastAsia="Calibri" w:hAnsi="Calibri"/>
          <w:sz w:val="22"/>
          <w:szCs w:val="22"/>
        </w:rPr>
        <w:t xml:space="preserve"> </w:t>
      </w:r>
    </w:p>
    <w:p>
      <w:pPr>
        <w:pStyle w:val="Heading2"/>
        <w:spacing w:after="140" w:before="280"/>
      </w:pPr>
      <w:r>
        <w:rPr>
          <w:rFonts w:ascii="Calibri" w:cs="Calibri" w:eastAsia="Calibri" w:hAnsi="Calibri"/>
          <w:b/>
          <w:bCs/>
          <w:color w:val="1F6B3C"/>
          <w:sz w:val="28"/>
          <w:szCs w:val="28"/>
        </w:rPr>
        <w:t xml:space="preserve">3.2 Transport et déplacements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1500"/>
        <w:gridCol w:w="1500"/>
        <w:gridCol w:w="1360"/>
      </w:tblGrid>
      <w:tr>
        <w:tc>
          <w:tcPr>
            <w:tcW w:type="dxa" w:w="5000"/>
            <w:tcBorders>
              <w:top w:val="single" w:color="BFBFBF" w:sz="4"/>
              <w:left w:val="single" w:color="BFBFBF" w:sz="4"/>
              <w:bottom w:val="single" w:color="BFBFBF" w:sz="4"/>
              <w:right w:val="single" w:color="BFBFBF" w:sz="4"/>
            </w:tcBorders>
            <w:shd w:fill="1F6B3C" w:val="clear"/>
            <w:tcMar>
              <w:top w:type="dxa" w:w="80"/>
              <w:left w:type="dxa" w:w="120"/>
              <w:bottom w:type="dxa" w:w="80"/>
              <w:right w:type="dxa" w:w="120"/>
            </w:tcMar>
            <w:vAlign w:val="center"/>
          </w:tcPr>
          <w:p>
            <w:pPr>
              <w:spacing w:after="40" w:line="260"/>
              <w:jc w:val="center"/>
            </w:pPr>
            <w:r>
              <w:rPr>
                <w:rFonts w:ascii="Calibri" w:cs="Calibri" w:eastAsia="Calibri" w:hAnsi="Calibri"/>
                <w:b/>
                <w:bCs/>
                <w:i w:val="false"/>
                <w:iCs w:val="false"/>
                <w:color w:val="FFFFFF"/>
                <w:sz w:val="20"/>
                <w:szCs w:val="20"/>
              </w:rPr>
              <w:t xml:space="preserve">Désignation</w:t>
            </w:r>
          </w:p>
        </w:tc>
        <w:tc>
          <w:tcPr>
            <w:tcW w:type="dxa" w:w="1500"/>
            <w:tcBorders>
              <w:top w:val="single" w:color="BFBFBF" w:sz="4"/>
              <w:left w:val="single" w:color="BFBFBF" w:sz="4"/>
              <w:bottom w:val="single" w:color="BFBFBF" w:sz="4"/>
              <w:right w:val="single" w:color="BFBFBF" w:sz="4"/>
            </w:tcBorders>
            <w:shd w:fill="1F6B3C" w:val="clear"/>
            <w:tcMar>
              <w:top w:type="dxa" w:w="80"/>
              <w:left w:type="dxa" w:w="120"/>
              <w:bottom w:type="dxa" w:w="80"/>
              <w:right w:type="dxa" w:w="120"/>
            </w:tcMar>
            <w:vAlign w:val="center"/>
          </w:tcPr>
          <w:p>
            <w:pPr>
              <w:spacing w:after="40" w:line="260"/>
              <w:jc w:val="center"/>
            </w:pPr>
            <w:r>
              <w:rPr>
                <w:rFonts w:ascii="Calibri" w:cs="Calibri" w:eastAsia="Calibri" w:hAnsi="Calibri"/>
                <w:b/>
                <w:bCs/>
                <w:i w:val="false"/>
                <w:iCs w:val="false"/>
                <w:color w:val="FFFFFF"/>
                <w:sz w:val="20"/>
                <w:szCs w:val="20"/>
              </w:rPr>
              <w:t xml:space="preserve">Quantité</w:t>
            </w:r>
          </w:p>
        </w:tc>
        <w:tc>
          <w:tcPr>
            <w:tcW w:type="dxa" w:w="1500"/>
            <w:tcBorders>
              <w:top w:val="single" w:color="BFBFBF" w:sz="4"/>
              <w:left w:val="single" w:color="BFBFBF" w:sz="4"/>
              <w:bottom w:val="single" w:color="BFBFBF" w:sz="4"/>
              <w:right w:val="single" w:color="BFBFBF" w:sz="4"/>
            </w:tcBorders>
            <w:shd w:fill="1F6B3C" w:val="clear"/>
            <w:tcMar>
              <w:top w:type="dxa" w:w="80"/>
              <w:left w:type="dxa" w:w="120"/>
              <w:bottom w:type="dxa" w:w="80"/>
              <w:right w:type="dxa" w:w="120"/>
            </w:tcMar>
            <w:vAlign w:val="center"/>
          </w:tcPr>
          <w:p>
            <w:pPr>
              <w:spacing w:after="40" w:line="260"/>
              <w:jc w:val="center"/>
            </w:pPr>
            <w:r>
              <w:rPr>
                <w:rFonts w:ascii="Calibri" w:cs="Calibri" w:eastAsia="Calibri" w:hAnsi="Calibri"/>
                <w:b/>
                <w:bCs/>
                <w:i w:val="false"/>
                <w:iCs w:val="false"/>
                <w:color w:val="FFFFFF"/>
                <w:sz w:val="20"/>
                <w:szCs w:val="20"/>
              </w:rPr>
              <w:t xml:space="preserve">PU EUR</w:t>
            </w:r>
          </w:p>
        </w:tc>
        <w:tc>
          <w:tcPr>
            <w:tcW w:type="dxa" w:w="1360"/>
            <w:tcBorders>
              <w:top w:val="single" w:color="BFBFBF" w:sz="4"/>
              <w:left w:val="single" w:color="BFBFBF" w:sz="4"/>
              <w:bottom w:val="single" w:color="BFBFBF" w:sz="4"/>
              <w:right w:val="single" w:color="BFBFBF" w:sz="4"/>
            </w:tcBorders>
            <w:shd w:fill="1F6B3C" w:val="clear"/>
            <w:tcMar>
              <w:top w:type="dxa" w:w="80"/>
              <w:left w:type="dxa" w:w="120"/>
              <w:bottom w:type="dxa" w:w="80"/>
              <w:right w:type="dxa" w:w="120"/>
            </w:tcMar>
            <w:vAlign w:val="center"/>
          </w:tcPr>
          <w:p>
            <w:pPr>
              <w:spacing w:after="40" w:line="260"/>
              <w:jc w:val="center"/>
            </w:pPr>
            <w:r>
              <w:rPr>
                <w:rFonts w:ascii="Calibri" w:cs="Calibri" w:eastAsia="Calibri" w:hAnsi="Calibri"/>
                <w:b/>
                <w:bCs/>
                <w:i w:val="false"/>
                <w:iCs w:val="false"/>
                <w:color w:val="FFFFFF"/>
                <w:sz w:val="20"/>
                <w:szCs w:val="20"/>
              </w:rPr>
              <w:t xml:space="preserve">Total EUR</w:t>
            </w:r>
          </w:p>
        </w:tc>
      </w:tr>
      <w:tr>
        <w:tc>
          <w:tcPr>
            <w:tcW w:type="dxa" w:w="5000"/>
            <w:tcBorders>
              <w:top w:val="single" w:color="BFBFBF" w:sz="4"/>
              <w:left w:val="single" w:color="BFBFBF" w:sz="4"/>
              <w:bottom w:val="single" w:color="BFBFBF" w:sz="4"/>
              <w:right w:val="single" w:color="BFBFBF" w:sz="4"/>
            </w:tcBorders>
            <w:shd w:fill="EBF3EE" w:val="clear"/>
            <w:tcMar>
              <w:top w:type="dxa" w:w="80"/>
              <w:left w:type="dxa" w:w="120"/>
              <w:bottom w:type="dxa" w:w="80"/>
              <w:right w:type="dxa" w:w="120"/>
            </w:tcMar>
            <w:vAlign w:val="center"/>
          </w:tcPr>
          <w:p>
            <w:pPr>
              <w:spacing w:after="40" w:line="260"/>
              <w:jc w:val="left"/>
            </w:pPr>
            <w:r>
              <w:rPr>
                <w:rFonts w:ascii="Calibri" w:cs="Calibri" w:eastAsia="Calibri" w:hAnsi="Calibri"/>
                <w:b w:val="false"/>
                <w:bCs w:val="false"/>
                <w:i w:val="false"/>
                <w:iCs w:val="false"/>
                <w:color w:val="1A1A1A"/>
                <w:sz w:val="18"/>
                <w:szCs w:val="18"/>
              </w:rPr>
              <w:t xml:space="preserve">Vols Conakry-Labé-Conakry (2 rotations équipe)</w:t>
            </w:r>
          </w:p>
        </w:tc>
        <w:tc>
          <w:tcPr>
            <w:tcW w:type="dxa" w:w="1500"/>
            <w:tcBorders>
              <w:top w:val="single" w:color="BFBFBF" w:sz="4"/>
              <w:left w:val="single" w:color="BFBFBF" w:sz="4"/>
              <w:bottom w:val="single" w:color="BFBFBF" w:sz="4"/>
              <w:right w:val="single" w:color="BFBFBF" w:sz="4"/>
            </w:tcBorders>
            <w:shd w:fill="EBF3EE" w:val="clear"/>
            <w:tcMar>
              <w:top w:type="dxa" w:w="80"/>
              <w:left w:type="dxa" w:w="120"/>
              <w:bottom w:type="dxa" w:w="80"/>
              <w:right w:type="dxa" w:w="120"/>
            </w:tcMar>
            <w:vAlign w:val="center"/>
          </w:tcPr>
          <w:p>
            <w:pPr>
              <w:spacing w:after="40" w:line="260"/>
              <w:jc w:val="center"/>
            </w:pPr>
            <w:r>
              <w:rPr>
                <w:rFonts w:ascii="Calibri" w:cs="Calibri" w:eastAsia="Calibri" w:hAnsi="Calibri"/>
                <w:b w:val="false"/>
                <w:bCs w:val="false"/>
                <w:i w:val="false"/>
                <w:iCs w:val="false"/>
                <w:color w:val="1A1A1A"/>
                <w:sz w:val="20"/>
                <w:szCs w:val="20"/>
              </w:rPr>
              <w:t xml:space="preserve">Forfait</w:t>
            </w:r>
          </w:p>
        </w:tc>
        <w:tc>
          <w:tcPr>
            <w:tcW w:type="dxa" w:w="1500"/>
            <w:tcBorders>
              <w:top w:val="single" w:color="BFBFBF" w:sz="4"/>
              <w:left w:val="single" w:color="BFBFBF" w:sz="4"/>
              <w:bottom w:val="single" w:color="BFBFBF" w:sz="4"/>
              <w:right w:val="single" w:color="BFBFBF" w:sz="4"/>
            </w:tcBorders>
            <w:shd w:fill="EBF3EE" w:val="clear"/>
            <w:tcMar>
              <w:top w:type="dxa" w:w="80"/>
              <w:left w:type="dxa" w:w="120"/>
              <w:bottom w:type="dxa" w:w="80"/>
              <w:right w:type="dxa" w:w="120"/>
            </w:tcMar>
            <w:vAlign w:val="center"/>
          </w:tcPr>
          <w:p>
            <w:pPr>
              <w:spacing w:after="40" w:line="260"/>
              <w:jc w:val="right"/>
            </w:pPr>
            <w:r>
              <w:rPr>
                <w:rFonts w:ascii="Calibri" w:cs="Calibri" w:eastAsia="Calibri" w:hAnsi="Calibri"/>
                <w:b w:val="false"/>
                <w:bCs w:val="false"/>
                <w:i w:val="false"/>
                <w:iCs w:val="false"/>
                <w:color w:val="1A1A1A"/>
                <w:sz w:val="20"/>
                <w:szCs w:val="20"/>
              </w:rPr>
              <w:t xml:space="preserve">—</w:t>
            </w:r>
          </w:p>
        </w:tc>
        <w:tc>
          <w:tcPr>
            <w:tcW w:type="dxa" w:w="1360"/>
            <w:tcBorders>
              <w:top w:val="single" w:color="BFBFBF" w:sz="4"/>
              <w:left w:val="single" w:color="BFBFBF" w:sz="4"/>
              <w:bottom w:val="single" w:color="BFBFBF" w:sz="4"/>
              <w:right w:val="single" w:color="BFBFBF" w:sz="4"/>
            </w:tcBorders>
            <w:shd w:fill="EBF3EE" w:val="clear"/>
            <w:tcMar>
              <w:top w:type="dxa" w:w="80"/>
              <w:left w:type="dxa" w:w="120"/>
              <w:bottom w:type="dxa" w:w="80"/>
              <w:right w:type="dxa" w:w="120"/>
            </w:tcMar>
            <w:vAlign w:val="center"/>
          </w:tcPr>
          <w:p>
            <w:pPr>
              <w:spacing w:after="40" w:line="260"/>
              <w:jc w:val="right"/>
            </w:pPr>
            <w:r>
              <w:rPr>
                <w:rFonts w:ascii="Calibri" w:cs="Calibri" w:eastAsia="Calibri" w:hAnsi="Calibri"/>
                <w:b/>
                <w:bCs/>
                <w:i w:val="false"/>
                <w:iCs w:val="false"/>
                <w:color w:val="1A1A1A"/>
                <w:sz w:val="20"/>
                <w:szCs w:val="20"/>
              </w:rPr>
              <w:t xml:space="preserve">2 200</w:t>
            </w:r>
          </w:p>
        </w:tc>
      </w:tr>
      <w:tr>
        <w:tc>
          <w:tcPr>
            <w:tcW w:type="dxa" w:w="5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line="260"/>
              <w:jc w:val="left"/>
            </w:pPr>
            <w:r>
              <w:rPr>
                <w:rFonts w:ascii="Calibri" w:cs="Calibri" w:eastAsia="Calibri" w:hAnsi="Calibri"/>
                <w:b w:val="false"/>
                <w:bCs w:val="false"/>
                <w:i w:val="false"/>
                <w:iCs w:val="false"/>
                <w:color w:val="1A1A1A"/>
                <w:sz w:val="18"/>
                <w:szCs w:val="18"/>
              </w:rPr>
              <w:t xml:space="preserve">Location 2 véhicules 4x4 (35 j × 2)</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line="260"/>
              <w:jc w:val="center"/>
            </w:pPr>
            <w:r>
              <w:rPr>
                <w:rFonts w:ascii="Calibri" w:cs="Calibri" w:eastAsia="Calibri" w:hAnsi="Calibri"/>
                <w:b w:val="false"/>
                <w:bCs w:val="false"/>
                <w:i w:val="false"/>
                <w:iCs w:val="false"/>
                <w:color w:val="1A1A1A"/>
                <w:sz w:val="20"/>
                <w:szCs w:val="20"/>
              </w:rPr>
              <w:t xml:space="preserve">70 j</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line="260"/>
              <w:jc w:val="right"/>
            </w:pPr>
            <w:r>
              <w:rPr>
                <w:rFonts w:ascii="Calibri" w:cs="Calibri" w:eastAsia="Calibri" w:hAnsi="Calibri"/>
                <w:b w:val="false"/>
                <w:bCs w:val="false"/>
                <w:i w:val="false"/>
                <w:iCs w:val="false"/>
                <w:color w:val="1A1A1A"/>
                <w:sz w:val="20"/>
                <w:szCs w:val="20"/>
              </w:rPr>
              <w:t xml:space="preserve">120</w:t>
            </w:r>
          </w:p>
        </w:tc>
        <w:tc>
          <w:tcPr>
            <w:tcW w:type="dxa" w:w="13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line="260"/>
              <w:jc w:val="right"/>
            </w:pPr>
            <w:r>
              <w:rPr>
                <w:rFonts w:ascii="Calibri" w:cs="Calibri" w:eastAsia="Calibri" w:hAnsi="Calibri"/>
                <w:b/>
                <w:bCs/>
                <w:i w:val="false"/>
                <w:iCs w:val="false"/>
                <w:color w:val="1A1A1A"/>
                <w:sz w:val="20"/>
                <w:szCs w:val="20"/>
              </w:rPr>
              <w:t xml:space="preserve">8 400</w:t>
            </w:r>
          </w:p>
        </w:tc>
      </w:tr>
      <w:tr>
        <w:tc>
          <w:tcPr>
            <w:tcW w:type="dxa" w:w="5000"/>
            <w:tcBorders>
              <w:top w:val="single" w:color="BFBFBF" w:sz="4"/>
              <w:left w:val="single" w:color="BFBFBF" w:sz="4"/>
              <w:bottom w:val="single" w:color="BFBFBF" w:sz="4"/>
              <w:right w:val="single" w:color="BFBFBF" w:sz="4"/>
            </w:tcBorders>
            <w:shd w:fill="EBF3EE" w:val="clear"/>
            <w:tcMar>
              <w:top w:type="dxa" w:w="80"/>
              <w:left w:type="dxa" w:w="120"/>
              <w:bottom w:type="dxa" w:w="80"/>
              <w:right w:type="dxa" w:w="120"/>
            </w:tcMar>
            <w:vAlign w:val="center"/>
          </w:tcPr>
          <w:p>
            <w:pPr>
              <w:spacing w:after="40" w:line="260"/>
              <w:jc w:val="left"/>
            </w:pPr>
            <w:r>
              <w:rPr>
                <w:rFonts w:ascii="Calibri" w:cs="Calibri" w:eastAsia="Calibri" w:hAnsi="Calibri"/>
                <w:b w:val="false"/>
                <w:bCs w:val="false"/>
                <w:i w:val="false"/>
                <w:iCs w:val="false"/>
                <w:color w:val="1A1A1A"/>
                <w:sz w:val="18"/>
                <w:szCs w:val="18"/>
              </w:rPr>
              <w:t xml:space="preserve">Carburant véhicules terrain</w:t>
            </w:r>
          </w:p>
        </w:tc>
        <w:tc>
          <w:tcPr>
            <w:tcW w:type="dxa" w:w="1500"/>
            <w:tcBorders>
              <w:top w:val="single" w:color="BFBFBF" w:sz="4"/>
              <w:left w:val="single" w:color="BFBFBF" w:sz="4"/>
              <w:bottom w:val="single" w:color="BFBFBF" w:sz="4"/>
              <w:right w:val="single" w:color="BFBFBF" w:sz="4"/>
            </w:tcBorders>
            <w:shd w:fill="EBF3EE" w:val="clear"/>
            <w:tcMar>
              <w:top w:type="dxa" w:w="80"/>
              <w:left w:type="dxa" w:w="120"/>
              <w:bottom w:type="dxa" w:w="80"/>
              <w:right w:type="dxa" w:w="120"/>
            </w:tcMar>
            <w:vAlign w:val="center"/>
          </w:tcPr>
          <w:p>
            <w:pPr>
              <w:spacing w:after="40" w:line="260"/>
              <w:jc w:val="center"/>
            </w:pPr>
            <w:r>
              <w:rPr>
                <w:rFonts w:ascii="Calibri" w:cs="Calibri" w:eastAsia="Calibri" w:hAnsi="Calibri"/>
                <w:b w:val="false"/>
                <w:bCs w:val="false"/>
                <w:i w:val="false"/>
                <w:iCs w:val="false"/>
                <w:color w:val="1A1A1A"/>
                <w:sz w:val="20"/>
                <w:szCs w:val="20"/>
              </w:rPr>
              <w:t xml:space="preserve">Forfait</w:t>
            </w:r>
          </w:p>
        </w:tc>
        <w:tc>
          <w:tcPr>
            <w:tcW w:type="dxa" w:w="1500"/>
            <w:tcBorders>
              <w:top w:val="single" w:color="BFBFBF" w:sz="4"/>
              <w:left w:val="single" w:color="BFBFBF" w:sz="4"/>
              <w:bottom w:val="single" w:color="BFBFBF" w:sz="4"/>
              <w:right w:val="single" w:color="BFBFBF" w:sz="4"/>
            </w:tcBorders>
            <w:shd w:fill="EBF3EE" w:val="clear"/>
            <w:tcMar>
              <w:top w:type="dxa" w:w="80"/>
              <w:left w:type="dxa" w:w="120"/>
              <w:bottom w:type="dxa" w:w="80"/>
              <w:right w:type="dxa" w:w="120"/>
            </w:tcMar>
            <w:vAlign w:val="center"/>
          </w:tcPr>
          <w:p>
            <w:pPr>
              <w:spacing w:after="40" w:line="260"/>
              <w:jc w:val="right"/>
            </w:pPr>
            <w:r>
              <w:rPr>
                <w:rFonts w:ascii="Calibri" w:cs="Calibri" w:eastAsia="Calibri" w:hAnsi="Calibri"/>
                <w:b w:val="false"/>
                <w:bCs w:val="false"/>
                <w:i w:val="false"/>
                <w:iCs w:val="false"/>
                <w:color w:val="1A1A1A"/>
                <w:sz w:val="20"/>
                <w:szCs w:val="20"/>
              </w:rPr>
              <w:t xml:space="preserve">—</w:t>
            </w:r>
          </w:p>
        </w:tc>
        <w:tc>
          <w:tcPr>
            <w:tcW w:type="dxa" w:w="1360"/>
            <w:tcBorders>
              <w:top w:val="single" w:color="BFBFBF" w:sz="4"/>
              <w:left w:val="single" w:color="BFBFBF" w:sz="4"/>
              <w:bottom w:val="single" w:color="BFBFBF" w:sz="4"/>
              <w:right w:val="single" w:color="BFBFBF" w:sz="4"/>
            </w:tcBorders>
            <w:shd w:fill="EBF3EE" w:val="clear"/>
            <w:tcMar>
              <w:top w:type="dxa" w:w="80"/>
              <w:left w:type="dxa" w:w="120"/>
              <w:bottom w:type="dxa" w:w="80"/>
              <w:right w:type="dxa" w:w="120"/>
            </w:tcMar>
            <w:vAlign w:val="center"/>
          </w:tcPr>
          <w:p>
            <w:pPr>
              <w:spacing w:after="40" w:line="260"/>
              <w:jc w:val="right"/>
            </w:pPr>
            <w:r>
              <w:rPr>
                <w:rFonts w:ascii="Calibri" w:cs="Calibri" w:eastAsia="Calibri" w:hAnsi="Calibri"/>
                <w:b/>
                <w:bCs/>
                <w:i w:val="false"/>
                <w:iCs w:val="false"/>
                <w:color w:val="1A1A1A"/>
                <w:sz w:val="20"/>
                <w:szCs w:val="20"/>
              </w:rPr>
              <w:t xml:space="preserve">1 800</w:t>
            </w:r>
          </w:p>
        </w:tc>
      </w:tr>
      <w:tr>
        <w:tc>
          <w:tcPr>
            <w:tcW w:type="dxa" w:w="5000"/>
            <w:gridSpan w:val="3"/>
            <w:tcBorders>
              <w:top w:val="single" w:color="BFBFBF" w:sz="4"/>
              <w:left w:val="single" w:color="BFBFBF" w:sz="4"/>
              <w:bottom w:val="single" w:color="BFBFBF" w:sz="4"/>
              <w:right w:val="single" w:color="BFBFBF" w:sz="4"/>
            </w:tcBorders>
            <w:shd w:fill="D8E9DA" w:val="clear"/>
            <w:tcMar>
              <w:top w:type="dxa" w:w="80"/>
              <w:left w:type="dxa" w:w="120"/>
              <w:bottom w:type="dxa" w:w="80"/>
              <w:right w:type="dxa" w:w="120"/>
            </w:tcMar>
            <w:vAlign w:val="center"/>
          </w:tcPr>
          <w:p>
            <w:pPr>
              <w:spacing w:after="40" w:line="260"/>
              <w:jc w:val="left"/>
            </w:pPr>
            <w:r>
              <w:rPr>
                <w:rFonts w:ascii="Calibri" w:cs="Calibri" w:eastAsia="Calibri" w:hAnsi="Calibri"/>
                <w:b/>
                <w:bCs/>
                <w:i w:val="false"/>
                <w:iCs w:val="false"/>
                <w:color w:val="1F6B3C"/>
                <w:sz w:val="20"/>
                <w:szCs w:val="20"/>
              </w:rPr>
              <w:t xml:space="preserve">Sous-total transport</w:t>
            </w:r>
          </w:p>
        </w:tc>
        <w:tc>
          <w:tcPr>
            <w:tcW w:type="dxa" w:w="1500"/>
            <w:tcBorders>
              <w:top w:val="single" w:color="BFBFBF" w:sz="4"/>
              <w:left w:val="single" w:color="BFBFBF" w:sz="4"/>
              <w:bottom w:val="single" w:color="BFBFBF" w:sz="4"/>
              <w:right w:val="single" w:color="BFBFBF" w:sz="4"/>
            </w:tcBorders>
            <w:shd w:fill="D8E9DA" w:val="clear"/>
            <w:tcMar>
              <w:top w:type="dxa" w:w="80"/>
              <w:left w:type="dxa" w:w="120"/>
              <w:bottom w:type="dxa" w:w="80"/>
              <w:right w:type="dxa" w:w="120"/>
            </w:tcMar>
            <w:vAlign w:val="center"/>
          </w:tcPr>
          <w:p>
            <w:pPr>
              <w:spacing w:after="40" w:line="260"/>
              <w:jc w:val="left"/>
            </w:pPr>
            <w:r>
              <w:rPr>
                <w:rFonts w:ascii="Calibri" w:cs="Calibri" w:eastAsia="Calibri" w:hAnsi="Calibri"/>
                <w:b w:val="false"/>
                <w:bCs w:val="false"/>
                <w:i w:val="false"/>
                <w:iCs w:val="false"/>
                <w:color w:val="1A1A1A"/>
                <w:sz w:val="20"/>
                <w:szCs w:val="20"/>
              </w:rPr>
              <w:t xml:space="preserve">12 400</w:t>
            </w:r>
          </w:p>
        </w:tc>
        <w:tc>
          <w:tcPr>
            <w:tcW w:type="dxa" w:w="1500"/>
            <w:tcBorders>
              <w:top w:val="single" w:color="BFBFBF" w:sz="4"/>
              <w:left w:val="single" w:color="BFBFBF" w:sz="4"/>
              <w:bottom w:val="single" w:color="BFBFBF" w:sz="4"/>
              <w:right w:val="single" w:color="BFBFBF" w:sz="4"/>
            </w:tcBorders>
            <w:shd w:fill="D8E9DA" w:val="clear"/>
            <w:tcMar>
              <w:top w:type="dxa" w:w="80"/>
              <w:left w:type="dxa" w:w="120"/>
              <w:bottom w:type="dxa" w:w="80"/>
              <w:right w:type="dxa" w:w="120"/>
            </w:tcMar>
            <w:vAlign w:val="center"/>
          </w:tcPr>
          <w:p>
            <w:pPr>
              <w:spacing w:after="40" w:line="260"/>
              <w:jc w:val="left"/>
            </w:pPr>
            <w:r>
              <w:rPr>
                <w:rFonts w:ascii="Calibri" w:cs="Calibri" w:eastAsia="Calibri" w:hAnsi="Calibri"/>
                <w:b w:val="false"/>
                <w:bCs w:val="false"/>
                <w:i w:val="false"/>
                <w:iCs w:val="false"/>
                <w:color w:val="1A1A1A"/>
                <w:sz w:val="20"/>
                <w:szCs w:val="20"/>
              </w:rPr>
              <w:t xml:space="preserve"/>
            </w:r>
          </w:p>
        </w:tc>
        <w:tc>
          <w:tcPr>
            <w:tcW w:type="dxa" w:w="1360"/>
            <w:tcBorders>
              <w:top w:val="single" w:color="BFBFBF" w:sz="4"/>
              <w:left w:val="single" w:color="BFBFBF" w:sz="4"/>
              <w:bottom w:val="single" w:color="BFBFBF" w:sz="4"/>
              <w:right w:val="single" w:color="BFBFBF" w:sz="4"/>
            </w:tcBorders>
            <w:shd w:fill="D8E9DA" w:val="clear"/>
            <w:tcMar>
              <w:top w:type="dxa" w:w="80"/>
              <w:left w:type="dxa" w:w="120"/>
              <w:bottom w:type="dxa" w:w="80"/>
              <w:right w:type="dxa" w:w="120"/>
            </w:tcMar>
            <w:vAlign w:val="center"/>
          </w:tcPr>
          <w:p>
            <w:pPr>
              <w:spacing w:after="40" w:line="260"/>
              <w:jc w:val="right"/>
            </w:pPr>
            <w:r>
              <w:rPr>
                <w:rFonts w:ascii="Calibri" w:cs="Calibri" w:eastAsia="Calibri" w:hAnsi="Calibri"/>
                <w:b/>
                <w:bCs/>
                <w:i w:val="false"/>
                <w:iCs w:val="false"/>
                <w:color w:val="1F6B3C"/>
                <w:sz w:val="20"/>
                <w:szCs w:val="20"/>
              </w:rPr>
              <w:t xml:space="preserve">12 400</w:t>
            </w:r>
          </w:p>
        </w:tc>
      </w:tr>
    </w:tbl>
    <w:p>
      <w:pPr>
        <w:spacing w:after="100"/>
      </w:pPr>
      <w:r>
        <w:rPr>
          <w:rFonts w:ascii="Calibri" w:cs="Calibri" w:eastAsia="Calibri" w:hAnsi="Calibri"/>
          <w:sz w:val="22"/>
          <w:szCs w:val="22"/>
        </w:rPr>
        <w:t xml:space="preserve"> </w:t>
      </w:r>
    </w:p>
    <w:p>
      <w:pPr>
        <w:pStyle w:val="Heading2"/>
        <w:spacing w:after="140" w:before="280"/>
      </w:pPr>
      <w:r>
        <w:rPr>
          <w:rFonts w:ascii="Calibri" w:cs="Calibri" w:eastAsia="Calibri" w:hAnsi="Calibri"/>
          <w:b/>
          <w:bCs/>
          <w:color w:val="1F6B3C"/>
          <w:sz w:val="28"/>
          <w:szCs w:val="28"/>
        </w:rPr>
        <w:t xml:space="preserve">3.3 Consultations, analyses &amp; divers</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5000"/>
        <w:gridCol w:w="2000"/>
        <w:gridCol w:w="1360"/>
      </w:tblGrid>
      <w:tr>
        <w:tc>
          <w:tcPr>
            <w:tcW w:type="dxa" w:w="5000"/>
            <w:tcBorders>
              <w:top w:val="single" w:color="BFBFBF" w:sz="4"/>
              <w:left w:val="single" w:color="BFBFBF" w:sz="4"/>
              <w:bottom w:val="single" w:color="BFBFBF" w:sz="4"/>
              <w:right w:val="single" w:color="BFBFBF" w:sz="4"/>
            </w:tcBorders>
            <w:shd w:fill="1F6B3C" w:val="clear"/>
            <w:tcMar>
              <w:top w:type="dxa" w:w="80"/>
              <w:left w:type="dxa" w:w="120"/>
              <w:bottom w:type="dxa" w:w="80"/>
              <w:right w:type="dxa" w:w="120"/>
            </w:tcMar>
            <w:vAlign w:val="center"/>
          </w:tcPr>
          <w:p>
            <w:pPr>
              <w:spacing w:after="40" w:line="260"/>
              <w:jc w:val="center"/>
            </w:pPr>
            <w:r>
              <w:rPr>
                <w:rFonts w:ascii="Calibri" w:cs="Calibri" w:eastAsia="Calibri" w:hAnsi="Calibri"/>
                <w:b/>
                <w:bCs/>
                <w:i w:val="false"/>
                <w:iCs w:val="false"/>
                <w:color w:val="FFFFFF"/>
                <w:sz w:val="20"/>
                <w:szCs w:val="20"/>
              </w:rPr>
              <w:t xml:space="preserve">Désignation</w:t>
            </w:r>
          </w:p>
        </w:tc>
        <w:tc>
          <w:tcPr>
            <w:tcW w:type="dxa" w:w="2000"/>
            <w:tcBorders>
              <w:top w:val="single" w:color="BFBFBF" w:sz="4"/>
              <w:left w:val="single" w:color="BFBFBF" w:sz="4"/>
              <w:bottom w:val="single" w:color="BFBFBF" w:sz="4"/>
              <w:right w:val="single" w:color="BFBFBF" w:sz="4"/>
            </w:tcBorders>
            <w:shd w:fill="1F6B3C" w:val="clear"/>
            <w:tcMar>
              <w:top w:type="dxa" w:w="80"/>
              <w:left w:type="dxa" w:w="120"/>
              <w:bottom w:type="dxa" w:w="80"/>
              <w:right w:type="dxa" w:w="120"/>
            </w:tcMar>
            <w:vAlign w:val="center"/>
          </w:tcPr>
          <w:p>
            <w:pPr>
              <w:spacing w:after="40" w:line="260"/>
              <w:jc w:val="center"/>
            </w:pPr>
            <w:r>
              <w:rPr>
                <w:rFonts w:ascii="Calibri" w:cs="Calibri" w:eastAsia="Calibri" w:hAnsi="Calibri"/>
                <w:b/>
                <w:bCs/>
                <w:i w:val="false"/>
                <w:iCs w:val="false"/>
                <w:color w:val="FFFFFF"/>
                <w:sz w:val="20"/>
                <w:szCs w:val="20"/>
              </w:rPr>
              <w:t xml:space="preserve">Base</w:t>
            </w:r>
          </w:p>
        </w:tc>
        <w:tc>
          <w:tcPr>
            <w:tcW w:type="dxa" w:w="1360"/>
            <w:tcBorders>
              <w:top w:val="single" w:color="BFBFBF" w:sz="4"/>
              <w:left w:val="single" w:color="BFBFBF" w:sz="4"/>
              <w:bottom w:val="single" w:color="BFBFBF" w:sz="4"/>
              <w:right w:val="single" w:color="BFBFBF" w:sz="4"/>
            </w:tcBorders>
            <w:shd w:fill="1F6B3C" w:val="clear"/>
            <w:tcMar>
              <w:top w:type="dxa" w:w="80"/>
              <w:left w:type="dxa" w:w="120"/>
              <w:bottom w:type="dxa" w:w="80"/>
              <w:right w:type="dxa" w:w="120"/>
            </w:tcMar>
            <w:vAlign w:val="center"/>
          </w:tcPr>
          <w:p>
            <w:pPr>
              <w:spacing w:after="40" w:line="260"/>
              <w:jc w:val="center"/>
            </w:pPr>
            <w:r>
              <w:rPr>
                <w:rFonts w:ascii="Calibri" w:cs="Calibri" w:eastAsia="Calibri" w:hAnsi="Calibri"/>
                <w:b/>
                <w:bCs/>
                <w:i w:val="false"/>
                <w:iCs w:val="false"/>
                <w:color w:val="FFFFFF"/>
                <w:sz w:val="20"/>
                <w:szCs w:val="20"/>
              </w:rPr>
              <w:t xml:space="preserve">Total EUR</w:t>
            </w:r>
          </w:p>
        </w:tc>
      </w:tr>
      <w:tr>
        <w:tc>
          <w:tcPr>
            <w:tcW w:type="dxa" w:w="5000"/>
            <w:tcBorders>
              <w:top w:val="single" w:color="BFBFBF" w:sz="4"/>
              <w:left w:val="single" w:color="BFBFBF" w:sz="4"/>
              <w:bottom w:val="single" w:color="BFBFBF" w:sz="4"/>
              <w:right w:val="single" w:color="BFBFBF" w:sz="4"/>
            </w:tcBorders>
            <w:shd w:fill="EBF3EE" w:val="clear"/>
            <w:tcMar>
              <w:top w:type="dxa" w:w="80"/>
              <w:left w:type="dxa" w:w="120"/>
              <w:bottom w:type="dxa" w:w="80"/>
              <w:right w:type="dxa" w:w="120"/>
            </w:tcMar>
            <w:vAlign w:val="center"/>
          </w:tcPr>
          <w:p>
            <w:pPr>
              <w:spacing w:after="40" w:line="260"/>
              <w:jc w:val="left"/>
            </w:pPr>
            <w:r>
              <w:rPr>
                <w:rFonts w:ascii="Calibri" w:cs="Calibri" w:eastAsia="Calibri" w:hAnsi="Calibri"/>
                <w:b w:val="false"/>
                <w:bCs w:val="false"/>
                <w:i w:val="false"/>
                <w:iCs w:val="false"/>
                <w:color w:val="1A1A1A"/>
                <w:sz w:val="18"/>
                <w:szCs w:val="18"/>
              </w:rPr>
              <w:t xml:space="preserve">Consultations villageoises (15 × salle + collation + transport)</w:t>
            </w:r>
          </w:p>
        </w:tc>
        <w:tc>
          <w:tcPr>
            <w:tcW w:type="dxa" w:w="2000"/>
            <w:tcBorders>
              <w:top w:val="single" w:color="BFBFBF" w:sz="4"/>
              <w:left w:val="single" w:color="BFBFBF" w:sz="4"/>
              <w:bottom w:val="single" w:color="BFBFBF" w:sz="4"/>
              <w:right w:val="single" w:color="BFBFBF" w:sz="4"/>
            </w:tcBorders>
            <w:shd w:fill="EBF3EE" w:val="clear"/>
            <w:tcMar>
              <w:top w:type="dxa" w:w="80"/>
              <w:left w:type="dxa" w:w="120"/>
              <w:bottom w:type="dxa" w:w="80"/>
              <w:right w:type="dxa" w:w="120"/>
            </w:tcMar>
            <w:vAlign w:val="center"/>
          </w:tcPr>
          <w:p>
            <w:pPr>
              <w:spacing w:after="40" w:line="260"/>
              <w:jc w:val="center"/>
            </w:pPr>
            <w:r>
              <w:rPr>
                <w:rFonts w:ascii="Calibri" w:cs="Calibri" w:eastAsia="Calibri" w:hAnsi="Calibri"/>
                <w:b w:val="false"/>
                <w:bCs w:val="false"/>
                <w:i w:val="false"/>
                <w:iCs w:val="false"/>
                <w:color w:val="1A1A1A"/>
                <w:sz w:val="20"/>
                <w:szCs w:val="20"/>
              </w:rPr>
              <w:t xml:space="preserve">15 × 200</w:t>
            </w:r>
          </w:p>
        </w:tc>
        <w:tc>
          <w:tcPr>
            <w:tcW w:type="dxa" w:w="1360"/>
            <w:tcBorders>
              <w:top w:val="single" w:color="BFBFBF" w:sz="4"/>
              <w:left w:val="single" w:color="BFBFBF" w:sz="4"/>
              <w:bottom w:val="single" w:color="BFBFBF" w:sz="4"/>
              <w:right w:val="single" w:color="BFBFBF" w:sz="4"/>
            </w:tcBorders>
            <w:shd w:fill="EBF3EE" w:val="clear"/>
            <w:tcMar>
              <w:top w:type="dxa" w:w="80"/>
              <w:left w:type="dxa" w:w="120"/>
              <w:bottom w:type="dxa" w:w="80"/>
              <w:right w:type="dxa" w:w="120"/>
            </w:tcMar>
            <w:vAlign w:val="center"/>
          </w:tcPr>
          <w:p>
            <w:pPr>
              <w:spacing w:after="40" w:line="260"/>
              <w:jc w:val="right"/>
            </w:pPr>
            <w:r>
              <w:rPr>
                <w:rFonts w:ascii="Calibri" w:cs="Calibri" w:eastAsia="Calibri" w:hAnsi="Calibri"/>
                <w:b/>
                <w:bCs/>
                <w:i w:val="false"/>
                <w:iCs w:val="false"/>
                <w:color w:val="1A1A1A"/>
                <w:sz w:val="20"/>
                <w:szCs w:val="20"/>
              </w:rPr>
              <w:t xml:space="preserve">3 000</w:t>
            </w:r>
          </w:p>
        </w:tc>
      </w:tr>
      <w:tr>
        <w:tc>
          <w:tcPr>
            <w:tcW w:type="dxa" w:w="5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line="260"/>
              <w:jc w:val="left"/>
            </w:pPr>
            <w:r>
              <w:rPr>
                <w:rFonts w:ascii="Calibri" w:cs="Calibri" w:eastAsia="Calibri" w:hAnsi="Calibri"/>
                <w:b w:val="false"/>
                <w:bCs w:val="false"/>
                <w:i w:val="false"/>
                <w:iCs w:val="false"/>
                <w:color w:val="1A1A1A"/>
                <w:sz w:val="18"/>
                <w:szCs w:val="18"/>
              </w:rPr>
              <w:t xml:space="preserve">Atelier national de restitution à Conakry</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line="260"/>
              <w:jc w:val="center"/>
            </w:pPr>
            <w:r>
              <w:rPr>
                <w:rFonts w:ascii="Calibri" w:cs="Calibri" w:eastAsia="Calibri" w:hAnsi="Calibri"/>
                <w:b w:val="false"/>
                <w:bCs w:val="false"/>
                <w:i w:val="false"/>
                <w:iCs w:val="false"/>
                <w:color w:val="1A1A1A"/>
                <w:sz w:val="20"/>
                <w:szCs w:val="20"/>
              </w:rPr>
              <w:t xml:space="preserve">Forfait</w:t>
            </w:r>
          </w:p>
        </w:tc>
        <w:tc>
          <w:tcPr>
            <w:tcW w:type="dxa" w:w="13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line="260"/>
              <w:jc w:val="right"/>
            </w:pPr>
            <w:r>
              <w:rPr>
                <w:rFonts w:ascii="Calibri" w:cs="Calibri" w:eastAsia="Calibri" w:hAnsi="Calibri"/>
                <w:b/>
                <w:bCs/>
                <w:i w:val="false"/>
                <w:iCs w:val="false"/>
                <w:color w:val="1A1A1A"/>
                <w:sz w:val="20"/>
                <w:szCs w:val="20"/>
              </w:rPr>
              <w:t xml:space="preserve">1 800</w:t>
            </w:r>
          </w:p>
        </w:tc>
      </w:tr>
      <w:tr>
        <w:tc>
          <w:tcPr>
            <w:tcW w:type="dxa" w:w="5000"/>
            <w:tcBorders>
              <w:top w:val="single" w:color="BFBFBF" w:sz="4"/>
              <w:left w:val="single" w:color="BFBFBF" w:sz="4"/>
              <w:bottom w:val="single" w:color="BFBFBF" w:sz="4"/>
              <w:right w:val="single" w:color="BFBFBF" w:sz="4"/>
            </w:tcBorders>
            <w:shd w:fill="EBF3EE" w:val="clear"/>
            <w:tcMar>
              <w:top w:type="dxa" w:w="80"/>
              <w:left w:type="dxa" w:w="120"/>
              <w:bottom w:type="dxa" w:w="80"/>
              <w:right w:type="dxa" w:w="120"/>
            </w:tcMar>
            <w:vAlign w:val="center"/>
          </w:tcPr>
          <w:p>
            <w:pPr>
              <w:spacing w:after="40" w:line="260"/>
              <w:jc w:val="left"/>
            </w:pPr>
            <w:r>
              <w:rPr>
                <w:rFonts w:ascii="Calibri" w:cs="Calibri" w:eastAsia="Calibri" w:hAnsi="Calibri"/>
                <w:b w:val="false"/>
                <w:bCs w:val="false"/>
                <w:i w:val="false"/>
                <w:iCs w:val="false"/>
                <w:color w:val="1A1A1A"/>
                <w:sz w:val="18"/>
                <w:szCs w:val="18"/>
              </w:rPr>
              <w:t xml:space="preserve">Analyses physico-chimiques et bactériologiques (sol, air, eau, bruit)</w:t>
            </w:r>
          </w:p>
        </w:tc>
        <w:tc>
          <w:tcPr>
            <w:tcW w:type="dxa" w:w="2000"/>
            <w:tcBorders>
              <w:top w:val="single" w:color="BFBFBF" w:sz="4"/>
              <w:left w:val="single" w:color="BFBFBF" w:sz="4"/>
              <w:bottom w:val="single" w:color="BFBFBF" w:sz="4"/>
              <w:right w:val="single" w:color="BFBFBF" w:sz="4"/>
            </w:tcBorders>
            <w:shd w:fill="EBF3EE" w:val="clear"/>
            <w:tcMar>
              <w:top w:type="dxa" w:w="80"/>
              <w:left w:type="dxa" w:w="120"/>
              <w:bottom w:type="dxa" w:w="80"/>
              <w:right w:type="dxa" w:w="120"/>
            </w:tcMar>
            <w:vAlign w:val="center"/>
          </w:tcPr>
          <w:p>
            <w:pPr>
              <w:spacing w:after="40" w:line="260"/>
              <w:jc w:val="center"/>
            </w:pPr>
            <w:r>
              <w:rPr>
                <w:rFonts w:ascii="Calibri" w:cs="Calibri" w:eastAsia="Calibri" w:hAnsi="Calibri"/>
                <w:b w:val="false"/>
                <w:bCs w:val="false"/>
                <w:i w:val="false"/>
                <w:iCs w:val="false"/>
                <w:color w:val="1A1A1A"/>
                <w:sz w:val="20"/>
                <w:szCs w:val="20"/>
              </w:rPr>
              <w:t xml:space="preserve">Forfait</w:t>
            </w:r>
          </w:p>
        </w:tc>
        <w:tc>
          <w:tcPr>
            <w:tcW w:type="dxa" w:w="1360"/>
            <w:tcBorders>
              <w:top w:val="single" w:color="BFBFBF" w:sz="4"/>
              <w:left w:val="single" w:color="BFBFBF" w:sz="4"/>
              <w:bottom w:val="single" w:color="BFBFBF" w:sz="4"/>
              <w:right w:val="single" w:color="BFBFBF" w:sz="4"/>
            </w:tcBorders>
            <w:shd w:fill="EBF3EE" w:val="clear"/>
            <w:tcMar>
              <w:top w:type="dxa" w:w="80"/>
              <w:left w:type="dxa" w:w="120"/>
              <w:bottom w:type="dxa" w:w="80"/>
              <w:right w:type="dxa" w:w="120"/>
            </w:tcMar>
            <w:vAlign w:val="center"/>
          </w:tcPr>
          <w:p>
            <w:pPr>
              <w:spacing w:after="40" w:line="260"/>
              <w:jc w:val="right"/>
            </w:pPr>
            <w:r>
              <w:rPr>
                <w:rFonts w:ascii="Calibri" w:cs="Calibri" w:eastAsia="Calibri" w:hAnsi="Calibri"/>
                <w:b/>
                <w:bCs/>
                <w:i w:val="false"/>
                <w:iCs w:val="false"/>
                <w:color w:val="1A1A1A"/>
                <w:sz w:val="20"/>
                <w:szCs w:val="20"/>
              </w:rPr>
              <w:t xml:space="preserve">3 500</w:t>
            </w:r>
          </w:p>
        </w:tc>
      </w:tr>
      <w:tr>
        <w:tc>
          <w:tcPr>
            <w:tcW w:type="dxa" w:w="5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line="260"/>
              <w:jc w:val="left"/>
            </w:pPr>
            <w:r>
              <w:rPr>
                <w:rFonts w:ascii="Calibri" w:cs="Calibri" w:eastAsia="Calibri" w:hAnsi="Calibri"/>
                <w:b w:val="false"/>
                <w:bCs w:val="false"/>
                <w:i w:val="false"/>
                <w:iCs w:val="false"/>
                <w:color w:val="1A1A1A"/>
                <w:sz w:val="18"/>
                <w:szCs w:val="18"/>
              </w:rPr>
              <w:t xml:space="preserve">Reproduction rapports finaux (20 ex. couleur + Atlas A3 + 20 USB)</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line="260"/>
              <w:jc w:val="center"/>
            </w:pPr>
            <w:r>
              <w:rPr>
                <w:rFonts w:ascii="Calibri" w:cs="Calibri" w:eastAsia="Calibri" w:hAnsi="Calibri"/>
                <w:b w:val="false"/>
                <w:bCs w:val="false"/>
                <w:i w:val="false"/>
                <w:iCs w:val="false"/>
                <w:color w:val="1A1A1A"/>
                <w:sz w:val="20"/>
                <w:szCs w:val="20"/>
              </w:rPr>
              <w:t xml:space="preserve">Forfait</w:t>
            </w:r>
          </w:p>
        </w:tc>
        <w:tc>
          <w:tcPr>
            <w:tcW w:type="dxa" w:w="13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line="260"/>
              <w:jc w:val="right"/>
            </w:pPr>
            <w:r>
              <w:rPr>
                <w:rFonts w:ascii="Calibri" w:cs="Calibri" w:eastAsia="Calibri" w:hAnsi="Calibri"/>
                <w:b/>
                <w:bCs/>
                <w:i w:val="false"/>
                <w:iCs w:val="false"/>
                <w:color w:val="1A1A1A"/>
                <w:sz w:val="20"/>
                <w:szCs w:val="20"/>
              </w:rPr>
              <w:t xml:space="preserve">3 200</w:t>
            </w:r>
          </w:p>
        </w:tc>
      </w:tr>
      <w:tr>
        <w:tc>
          <w:tcPr>
            <w:tcW w:type="dxa" w:w="5000"/>
            <w:tcBorders>
              <w:top w:val="single" w:color="BFBFBF" w:sz="4"/>
              <w:left w:val="single" w:color="BFBFBF" w:sz="4"/>
              <w:bottom w:val="single" w:color="BFBFBF" w:sz="4"/>
              <w:right w:val="single" w:color="BFBFBF" w:sz="4"/>
            </w:tcBorders>
            <w:shd w:fill="EBF3EE" w:val="clear"/>
            <w:tcMar>
              <w:top w:type="dxa" w:w="80"/>
              <w:left w:type="dxa" w:w="120"/>
              <w:bottom w:type="dxa" w:w="80"/>
              <w:right w:type="dxa" w:w="120"/>
            </w:tcMar>
            <w:vAlign w:val="center"/>
          </w:tcPr>
          <w:p>
            <w:pPr>
              <w:spacing w:after="40" w:line="260"/>
              <w:jc w:val="left"/>
            </w:pPr>
            <w:r>
              <w:rPr>
                <w:rFonts w:ascii="Calibri" w:cs="Calibri" w:eastAsia="Calibri" w:hAnsi="Calibri"/>
                <w:b w:val="false"/>
                <w:bCs w:val="false"/>
                <w:i w:val="false"/>
                <w:iCs w:val="false"/>
                <w:color w:val="1A1A1A"/>
                <w:sz w:val="18"/>
                <w:szCs w:val="18"/>
              </w:rPr>
              <w:t xml:space="preserve">Communications, téléphonie satellitaire, assurances</w:t>
            </w:r>
          </w:p>
        </w:tc>
        <w:tc>
          <w:tcPr>
            <w:tcW w:type="dxa" w:w="2000"/>
            <w:tcBorders>
              <w:top w:val="single" w:color="BFBFBF" w:sz="4"/>
              <w:left w:val="single" w:color="BFBFBF" w:sz="4"/>
              <w:bottom w:val="single" w:color="BFBFBF" w:sz="4"/>
              <w:right w:val="single" w:color="BFBFBF" w:sz="4"/>
            </w:tcBorders>
            <w:shd w:fill="EBF3EE" w:val="clear"/>
            <w:tcMar>
              <w:top w:type="dxa" w:w="80"/>
              <w:left w:type="dxa" w:w="120"/>
              <w:bottom w:type="dxa" w:w="80"/>
              <w:right w:type="dxa" w:w="120"/>
            </w:tcMar>
            <w:vAlign w:val="center"/>
          </w:tcPr>
          <w:p>
            <w:pPr>
              <w:spacing w:after="40" w:line="260"/>
              <w:jc w:val="center"/>
            </w:pPr>
            <w:r>
              <w:rPr>
                <w:rFonts w:ascii="Calibri" w:cs="Calibri" w:eastAsia="Calibri" w:hAnsi="Calibri"/>
                <w:b w:val="false"/>
                <w:bCs w:val="false"/>
                <w:i w:val="false"/>
                <w:iCs w:val="false"/>
                <w:color w:val="1A1A1A"/>
                <w:sz w:val="20"/>
                <w:szCs w:val="20"/>
              </w:rPr>
              <w:t xml:space="preserve">Forfait</w:t>
            </w:r>
          </w:p>
        </w:tc>
        <w:tc>
          <w:tcPr>
            <w:tcW w:type="dxa" w:w="1360"/>
            <w:tcBorders>
              <w:top w:val="single" w:color="BFBFBF" w:sz="4"/>
              <w:left w:val="single" w:color="BFBFBF" w:sz="4"/>
              <w:bottom w:val="single" w:color="BFBFBF" w:sz="4"/>
              <w:right w:val="single" w:color="BFBFBF" w:sz="4"/>
            </w:tcBorders>
            <w:shd w:fill="EBF3EE" w:val="clear"/>
            <w:tcMar>
              <w:top w:type="dxa" w:w="80"/>
              <w:left w:type="dxa" w:w="120"/>
              <w:bottom w:type="dxa" w:w="80"/>
              <w:right w:type="dxa" w:w="120"/>
            </w:tcMar>
            <w:vAlign w:val="center"/>
          </w:tcPr>
          <w:p>
            <w:pPr>
              <w:spacing w:after="40" w:line="260"/>
              <w:jc w:val="right"/>
            </w:pPr>
            <w:r>
              <w:rPr>
                <w:rFonts w:ascii="Calibri" w:cs="Calibri" w:eastAsia="Calibri" w:hAnsi="Calibri"/>
                <w:b/>
                <w:bCs/>
                <w:i w:val="false"/>
                <w:iCs w:val="false"/>
                <w:color w:val="1A1A1A"/>
                <w:sz w:val="20"/>
                <w:szCs w:val="20"/>
              </w:rPr>
              <w:t xml:space="preserve">665</w:t>
            </w:r>
          </w:p>
        </w:tc>
      </w:tr>
      <w:tr>
        <w:tc>
          <w:tcPr>
            <w:tcW w:type="dxa" w:w="5000"/>
            <w:gridSpan w:val="2"/>
            <w:tcBorders>
              <w:top w:val="single" w:color="BFBFBF" w:sz="4"/>
              <w:left w:val="single" w:color="BFBFBF" w:sz="4"/>
              <w:bottom w:val="single" w:color="BFBFBF" w:sz="4"/>
              <w:right w:val="single" w:color="BFBFBF" w:sz="4"/>
            </w:tcBorders>
            <w:shd w:fill="1F6B3C" w:val="clear"/>
            <w:tcMar>
              <w:top w:type="dxa" w:w="80"/>
              <w:left w:type="dxa" w:w="120"/>
              <w:bottom w:type="dxa" w:w="80"/>
              <w:right w:type="dxa" w:w="120"/>
            </w:tcMar>
            <w:vAlign w:val="center"/>
          </w:tcPr>
          <w:p>
            <w:pPr>
              <w:spacing w:after="40" w:line="260"/>
              <w:jc w:val="left"/>
            </w:pPr>
            <w:r>
              <w:rPr>
                <w:rFonts w:ascii="Calibri" w:cs="Calibri" w:eastAsia="Calibri" w:hAnsi="Calibri"/>
                <w:b/>
                <w:bCs/>
                <w:i w:val="false"/>
                <w:iCs w:val="false"/>
                <w:color w:val="FFFFFF"/>
                <w:sz w:val="20"/>
                <w:szCs w:val="20"/>
              </w:rPr>
              <w:t xml:space="preserve">TOTAL FRAIS REMBOURSABLES</w:t>
            </w:r>
          </w:p>
        </w:tc>
        <w:tc>
          <w:tcPr>
            <w:tcW w:type="dxa" w:w="2000"/>
            <w:tcBorders>
              <w:top w:val="single" w:color="BFBFBF" w:sz="4"/>
              <w:left w:val="single" w:color="BFBFBF" w:sz="4"/>
              <w:bottom w:val="single" w:color="BFBFBF" w:sz="4"/>
              <w:right w:val="single" w:color="BFBFBF" w:sz="4"/>
            </w:tcBorders>
            <w:shd w:fill="1F6B3C" w:val="clear"/>
            <w:tcMar>
              <w:top w:type="dxa" w:w="80"/>
              <w:left w:type="dxa" w:w="120"/>
              <w:bottom w:type="dxa" w:w="80"/>
              <w:right w:type="dxa" w:w="120"/>
            </w:tcMar>
            <w:vAlign w:val="center"/>
          </w:tcPr>
          <w:p>
            <w:pPr>
              <w:spacing w:after="40" w:line="260"/>
              <w:jc w:val="left"/>
            </w:pPr>
            <w:r>
              <w:rPr>
                <w:rFonts w:ascii="Calibri" w:cs="Calibri" w:eastAsia="Calibri" w:hAnsi="Calibri"/>
                <w:b w:val="false"/>
                <w:bCs w:val="false"/>
                <w:i w:val="false"/>
                <w:iCs w:val="false"/>
                <w:color w:val="1A1A1A"/>
                <w:sz w:val="20"/>
                <w:szCs w:val="20"/>
              </w:rPr>
              <w:t xml:space="preserve">42 975 EUR</w:t>
            </w:r>
          </w:p>
        </w:tc>
        <w:tc>
          <w:tcPr>
            <w:tcW w:type="dxa" w:w="1360"/>
            <w:tcBorders>
              <w:top w:val="single" w:color="BFBFBF" w:sz="4"/>
              <w:left w:val="single" w:color="BFBFBF" w:sz="4"/>
              <w:bottom w:val="single" w:color="BFBFBF" w:sz="4"/>
              <w:right w:val="single" w:color="BFBFBF" w:sz="4"/>
            </w:tcBorders>
            <w:shd w:fill="1F6B3C" w:val="clear"/>
            <w:tcMar>
              <w:top w:type="dxa" w:w="80"/>
              <w:left w:type="dxa" w:w="120"/>
              <w:bottom w:type="dxa" w:w="80"/>
              <w:right w:type="dxa" w:w="120"/>
            </w:tcMar>
            <w:vAlign w:val="center"/>
          </w:tcPr>
          <w:p>
            <w:pPr>
              <w:spacing w:after="40" w:line="260"/>
              <w:jc w:val="right"/>
            </w:pPr>
            <w:r>
              <w:rPr>
                <w:rFonts w:ascii="Calibri" w:cs="Calibri" w:eastAsia="Calibri" w:hAnsi="Calibri"/>
                <w:b/>
                <w:bCs/>
                <w:i w:val="false"/>
                <w:iCs w:val="false"/>
                <w:color w:val="FFFFFF"/>
                <w:sz w:val="20"/>
                <w:szCs w:val="20"/>
              </w:rPr>
              <w:t xml:space="preserve">41 415 EUR</w:t>
            </w:r>
          </w:p>
        </w:tc>
      </w:tr>
    </w:tbl>
    <w:p>
      <w:r>
        <w:br w:type="page"/>
      </w:r>
    </w:p>
    <w:p>
      <w:pPr>
        <w:pStyle w:val="Heading1"/>
        <w:pBdr>
          <w:bottom w:val="single" w:color="1F6B3C" w:sz="12" w:space="4"/>
        </w:pBdr>
        <w:spacing w:after="200" w:before="360"/>
      </w:pPr>
      <w:r>
        <w:rPr>
          <w:rFonts w:ascii="Calibri" w:cs="Calibri" w:eastAsia="Calibri" w:hAnsi="Calibri"/>
          <w:b/>
          <w:bCs/>
          <w:caps/>
          <w:color w:val="1F6B3C"/>
          <w:sz w:val="32"/>
          <w:szCs w:val="32"/>
        </w:rPr>
        <w:t xml:space="preserve">4. Modalités et échéancier de paiement proposé</w:t>
      </w:r>
    </w:p>
    <w:p>
      <w:pPr>
        <w:spacing w:after="100"/>
      </w:pPr>
      <w:r>
        <w:rPr>
          <w:rFonts w:ascii="Calibri" w:cs="Calibri" w:eastAsia="Calibri" w:hAnsi="Calibri"/>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000"/>
        <w:gridCol w:w="4000"/>
        <w:gridCol w:w="1200"/>
        <w:gridCol w:w="1560"/>
      </w:tblGrid>
      <w:tr>
        <w:tc>
          <w:tcPr>
            <w:tcW w:type="dxa" w:w="600"/>
            <w:tcBorders>
              <w:top w:val="single" w:color="BFBFBF" w:sz="4"/>
              <w:left w:val="single" w:color="BFBFBF" w:sz="4"/>
              <w:bottom w:val="single" w:color="BFBFBF" w:sz="4"/>
              <w:right w:val="single" w:color="BFBFBF" w:sz="4"/>
            </w:tcBorders>
            <w:shd w:fill="1F6B3C" w:val="clear"/>
            <w:tcMar>
              <w:top w:type="dxa" w:w="80"/>
              <w:left w:type="dxa" w:w="120"/>
              <w:bottom w:type="dxa" w:w="80"/>
              <w:right w:type="dxa" w:w="120"/>
            </w:tcMar>
            <w:vAlign w:val="center"/>
          </w:tcPr>
          <w:p>
            <w:pPr>
              <w:spacing w:after="40" w:line="260"/>
              <w:jc w:val="center"/>
            </w:pPr>
            <w:r>
              <w:rPr>
                <w:rFonts w:ascii="Calibri" w:cs="Calibri" w:eastAsia="Calibri" w:hAnsi="Calibri"/>
                <w:b/>
                <w:bCs/>
                <w:i w:val="false"/>
                <w:iCs w:val="false"/>
                <w:color w:val="FFFFFF"/>
                <w:sz w:val="20"/>
                <w:szCs w:val="20"/>
              </w:rPr>
              <w:t xml:space="preserve">N°</w:t>
            </w:r>
          </w:p>
        </w:tc>
        <w:tc>
          <w:tcPr>
            <w:tcW w:type="dxa" w:w="2000"/>
            <w:tcBorders>
              <w:top w:val="single" w:color="BFBFBF" w:sz="4"/>
              <w:left w:val="single" w:color="BFBFBF" w:sz="4"/>
              <w:bottom w:val="single" w:color="BFBFBF" w:sz="4"/>
              <w:right w:val="single" w:color="BFBFBF" w:sz="4"/>
            </w:tcBorders>
            <w:shd w:fill="1F6B3C" w:val="clear"/>
            <w:tcMar>
              <w:top w:type="dxa" w:w="80"/>
              <w:left w:type="dxa" w:w="120"/>
              <w:bottom w:type="dxa" w:w="80"/>
              <w:right w:type="dxa" w:w="120"/>
            </w:tcMar>
            <w:vAlign w:val="center"/>
          </w:tcPr>
          <w:p>
            <w:pPr>
              <w:spacing w:after="40" w:line="260"/>
              <w:jc w:val="center"/>
            </w:pPr>
            <w:r>
              <w:rPr>
                <w:rFonts w:ascii="Calibri" w:cs="Calibri" w:eastAsia="Calibri" w:hAnsi="Calibri"/>
                <w:b/>
                <w:bCs/>
                <w:i w:val="false"/>
                <w:iCs w:val="false"/>
                <w:color w:val="FFFFFF"/>
                <w:sz w:val="20"/>
                <w:szCs w:val="20"/>
              </w:rPr>
              <w:t xml:space="preserve">Tranche</w:t>
            </w:r>
          </w:p>
        </w:tc>
        <w:tc>
          <w:tcPr>
            <w:tcW w:type="dxa" w:w="4000"/>
            <w:tcBorders>
              <w:top w:val="single" w:color="BFBFBF" w:sz="4"/>
              <w:left w:val="single" w:color="BFBFBF" w:sz="4"/>
              <w:bottom w:val="single" w:color="BFBFBF" w:sz="4"/>
              <w:right w:val="single" w:color="BFBFBF" w:sz="4"/>
            </w:tcBorders>
            <w:shd w:fill="1F6B3C" w:val="clear"/>
            <w:tcMar>
              <w:top w:type="dxa" w:w="80"/>
              <w:left w:type="dxa" w:w="120"/>
              <w:bottom w:type="dxa" w:w="80"/>
              <w:right w:type="dxa" w:w="120"/>
            </w:tcMar>
            <w:vAlign w:val="center"/>
          </w:tcPr>
          <w:p>
            <w:pPr>
              <w:spacing w:after="40" w:line="260"/>
              <w:jc w:val="center"/>
            </w:pPr>
            <w:r>
              <w:rPr>
                <w:rFonts w:ascii="Calibri" w:cs="Calibri" w:eastAsia="Calibri" w:hAnsi="Calibri"/>
                <w:b/>
                <w:bCs/>
                <w:i w:val="false"/>
                <w:iCs w:val="false"/>
                <w:color w:val="FFFFFF"/>
                <w:sz w:val="20"/>
                <w:szCs w:val="20"/>
              </w:rPr>
              <w:t xml:space="preserve">Condition de paiement</w:t>
            </w:r>
          </w:p>
        </w:tc>
        <w:tc>
          <w:tcPr>
            <w:tcW w:type="dxa" w:w="1200"/>
            <w:tcBorders>
              <w:top w:val="single" w:color="BFBFBF" w:sz="4"/>
              <w:left w:val="single" w:color="BFBFBF" w:sz="4"/>
              <w:bottom w:val="single" w:color="BFBFBF" w:sz="4"/>
              <w:right w:val="single" w:color="BFBFBF" w:sz="4"/>
            </w:tcBorders>
            <w:shd w:fill="1F6B3C" w:val="clear"/>
            <w:tcMar>
              <w:top w:type="dxa" w:w="80"/>
              <w:left w:type="dxa" w:w="120"/>
              <w:bottom w:type="dxa" w:w="80"/>
              <w:right w:type="dxa" w:w="120"/>
            </w:tcMar>
            <w:vAlign w:val="center"/>
          </w:tcPr>
          <w:p>
            <w:pPr>
              <w:spacing w:after="40" w:line="260"/>
              <w:jc w:val="center"/>
            </w:pPr>
            <w:r>
              <w:rPr>
                <w:rFonts w:ascii="Calibri" w:cs="Calibri" w:eastAsia="Calibri" w:hAnsi="Calibri"/>
                <w:b/>
                <w:bCs/>
                <w:i w:val="false"/>
                <w:iCs w:val="false"/>
                <w:color w:val="FFFFFF"/>
                <w:sz w:val="20"/>
                <w:szCs w:val="20"/>
              </w:rPr>
              <w:t xml:space="preserve">%</w:t>
            </w:r>
          </w:p>
        </w:tc>
        <w:tc>
          <w:tcPr>
            <w:tcW w:type="dxa" w:w="1560"/>
            <w:tcBorders>
              <w:top w:val="single" w:color="BFBFBF" w:sz="4"/>
              <w:left w:val="single" w:color="BFBFBF" w:sz="4"/>
              <w:bottom w:val="single" w:color="BFBFBF" w:sz="4"/>
              <w:right w:val="single" w:color="BFBFBF" w:sz="4"/>
            </w:tcBorders>
            <w:shd w:fill="1F6B3C" w:val="clear"/>
            <w:tcMar>
              <w:top w:type="dxa" w:w="80"/>
              <w:left w:type="dxa" w:w="120"/>
              <w:bottom w:type="dxa" w:w="80"/>
              <w:right w:type="dxa" w:w="120"/>
            </w:tcMar>
            <w:vAlign w:val="center"/>
          </w:tcPr>
          <w:p>
            <w:pPr>
              <w:spacing w:after="40" w:line="260"/>
              <w:jc w:val="center"/>
            </w:pPr>
            <w:r>
              <w:rPr>
                <w:rFonts w:ascii="Calibri" w:cs="Calibri" w:eastAsia="Calibri" w:hAnsi="Calibri"/>
                <w:b/>
                <w:bCs/>
                <w:i w:val="false"/>
                <w:iCs w:val="false"/>
                <w:color w:val="FFFFFF"/>
                <w:sz w:val="20"/>
                <w:szCs w:val="20"/>
              </w:rPr>
              <w:t xml:space="preserve">Montant EUR</w:t>
            </w:r>
          </w:p>
        </w:tc>
      </w:tr>
      <w:tr>
        <w:tc>
          <w:tcPr>
            <w:tcW w:type="dxa" w:w="600"/>
            <w:tcBorders>
              <w:top w:val="single" w:color="BFBFBF" w:sz="4"/>
              <w:left w:val="single" w:color="BFBFBF" w:sz="4"/>
              <w:bottom w:val="single" w:color="BFBFBF" w:sz="4"/>
              <w:right w:val="single" w:color="BFBFBF" w:sz="4"/>
            </w:tcBorders>
            <w:shd w:fill="EBF3EE" w:val="clear"/>
            <w:tcMar>
              <w:top w:type="dxa" w:w="80"/>
              <w:left w:type="dxa" w:w="120"/>
              <w:bottom w:type="dxa" w:w="80"/>
              <w:right w:type="dxa" w:w="120"/>
            </w:tcMar>
            <w:vAlign w:val="center"/>
          </w:tcPr>
          <w:p>
            <w:pPr>
              <w:spacing w:after="40" w:line="260"/>
              <w:jc w:val="center"/>
            </w:pPr>
            <w:r>
              <w:rPr>
                <w:rFonts w:ascii="Calibri" w:cs="Calibri" w:eastAsia="Calibri" w:hAnsi="Calibri"/>
                <w:b/>
                <w:bCs/>
                <w:i w:val="false"/>
                <w:iCs w:val="false"/>
                <w:color w:val="1A1A1A"/>
                <w:sz w:val="20"/>
                <w:szCs w:val="20"/>
              </w:rPr>
              <w:t xml:space="preserve">T1</w:t>
            </w:r>
          </w:p>
        </w:tc>
        <w:tc>
          <w:tcPr>
            <w:tcW w:type="dxa" w:w="2000"/>
            <w:tcBorders>
              <w:top w:val="single" w:color="BFBFBF" w:sz="4"/>
              <w:left w:val="single" w:color="BFBFBF" w:sz="4"/>
              <w:bottom w:val="single" w:color="BFBFBF" w:sz="4"/>
              <w:right w:val="single" w:color="BFBFBF" w:sz="4"/>
            </w:tcBorders>
            <w:shd w:fill="EBF3EE" w:val="clear"/>
            <w:tcMar>
              <w:top w:type="dxa" w:w="80"/>
              <w:left w:type="dxa" w:w="120"/>
              <w:bottom w:type="dxa" w:w="80"/>
              <w:right w:type="dxa" w:w="120"/>
            </w:tcMar>
            <w:vAlign w:val="center"/>
          </w:tcPr>
          <w:p>
            <w:pPr>
              <w:spacing w:after="40" w:line="260"/>
              <w:jc w:val="left"/>
            </w:pPr>
            <w:r>
              <w:rPr>
                <w:rFonts w:ascii="Calibri" w:cs="Calibri" w:eastAsia="Calibri" w:hAnsi="Calibri"/>
                <w:b/>
                <w:bCs/>
                <w:i w:val="false"/>
                <w:iCs w:val="false"/>
                <w:color w:val="1A1A1A"/>
                <w:sz w:val="18"/>
                <w:szCs w:val="18"/>
              </w:rPr>
              <w:t xml:space="preserve">Avance de démarrage</w:t>
            </w:r>
          </w:p>
        </w:tc>
        <w:tc>
          <w:tcPr>
            <w:tcW w:type="dxa" w:w="4000"/>
            <w:tcBorders>
              <w:top w:val="single" w:color="BFBFBF" w:sz="4"/>
              <w:left w:val="single" w:color="BFBFBF" w:sz="4"/>
              <w:bottom w:val="single" w:color="BFBFBF" w:sz="4"/>
              <w:right w:val="single" w:color="BFBFBF" w:sz="4"/>
            </w:tcBorders>
            <w:shd w:fill="EBF3EE" w:val="clear"/>
            <w:tcMar>
              <w:top w:type="dxa" w:w="80"/>
              <w:left w:type="dxa" w:w="120"/>
              <w:bottom w:type="dxa" w:w="80"/>
              <w:right w:type="dxa" w:w="120"/>
            </w:tcMar>
            <w:vAlign w:val="center"/>
          </w:tcPr>
          <w:p>
            <w:pPr>
              <w:spacing w:after="40" w:line="260"/>
              <w:jc w:val="left"/>
            </w:pPr>
            <w:r>
              <w:rPr>
                <w:rFonts w:ascii="Calibri" w:cs="Calibri" w:eastAsia="Calibri" w:hAnsi="Calibri"/>
                <w:b w:val="false"/>
                <w:bCs w:val="false"/>
                <w:i w:val="false"/>
                <w:iCs w:val="false"/>
                <w:color w:val="1A1A1A"/>
                <w:sz w:val="18"/>
                <w:szCs w:val="18"/>
              </w:rPr>
              <w:t xml:space="preserve">À la notification de l'ordre de service, contre caution bancaire de restitution d'avance à 100 %</w:t>
            </w:r>
          </w:p>
        </w:tc>
        <w:tc>
          <w:tcPr>
            <w:tcW w:type="dxa" w:w="1200"/>
            <w:tcBorders>
              <w:top w:val="single" w:color="BFBFBF" w:sz="4"/>
              <w:left w:val="single" w:color="BFBFBF" w:sz="4"/>
              <w:bottom w:val="single" w:color="BFBFBF" w:sz="4"/>
              <w:right w:val="single" w:color="BFBFBF" w:sz="4"/>
            </w:tcBorders>
            <w:shd w:fill="EBF3EE" w:val="clear"/>
            <w:tcMar>
              <w:top w:type="dxa" w:w="80"/>
              <w:left w:type="dxa" w:w="120"/>
              <w:bottom w:type="dxa" w:w="80"/>
              <w:right w:type="dxa" w:w="120"/>
            </w:tcMar>
            <w:vAlign w:val="center"/>
          </w:tcPr>
          <w:p>
            <w:pPr>
              <w:spacing w:after="40" w:line="260"/>
              <w:jc w:val="center"/>
            </w:pPr>
            <w:r>
              <w:rPr>
                <w:rFonts w:ascii="Calibri" w:cs="Calibri" w:eastAsia="Calibri" w:hAnsi="Calibri"/>
                <w:b/>
                <w:bCs/>
                <w:i w:val="false"/>
                <w:iCs w:val="false"/>
                <w:color w:val="1A1A1A"/>
                <w:sz w:val="20"/>
                <w:szCs w:val="20"/>
              </w:rPr>
              <w:t xml:space="preserve">20 %</w:t>
            </w:r>
          </w:p>
        </w:tc>
        <w:tc>
          <w:tcPr>
            <w:tcW w:type="dxa" w:w="1560"/>
            <w:tcBorders>
              <w:top w:val="single" w:color="BFBFBF" w:sz="4"/>
              <w:left w:val="single" w:color="BFBFBF" w:sz="4"/>
              <w:bottom w:val="single" w:color="BFBFBF" w:sz="4"/>
              <w:right w:val="single" w:color="BFBFBF" w:sz="4"/>
            </w:tcBorders>
            <w:shd w:fill="EBF3EE" w:val="clear"/>
            <w:tcMar>
              <w:top w:type="dxa" w:w="80"/>
              <w:left w:type="dxa" w:w="120"/>
              <w:bottom w:type="dxa" w:w="80"/>
              <w:right w:type="dxa" w:w="120"/>
            </w:tcMar>
            <w:vAlign w:val="center"/>
          </w:tcPr>
          <w:p>
            <w:pPr>
              <w:spacing w:after="40" w:line="260"/>
              <w:jc w:val="right"/>
            </w:pPr>
            <w:r>
              <w:rPr>
                <w:rFonts w:ascii="Calibri" w:cs="Calibri" w:eastAsia="Calibri" w:hAnsi="Calibri"/>
                <w:b/>
                <w:bCs/>
                <w:i w:val="false"/>
                <w:iCs w:val="false"/>
                <w:color w:val="1A1A1A"/>
                <w:sz w:val="20"/>
                <w:szCs w:val="20"/>
              </w:rPr>
              <w:t xml:space="preserve">23 000</w:t>
            </w:r>
          </w:p>
        </w:tc>
      </w:tr>
      <w:t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line="260"/>
              <w:jc w:val="center"/>
            </w:pPr>
            <w:r>
              <w:rPr>
                <w:rFonts w:ascii="Calibri" w:cs="Calibri" w:eastAsia="Calibri" w:hAnsi="Calibri"/>
                <w:b/>
                <w:bCs/>
                <w:i w:val="false"/>
                <w:iCs w:val="false"/>
                <w:color w:val="1A1A1A"/>
                <w:sz w:val="20"/>
                <w:szCs w:val="20"/>
              </w:rPr>
              <w:t xml:space="preserve">T2</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line="260"/>
              <w:jc w:val="left"/>
            </w:pPr>
            <w:r>
              <w:rPr>
                <w:rFonts w:ascii="Calibri" w:cs="Calibri" w:eastAsia="Calibri" w:hAnsi="Calibri"/>
                <w:b/>
                <w:bCs/>
                <w:i w:val="false"/>
                <w:iCs w:val="false"/>
                <w:color w:val="1A1A1A"/>
                <w:sz w:val="18"/>
                <w:szCs w:val="18"/>
              </w:rPr>
              <w:t xml:space="preserve">Paiement sur livrable L1</w:t>
            </w:r>
          </w:p>
        </w:tc>
        <w:tc>
          <w:tcPr>
            <w:tcW w:type="dxa" w:w="4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line="260"/>
              <w:jc w:val="left"/>
            </w:pPr>
            <w:r>
              <w:rPr>
                <w:rFonts w:ascii="Calibri" w:cs="Calibri" w:eastAsia="Calibri" w:hAnsi="Calibri"/>
                <w:b w:val="false"/>
                <w:bCs w:val="false"/>
                <w:i w:val="false"/>
                <w:iCs w:val="false"/>
                <w:color w:val="1A1A1A"/>
                <w:sz w:val="18"/>
                <w:szCs w:val="18"/>
              </w:rPr>
              <w:t xml:space="preserve">À l'approbation du rapport de démarrage</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line="260"/>
              <w:jc w:val="center"/>
            </w:pPr>
            <w:r>
              <w:rPr>
                <w:rFonts w:ascii="Calibri" w:cs="Calibri" w:eastAsia="Calibri" w:hAnsi="Calibri"/>
                <w:b/>
                <w:bCs/>
                <w:i w:val="false"/>
                <w:iCs w:val="false"/>
                <w:color w:val="1A1A1A"/>
                <w:sz w:val="20"/>
                <w:szCs w:val="20"/>
              </w:rPr>
              <w:t xml:space="preserve">15 %</w:t>
            </w:r>
          </w:p>
        </w:tc>
        <w:tc>
          <w:tcPr>
            <w:tcW w:type="dxa" w:w="15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line="260"/>
              <w:jc w:val="right"/>
            </w:pPr>
            <w:r>
              <w:rPr>
                <w:rFonts w:ascii="Calibri" w:cs="Calibri" w:eastAsia="Calibri" w:hAnsi="Calibri"/>
                <w:b/>
                <w:bCs/>
                <w:i w:val="false"/>
                <w:iCs w:val="false"/>
                <w:color w:val="1A1A1A"/>
                <w:sz w:val="20"/>
                <w:szCs w:val="20"/>
              </w:rPr>
              <w:t xml:space="preserve">17 250</w:t>
            </w:r>
          </w:p>
        </w:tc>
      </w:tr>
      <w:tr>
        <w:tc>
          <w:tcPr>
            <w:tcW w:type="dxa" w:w="600"/>
            <w:tcBorders>
              <w:top w:val="single" w:color="BFBFBF" w:sz="4"/>
              <w:left w:val="single" w:color="BFBFBF" w:sz="4"/>
              <w:bottom w:val="single" w:color="BFBFBF" w:sz="4"/>
              <w:right w:val="single" w:color="BFBFBF" w:sz="4"/>
            </w:tcBorders>
            <w:shd w:fill="EBF3EE" w:val="clear"/>
            <w:tcMar>
              <w:top w:type="dxa" w:w="80"/>
              <w:left w:type="dxa" w:w="120"/>
              <w:bottom w:type="dxa" w:w="80"/>
              <w:right w:type="dxa" w:w="120"/>
            </w:tcMar>
            <w:vAlign w:val="center"/>
          </w:tcPr>
          <w:p>
            <w:pPr>
              <w:spacing w:after="40" w:line="260"/>
              <w:jc w:val="center"/>
            </w:pPr>
            <w:r>
              <w:rPr>
                <w:rFonts w:ascii="Calibri" w:cs="Calibri" w:eastAsia="Calibri" w:hAnsi="Calibri"/>
                <w:b/>
                <w:bCs/>
                <w:i w:val="false"/>
                <w:iCs w:val="false"/>
                <w:color w:val="1A1A1A"/>
                <w:sz w:val="20"/>
                <w:szCs w:val="20"/>
              </w:rPr>
              <w:t xml:space="preserve">T3</w:t>
            </w:r>
          </w:p>
        </w:tc>
        <w:tc>
          <w:tcPr>
            <w:tcW w:type="dxa" w:w="2000"/>
            <w:tcBorders>
              <w:top w:val="single" w:color="BFBFBF" w:sz="4"/>
              <w:left w:val="single" w:color="BFBFBF" w:sz="4"/>
              <w:bottom w:val="single" w:color="BFBFBF" w:sz="4"/>
              <w:right w:val="single" w:color="BFBFBF" w:sz="4"/>
            </w:tcBorders>
            <w:shd w:fill="EBF3EE" w:val="clear"/>
            <w:tcMar>
              <w:top w:type="dxa" w:w="80"/>
              <w:left w:type="dxa" w:w="120"/>
              <w:bottom w:type="dxa" w:w="80"/>
              <w:right w:type="dxa" w:w="120"/>
            </w:tcMar>
            <w:vAlign w:val="center"/>
          </w:tcPr>
          <w:p>
            <w:pPr>
              <w:spacing w:after="40" w:line="260"/>
              <w:jc w:val="left"/>
            </w:pPr>
            <w:r>
              <w:rPr>
                <w:rFonts w:ascii="Calibri" w:cs="Calibri" w:eastAsia="Calibri" w:hAnsi="Calibri"/>
                <w:b/>
                <w:bCs/>
                <w:i w:val="false"/>
                <w:iCs w:val="false"/>
                <w:color w:val="1A1A1A"/>
                <w:sz w:val="18"/>
                <w:szCs w:val="18"/>
              </w:rPr>
              <w:t xml:space="preserve">Paiement sur livrable L2</w:t>
            </w:r>
          </w:p>
        </w:tc>
        <w:tc>
          <w:tcPr>
            <w:tcW w:type="dxa" w:w="4000"/>
            <w:tcBorders>
              <w:top w:val="single" w:color="BFBFBF" w:sz="4"/>
              <w:left w:val="single" w:color="BFBFBF" w:sz="4"/>
              <w:bottom w:val="single" w:color="BFBFBF" w:sz="4"/>
              <w:right w:val="single" w:color="BFBFBF" w:sz="4"/>
            </w:tcBorders>
            <w:shd w:fill="EBF3EE" w:val="clear"/>
            <w:tcMar>
              <w:top w:type="dxa" w:w="80"/>
              <w:left w:type="dxa" w:w="120"/>
              <w:bottom w:type="dxa" w:w="80"/>
              <w:right w:type="dxa" w:w="120"/>
            </w:tcMar>
            <w:vAlign w:val="center"/>
          </w:tcPr>
          <w:p>
            <w:pPr>
              <w:spacing w:after="40" w:line="260"/>
              <w:jc w:val="left"/>
            </w:pPr>
            <w:r>
              <w:rPr>
                <w:rFonts w:ascii="Calibri" w:cs="Calibri" w:eastAsia="Calibri" w:hAnsi="Calibri"/>
                <w:b w:val="false"/>
                <w:bCs w:val="false"/>
                <w:i w:val="false"/>
                <w:iCs w:val="false"/>
                <w:color w:val="1A1A1A"/>
                <w:sz w:val="18"/>
                <w:szCs w:val="18"/>
              </w:rPr>
              <w:t xml:space="preserve">À l'approbation du rapport intermédiaire 1 (État initial &amp; description projet)</w:t>
            </w:r>
          </w:p>
        </w:tc>
        <w:tc>
          <w:tcPr>
            <w:tcW w:type="dxa" w:w="1200"/>
            <w:tcBorders>
              <w:top w:val="single" w:color="BFBFBF" w:sz="4"/>
              <w:left w:val="single" w:color="BFBFBF" w:sz="4"/>
              <w:bottom w:val="single" w:color="BFBFBF" w:sz="4"/>
              <w:right w:val="single" w:color="BFBFBF" w:sz="4"/>
            </w:tcBorders>
            <w:shd w:fill="EBF3EE" w:val="clear"/>
            <w:tcMar>
              <w:top w:type="dxa" w:w="80"/>
              <w:left w:type="dxa" w:w="120"/>
              <w:bottom w:type="dxa" w:w="80"/>
              <w:right w:type="dxa" w:w="120"/>
            </w:tcMar>
            <w:vAlign w:val="center"/>
          </w:tcPr>
          <w:p>
            <w:pPr>
              <w:spacing w:after="40" w:line="260"/>
              <w:jc w:val="center"/>
            </w:pPr>
            <w:r>
              <w:rPr>
                <w:rFonts w:ascii="Calibri" w:cs="Calibri" w:eastAsia="Calibri" w:hAnsi="Calibri"/>
                <w:b/>
                <w:bCs/>
                <w:i w:val="false"/>
                <w:iCs w:val="false"/>
                <w:color w:val="1A1A1A"/>
                <w:sz w:val="20"/>
                <w:szCs w:val="20"/>
              </w:rPr>
              <w:t xml:space="preserve">20 %</w:t>
            </w:r>
          </w:p>
        </w:tc>
        <w:tc>
          <w:tcPr>
            <w:tcW w:type="dxa" w:w="1560"/>
            <w:tcBorders>
              <w:top w:val="single" w:color="BFBFBF" w:sz="4"/>
              <w:left w:val="single" w:color="BFBFBF" w:sz="4"/>
              <w:bottom w:val="single" w:color="BFBFBF" w:sz="4"/>
              <w:right w:val="single" w:color="BFBFBF" w:sz="4"/>
            </w:tcBorders>
            <w:shd w:fill="EBF3EE" w:val="clear"/>
            <w:tcMar>
              <w:top w:type="dxa" w:w="80"/>
              <w:left w:type="dxa" w:w="120"/>
              <w:bottom w:type="dxa" w:w="80"/>
              <w:right w:type="dxa" w:w="120"/>
            </w:tcMar>
            <w:vAlign w:val="center"/>
          </w:tcPr>
          <w:p>
            <w:pPr>
              <w:spacing w:after="40" w:line="260"/>
              <w:jc w:val="right"/>
            </w:pPr>
            <w:r>
              <w:rPr>
                <w:rFonts w:ascii="Calibri" w:cs="Calibri" w:eastAsia="Calibri" w:hAnsi="Calibri"/>
                <w:b/>
                <w:bCs/>
                <w:i w:val="false"/>
                <w:iCs w:val="false"/>
                <w:color w:val="1A1A1A"/>
                <w:sz w:val="20"/>
                <w:szCs w:val="20"/>
              </w:rPr>
              <w:t xml:space="preserve">23 000</w:t>
            </w:r>
          </w:p>
        </w:tc>
      </w:tr>
      <w:t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line="260"/>
              <w:jc w:val="center"/>
            </w:pPr>
            <w:r>
              <w:rPr>
                <w:rFonts w:ascii="Calibri" w:cs="Calibri" w:eastAsia="Calibri" w:hAnsi="Calibri"/>
                <w:b/>
                <w:bCs/>
                <w:i w:val="false"/>
                <w:iCs w:val="false"/>
                <w:color w:val="1A1A1A"/>
                <w:sz w:val="20"/>
                <w:szCs w:val="20"/>
              </w:rPr>
              <w:t xml:space="preserve">T4</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line="260"/>
              <w:jc w:val="left"/>
            </w:pPr>
            <w:r>
              <w:rPr>
                <w:rFonts w:ascii="Calibri" w:cs="Calibri" w:eastAsia="Calibri" w:hAnsi="Calibri"/>
                <w:b/>
                <w:bCs/>
                <w:i w:val="false"/>
                <w:iCs w:val="false"/>
                <w:color w:val="1A1A1A"/>
                <w:sz w:val="18"/>
                <w:szCs w:val="18"/>
              </w:rPr>
              <w:t xml:space="preserve">Paiement sur livrable L3</w:t>
            </w:r>
          </w:p>
        </w:tc>
        <w:tc>
          <w:tcPr>
            <w:tcW w:type="dxa" w:w="4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line="260"/>
              <w:jc w:val="left"/>
            </w:pPr>
            <w:r>
              <w:rPr>
                <w:rFonts w:ascii="Calibri" w:cs="Calibri" w:eastAsia="Calibri" w:hAnsi="Calibri"/>
                <w:b w:val="false"/>
                <w:bCs w:val="false"/>
                <w:i w:val="false"/>
                <w:iCs w:val="false"/>
                <w:color w:val="1A1A1A"/>
                <w:sz w:val="18"/>
                <w:szCs w:val="18"/>
              </w:rPr>
              <w:t xml:space="preserve">À l'approbation du rapport intermédiaire 2 (Impacts)</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line="260"/>
              <w:jc w:val="center"/>
            </w:pPr>
            <w:r>
              <w:rPr>
                <w:rFonts w:ascii="Calibri" w:cs="Calibri" w:eastAsia="Calibri" w:hAnsi="Calibri"/>
                <w:b/>
                <w:bCs/>
                <w:i w:val="false"/>
                <w:iCs w:val="false"/>
                <w:color w:val="1A1A1A"/>
                <w:sz w:val="20"/>
                <w:szCs w:val="20"/>
              </w:rPr>
              <w:t xml:space="preserve">15 %</w:t>
            </w:r>
          </w:p>
        </w:tc>
        <w:tc>
          <w:tcPr>
            <w:tcW w:type="dxa" w:w="15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line="260"/>
              <w:jc w:val="right"/>
            </w:pPr>
            <w:r>
              <w:rPr>
                <w:rFonts w:ascii="Calibri" w:cs="Calibri" w:eastAsia="Calibri" w:hAnsi="Calibri"/>
                <w:b/>
                <w:bCs/>
                <w:i w:val="false"/>
                <w:iCs w:val="false"/>
                <w:color w:val="1A1A1A"/>
                <w:sz w:val="20"/>
                <w:szCs w:val="20"/>
              </w:rPr>
              <w:t xml:space="preserve">17 250</w:t>
            </w:r>
          </w:p>
        </w:tc>
      </w:tr>
      <w:tr>
        <w:tc>
          <w:tcPr>
            <w:tcW w:type="dxa" w:w="600"/>
            <w:tcBorders>
              <w:top w:val="single" w:color="BFBFBF" w:sz="4"/>
              <w:left w:val="single" w:color="BFBFBF" w:sz="4"/>
              <w:bottom w:val="single" w:color="BFBFBF" w:sz="4"/>
              <w:right w:val="single" w:color="BFBFBF" w:sz="4"/>
            </w:tcBorders>
            <w:shd w:fill="EBF3EE" w:val="clear"/>
            <w:tcMar>
              <w:top w:type="dxa" w:w="80"/>
              <w:left w:type="dxa" w:w="120"/>
              <w:bottom w:type="dxa" w:w="80"/>
              <w:right w:type="dxa" w:w="120"/>
            </w:tcMar>
            <w:vAlign w:val="center"/>
          </w:tcPr>
          <w:p>
            <w:pPr>
              <w:spacing w:after="40" w:line="260"/>
              <w:jc w:val="center"/>
            </w:pPr>
            <w:r>
              <w:rPr>
                <w:rFonts w:ascii="Calibri" w:cs="Calibri" w:eastAsia="Calibri" w:hAnsi="Calibri"/>
                <w:b/>
                <w:bCs/>
                <w:i w:val="false"/>
                <w:iCs w:val="false"/>
                <w:color w:val="1A1A1A"/>
                <w:sz w:val="20"/>
                <w:szCs w:val="20"/>
              </w:rPr>
              <w:t xml:space="preserve">T5</w:t>
            </w:r>
          </w:p>
        </w:tc>
        <w:tc>
          <w:tcPr>
            <w:tcW w:type="dxa" w:w="2000"/>
            <w:tcBorders>
              <w:top w:val="single" w:color="BFBFBF" w:sz="4"/>
              <w:left w:val="single" w:color="BFBFBF" w:sz="4"/>
              <w:bottom w:val="single" w:color="BFBFBF" w:sz="4"/>
              <w:right w:val="single" w:color="BFBFBF" w:sz="4"/>
            </w:tcBorders>
            <w:shd w:fill="EBF3EE" w:val="clear"/>
            <w:tcMar>
              <w:top w:type="dxa" w:w="80"/>
              <w:left w:type="dxa" w:w="120"/>
              <w:bottom w:type="dxa" w:w="80"/>
              <w:right w:type="dxa" w:w="120"/>
            </w:tcMar>
            <w:vAlign w:val="center"/>
          </w:tcPr>
          <w:p>
            <w:pPr>
              <w:spacing w:after="40" w:line="260"/>
              <w:jc w:val="left"/>
            </w:pPr>
            <w:r>
              <w:rPr>
                <w:rFonts w:ascii="Calibri" w:cs="Calibri" w:eastAsia="Calibri" w:hAnsi="Calibri"/>
                <w:b/>
                <w:bCs/>
                <w:i w:val="false"/>
                <w:iCs w:val="false"/>
                <w:color w:val="1A1A1A"/>
                <w:sz w:val="18"/>
                <w:szCs w:val="18"/>
              </w:rPr>
              <w:t xml:space="preserve">Paiement sur livrable L4</w:t>
            </w:r>
          </w:p>
        </w:tc>
        <w:tc>
          <w:tcPr>
            <w:tcW w:type="dxa" w:w="4000"/>
            <w:tcBorders>
              <w:top w:val="single" w:color="BFBFBF" w:sz="4"/>
              <w:left w:val="single" w:color="BFBFBF" w:sz="4"/>
              <w:bottom w:val="single" w:color="BFBFBF" w:sz="4"/>
              <w:right w:val="single" w:color="BFBFBF" w:sz="4"/>
            </w:tcBorders>
            <w:shd w:fill="EBF3EE" w:val="clear"/>
            <w:tcMar>
              <w:top w:type="dxa" w:w="80"/>
              <w:left w:type="dxa" w:w="120"/>
              <w:bottom w:type="dxa" w:w="80"/>
              <w:right w:type="dxa" w:w="120"/>
            </w:tcMar>
            <w:vAlign w:val="center"/>
          </w:tcPr>
          <w:p>
            <w:pPr>
              <w:spacing w:after="40" w:line="260"/>
              <w:jc w:val="left"/>
            </w:pPr>
            <w:r>
              <w:rPr>
                <w:rFonts w:ascii="Calibri" w:cs="Calibri" w:eastAsia="Calibri" w:hAnsi="Calibri"/>
                <w:b w:val="false"/>
                <w:bCs w:val="false"/>
                <w:i w:val="false"/>
                <w:iCs w:val="false"/>
                <w:color w:val="1A1A1A"/>
                <w:sz w:val="18"/>
                <w:szCs w:val="18"/>
              </w:rPr>
              <w:t xml:space="preserve">À l'approbation du rapport intermédiaire 3 (PGES)</w:t>
            </w:r>
          </w:p>
        </w:tc>
        <w:tc>
          <w:tcPr>
            <w:tcW w:type="dxa" w:w="1200"/>
            <w:tcBorders>
              <w:top w:val="single" w:color="BFBFBF" w:sz="4"/>
              <w:left w:val="single" w:color="BFBFBF" w:sz="4"/>
              <w:bottom w:val="single" w:color="BFBFBF" w:sz="4"/>
              <w:right w:val="single" w:color="BFBFBF" w:sz="4"/>
            </w:tcBorders>
            <w:shd w:fill="EBF3EE" w:val="clear"/>
            <w:tcMar>
              <w:top w:type="dxa" w:w="80"/>
              <w:left w:type="dxa" w:w="120"/>
              <w:bottom w:type="dxa" w:w="80"/>
              <w:right w:type="dxa" w:w="120"/>
            </w:tcMar>
            <w:vAlign w:val="center"/>
          </w:tcPr>
          <w:p>
            <w:pPr>
              <w:spacing w:after="40" w:line="260"/>
              <w:jc w:val="center"/>
            </w:pPr>
            <w:r>
              <w:rPr>
                <w:rFonts w:ascii="Calibri" w:cs="Calibri" w:eastAsia="Calibri" w:hAnsi="Calibri"/>
                <w:b/>
                <w:bCs/>
                <w:i w:val="false"/>
                <w:iCs w:val="false"/>
                <w:color w:val="1A1A1A"/>
                <w:sz w:val="20"/>
                <w:szCs w:val="20"/>
              </w:rPr>
              <w:t xml:space="preserve">10 %</w:t>
            </w:r>
          </w:p>
        </w:tc>
        <w:tc>
          <w:tcPr>
            <w:tcW w:type="dxa" w:w="1560"/>
            <w:tcBorders>
              <w:top w:val="single" w:color="BFBFBF" w:sz="4"/>
              <w:left w:val="single" w:color="BFBFBF" w:sz="4"/>
              <w:bottom w:val="single" w:color="BFBFBF" w:sz="4"/>
              <w:right w:val="single" w:color="BFBFBF" w:sz="4"/>
            </w:tcBorders>
            <w:shd w:fill="EBF3EE" w:val="clear"/>
            <w:tcMar>
              <w:top w:type="dxa" w:w="80"/>
              <w:left w:type="dxa" w:w="120"/>
              <w:bottom w:type="dxa" w:w="80"/>
              <w:right w:type="dxa" w:w="120"/>
            </w:tcMar>
            <w:vAlign w:val="center"/>
          </w:tcPr>
          <w:p>
            <w:pPr>
              <w:spacing w:after="40" w:line="260"/>
              <w:jc w:val="right"/>
            </w:pPr>
            <w:r>
              <w:rPr>
                <w:rFonts w:ascii="Calibri" w:cs="Calibri" w:eastAsia="Calibri" w:hAnsi="Calibri"/>
                <w:b/>
                <w:bCs/>
                <w:i w:val="false"/>
                <w:iCs w:val="false"/>
                <w:color w:val="1A1A1A"/>
                <w:sz w:val="20"/>
                <w:szCs w:val="20"/>
              </w:rPr>
              <w:t xml:space="preserve">11 500</w:t>
            </w:r>
          </w:p>
        </w:tc>
      </w:tr>
      <w:t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line="260"/>
              <w:jc w:val="center"/>
            </w:pPr>
            <w:r>
              <w:rPr>
                <w:rFonts w:ascii="Calibri" w:cs="Calibri" w:eastAsia="Calibri" w:hAnsi="Calibri"/>
                <w:b/>
                <w:bCs/>
                <w:i w:val="false"/>
                <w:iCs w:val="false"/>
                <w:color w:val="1A1A1A"/>
                <w:sz w:val="20"/>
                <w:szCs w:val="20"/>
              </w:rPr>
              <w:t xml:space="preserve">T6</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line="260"/>
              <w:jc w:val="left"/>
            </w:pPr>
            <w:r>
              <w:rPr>
                <w:rFonts w:ascii="Calibri" w:cs="Calibri" w:eastAsia="Calibri" w:hAnsi="Calibri"/>
                <w:b/>
                <w:bCs/>
                <w:i w:val="false"/>
                <w:iCs w:val="false"/>
                <w:color w:val="1A1A1A"/>
                <w:sz w:val="18"/>
                <w:szCs w:val="18"/>
              </w:rPr>
              <w:t xml:space="preserve">Paiement sur livrable L5</w:t>
            </w:r>
          </w:p>
        </w:tc>
        <w:tc>
          <w:tcPr>
            <w:tcW w:type="dxa" w:w="4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line="260"/>
              <w:jc w:val="left"/>
            </w:pPr>
            <w:r>
              <w:rPr>
                <w:rFonts w:ascii="Calibri" w:cs="Calibri" w:eastAsia="Calibri" w:hAnsi="Calibri"/>
                <w:b w:val="false"/>
                <w:bCs w:val="false"/>
                <w:i w:val="false"/>
                <w:iCs w:val="false"/>
                <w:color w:val="1A1A1A"/>
                <w:sz w:val="18"/>
                <w:szCs w:val="18"/>
              </w:rPr>
              <w:t xml:space="preserve">À l'approbation du rapport final provisoire</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line="260"/>
              <w:jc w:val="center"/>
            </w:pPr>
            <w:r>
              <w:rPr>
                <w:rFonts w:ascii="Calibri" w:cs="Calibri" w:eastAsia="Calibri" w:hAnsi="Calibri"/>
                <w:b/>
                <w:bCs/>
                <w:i w:val="false"/>
                <w:iCs w:val="false"/>
                <w:color w:val="1A1A1A"/>
                <w:sz w:val="20"/>
                <w:szCs w:val="20"/>
              </w:rPr>
              <w:t xml:space="preserve">10 %</w:t>
            </w:r>
          </w:p>
        </w:tc>
        <w:tc>
          <w:tcPr>
            <w:tcW w:type="dxa" w:w="15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line="260"/>
              <w:jc w:val="right"/>
            </w:pPr>
            <w:r>
              <w:rPr>
                <w:rFonts w:ascii="Calibri" w:cs="Calibri" w:eastAsia="Calibri" w:hAnsi="Calibri"/>
                <w:b/>
                <w:bCs/>
                <w:i w:val="false"/>
                <w:iCs w:val="false"/>
                <w:color w:val="1A1A1A"/>
                <w:sz w:val="20"/>
                <w:szCs w:val="20"/>
              </w:rPr>
              <w:t xml:space="preserve">11 500</w:t>
            </w:r>
          </w:p>
        </w:tc>
      </w:tr>
      <w:tr>
        <w:tc>
          <w:tcPr>
            <w:tcW w:type="dxa" w:w="600"/>
            <w:tcBorders>
              <w:top w:val="single" w:color="BFBFBF" w:sz="4"/>
              <w:left w:val="single" w:color="BFBFBF" w:sz="4"/>
              <w:bottom w:val="single" w:color="BFBFBF" w:sz="4"/>
              <w:right w:val="single" w:color="BFBFBF" w:sz="4"/>
            </w:tcBorders>
            <w:shd w:fill="EBF3EE" w:val="clear"/>
            <w:tcMar>
              <w:top w:type="dxa" w:w="80"/>
              <w:left w:type="dxa" w:w="120"/>
              <w:bottom w:type="dxa" w:w="80"/>
              <w:right w:type="dxa" w:w="120"/>
            </w:tcMar>
            <w:vAlign w:val="center"/>
          </w:tcPr>
          <w:p>
            <w:pPr>
              <w:spacing w:after="40" w:line="260"/>
              <w:jc w:val="center"/>
            </w:pPr>
            <w:r>
              <w:rPr>
                <w:rFonts w:ascii="Calibri" w:cs="Calibri" w:eastAsia="Calibri" w:hAnsi="Calibri"/>
                <w:b/>
                <w:bCs/>
                <w:i w:val="false"/>
                <w:iCs w:val="false"/>
                <w:color w:val="1A1A1A"/>
                <w:sz w:val="20"/>
                <w:szCs w:val="20"/>
              </w:rPr>
              <w:t xml:space="preserve">T7</w:t>
            </w:r>
          </w:p>
        </w:tc>
        <w:tc>
          <w:tcPr>
            <w:tcW w:type="dxa" w:w="2000"/>
            <w:tcBorders>
              <w:top w:val="single" w:color="BFBFBF" w:sz="4"/>
              <w:left w:val="single" w:color="BFBFBF" w:sz="4"/>
              <w:bottom w:val="single" w:color="BFBFBF" w:sz="4"/>
              <w:right w:val="single" w:color="BFBFBF" w:sz="4"/>
            </w:tcBorders>
            <w:shd w:fill="EBF3EE" w:val="clear"/>
            <w:tcMar>
              <w:top w:type="dxa" w:w="80"/>
              <w:left w:type="dxa" w:w="120"/>
              <w:bottom w:type="dxa" w:w="80"/>
              <w:right w:type="dxa" w:w="120"/>
            </w:tcMar>
            <w:vAlign w:val="center"/>
          </w:tcPr>
          <w:p>
            <w:pPr>
              <w:spacing w:after="40" w:line="260"/>
              <w:jc w:val="left"/>
            </w:pPr>
            <w:r>
              <w:rPr>
                <w:rFonts w:ascii="Calibri" w:cs="Calibri" w:eastAsia="Calibri" w:hAnsi="Calibri"/>
                <w:b/>
                <w:bCs/>
                <w:i w:val="false"/>
                <w:iCs w:val="false"/>
                <w:color w:val="1A1A1A"/>
                <w:sz w:val="18"/>
                <w:szCs w:val="18"/>
              </w:rPr>
              <w:t xml:space="preserve">Paiement final sur livrable L6</w:t>
            </w:r>
          </w:p>
        </w:tc>
        <w:tc>
          <w:tcPr>
            <w:tcW w:type="dxa" w:w="4000"/>
            <w:tcBorders>
              <w:top w:val="single" w:color="BFBFBF" w:sz="4"/>
              <w:left w:val="single" w:color="BFBFBF" w:sz="4"/>
              <w:bottom w:val="single" w:color="BFBFBF" w:sz="4"/>
              <w:right w:val="single" w:color="BFBFBF" w:sz="4"/>
            </w:tcBorders>
            <w:shd w:fill="EBF3EE" w:val="clear"/>
            <w:tcMar>
              <w:top w:type="dxa" w:w="80"/>
              <w:left w:type="dxa" w:w="120"/>
              <w:bottom w:type="dxa" w:w="80"/>
              <w:right w:type="dxa" w:w="120"/>
            </w:tcMar>
            <w:vAlign w:val="center"/>
          </w:tcPr>
          <w:p>
            <w:pPr>
              <w:spacing w:after="40" w:line="260"/>
              <w:jc w:val="left"/>
            </w:pPr>
            <w:r>
              <w:rPr>
                <w:rFonts w:ascii="Calibri" w:cs="Calibri" w:eastAsia="Calibri" w:hAnsi="Calibri"/>
                <w:b w:val="false"/>
                <w:bCs w:val="false"/>
                <w:i w:val="false"/>
                <w:iCs w:val="false"/>
                <w:color w:val="1A1A1A"/>
                <w:sz w:val="18"/>
                <w:szCs w:val="18"/>
              </w:rPr>
              <w:t xml:space="preserve">À l'approbation du rapport final définitif (hors retenue de garantie 5 %)</w:t>
            </w:r>
          </w:p>
        </w:tc>
        <w:tc>
          <w:tcPr>
            <w:tcW w:type="dxa" w:w="1200"/>
            <w:tcBorders>
              <w:top w:val="single" w:color="BFBFBF" w:sz="4"/>
              <w:left w:val="single" w:color="BFBFBF" w:sz="4"/>
              <w:bottom w:val="single" w:color="BFBFBF" w:sz="4"/>
              <w:right w:val="single" w:color="BFBFBF" w:sz="4"/>
            </w:tcBorders>
            <w:shd w:fill="EBF3EE" w:val="clear"/>
            <w:tcMar>
              <w:top w:type="dxa" w:w="80"/>
              <w:left w:type="dxa" w:w="120"/>
              <w:bottom w:type="dxa" w:w="80"/>
              <w:right w:type="dxa" w:w="120"/>
            </w:tcMar>
            <w:vAlign w:val="center"/>
          </w:tcPr>
          <w:p>
            <w:pPr>
              <w:spacing w:after="40" w:line="260"/>
              <w:jc w:val="center"/>
            </w:pPr>
            <w:r>
              <w:rPr>
                <w:rFonts w:ascii="Calibri" w:cs="Calibri" w:eastAsia="Calibri" w:hAnsi="Calibri"/>
                <w:b/>
                <w:bCs/>
                <w:i w:val="false"/>
                <w:iCs w:val="false"/>
                <w:color w:val="1A1A1A"/>
                <w:sz w:val="20"/>
                <w:szCs w:val="20"/>
              </w:rPr>
              <w:t xml:space="preserve">10 %</w:t>
            </w:r>
          </w:p>
        </w:tc>
        <w:tc>
          <w:tcPr>
            <w:tcW w:type="dxa" w:w="1560"/>
            <w:tcBorders>
              <w:top w:val="single" w:color="BFBFBF" w:sz="4"/>
              <w:left w:val="single" w:color="BFBFBF" w:sz="4"/>
              <w:bottom w:val="single" w:color="BFBFBF" w:sz="4"/>
              <w:right w:val="single" w:color="BFBFBF" w:sz="4"/>
            </w:tcBorders>
            <w:shd w:fill="EBF3EE" w:val="clear"/>
            <w:tcMar>
              <w:top w:type="dxa" w:w="80"/>
              <w:left w:type="dxa" w:w="120"/>
              <w:bottom w:type="dxa" w:w="80"/>
              <w:right w:type="dxa" w:w="120"/>
            </w:tcMar>
            <w:vAlign w:val="center"/>
          </w:tcPr>
          <w:p>
            <w:pPr>
              <w:spacing w:after="40" w:line="260"/>
              <w:jc w:val="right"/>
            </w:pPr>
            <w:r>
              <w:rPr>
                <w:rFonts w:ascii="Calibri" w:cs="Calibri" w:eastAsia="Calibri" w:hAnsi="Calibri"/>
                <w:b/>
                <w:bCs/>
                <w:i w:val="false"/>
                <w:iCs w:val="false"/>
                <w:color w:val="1A1A1A"/>
                <w:sz w:val="20"/>
                <w:szCs w:val="20"/>
              </w:rPr>
              <w:t xml:space="preserve">11 500</w:t>
            </w:r>
          </w:p>
        </w:tc>
      </w:tr>
      <w:tr>
        <w:tc>
          <w:tcPr>
            <w:tcW w:type="dxa" w:w="600"/>
            <w:tcBorders>
              <w:top w:val="single" w:color="BFBFBF" w:sz="4"/>
              <w:left w:val="single" w:color="BFBFBF" w:sz="4"/>
              <w:bottom w:val="single" w:color="BFBFBF" w:sz="4"/>
              <w:right w:val="single" w:color="BFBFBF" w:sz="4"/>
            </w:tcBorders>
            <w:shd w:fill="1F6B3C" w:val="clear"/>
            <w:tcMar>
              <w:top w:type="dxa" w:w="80"/>
              <w:left w:type="dxa" w:w="120"/>
              <w:bottom w:type="dxa" w:w="80"/>
              <w:right w:type="dxa" w:w="120"/>
            </w:tcMar>
            <w:vAlign w:val="center"/>
          </w:tcPr>
          <w:p>
            <w:pPr>
              <w:spacing w:after="40" w:line="260"/>
              <w:jc w:val="center"/>
            </w:pPr>
            <w:r>
              <w:rPr>
                <w:rFonts w:ascii="Calibri" w:cs="Calibri" w:eastAsia="Calibri" w:hAnsi="Calibri"/>
                <w:b/>
                <w:bCs/>
                <w:i w:val="false"/>
                <w:iCs w:val="false"/>
                <w:color w:val="FFFFFF"/>
                <w:sz w:val="20"/>
                <w:szCs w:val="20"/>
              </w:rPr>
              <w:t xml:space="preserve">TOTAL</w:t>
            </w:r>
          </w:p>
        </w:tc>
        <w:tc>
          <w:tcPr>
            <w:tcW w:type="dxa" w:w="2000"/>
            <w:gridSpan w:val="2"/>
            <w:tcBorders>
              <w:top w:val="single" w:color="BFBFBF" w:sz="4"/>
              <w:left w:val="single" w:color="BFBFBF" w:sz="4"/>
              <w:bottom w:val="single" w:color="BFBFBF" w:sz="4"/>
              <w:right w:val="single" w:color="BFBFBF" w:sz="4"/>
            </w:tcBorders>
            <w:shd w:fill="1F6B3C" w:val="clear"/>
            <w:tcMar>
              <w:top w:type="dxa" w:w="80"/>
              <w:left w:type="dxa" w:w="120"/>
              <w:bottom w:type="dxa" w:w="80"/>
              <w:right w:type="dxa" w:w="120"/>
            </w:tcMar>
            <w:vAlign w:val="center"/>
          </w:tcPr>
          <w:p>
            <w:pPr>
              <w:spacing w:after="40" w:line="260"/>
              <w:jc w:val="left"/>
            </w:pPr>
            <w:r>
              <w:rPr>
                <w:rFonts w:ascii="Calibri" w:cs="Calibri" w:eastAsia="Calibri" w:hAnsi="Calibri"/>
                <w:b w:val="false"/>
                <w:bCs w:val="false"/>
                <w:i w:val="false"/>
                <w:iCs w:val="false"/>
                <w:color w:val="1A1A1A"/>
                <w:sz w:val="20"/>
                <w:szCs w:val="20"/>
              </w:rPr>
              <w:t xml:space="preserve"/>
            </w:r>
          </w:p>
        </w:tc>
        <w:tc>
          <w:tcPr>
            <w:tcW w:type="dxa" w:w="4000"/>
            <w:tcBorders>
              <w:top w:val="single" w:color="BFBFBF" w:sz="4"/>
              <w:left w:val="single" w:color="BFBFBF" w:sz="4"/>
              <w:bottom w:val="single" w:color="BFBFBF" w:sz="4"/>
              <w:right w:val="single" w:color="BFBFBF" w:sz="4"/>
            </w:tcBorders>
            <w:shd w:fill="1F6B3C" w:val="clear"/>
            <w:tcMar>
              <w:top w:type="dxa" w:w="80"/>
              <w:left w:type="dxa" w:w="120"/>
              <w:bottom w:type="dxa" w:w="80"/>
              <w:right w:type="dxa" w:w="120"/>
            </w:tcMar>
            <w:vAlign w:val="center"/>
          </w:tcPr>
          <w:p>
            <w:pPr>
              <w:spacing w:after="40" w:line="260"/>
              <w:jc w:val="left"/>
            </w:pPr>
            <w:r>
              <w:rPr>
                <w:rFonts w:ascii="Calibri" w:cs="Calibri" w:eastAsia="Calibri" w:hAnsi="Calibri"/>
                <w:b w:val="false"/>
                <w:bCs w:val="false"/>
                <w:i w:val="false"/>
                <w:iCs w:val="false"/>
                <w:color w:val="1A1A1A"/>
                <w:sz w:val="20"/>
                <w:szCs w:val="20"/>
              </w:rPr>
              <w:t xml:space="preserve"/>
            </w:r>
          </w:p>
        </w:tc>
        <w:tc>
          <w:tcPr>
            <w:tcW w:type="dxa" w:w="1200"/>
            <w:tcBorders>
              <w:top w:val="single" w:color="BFBFBF" w:sz="4"/>
              <w:left w:val="single" w:color="BFBFBF" w:sz="4"/>
              <w:bottom w:val="single" w:color="BFBFBF" w:sz="4"/>
              <w:right w:val="single" w:color="BFBFBF" w:sz="4"/>
            </w:tcBorders>
            <w:shd w:fill="1F6B3C" w:val="clear"/>
            <w:tcMar>
              <w:top w:type="dxa" w:w="80"/>
              <w:left w:type="dxa" w:w="120"/>
              <w:bottom w:type="dxa" w:w="80"/>
              <w:right w:type="dxa" w:w="120"/>
            </w:tcMar>
            <w:vAlign w:val="center"/>
          </w:tcPr>
          <w:p>
            <w:pPr>
              <w:spacing w:after="40" w:line="260"/>
              <w:jc w:val="center"/>
            </w:pPr>
            <w:r>
              <w:rPr>
                <w:rFonts w:ascii="Calibri" w:cs="Calibri" w:eastAsia="Calibri" w:hAnsi="Calibri"/>
                <w:b/>
                <w:bCs/>
                <w:i w:val="false"/>
                <w:iCs w:val="false"/>
                <w:color w:val="FFFFFF"/>
                <w:sz w:val="20"/>
                <w:szCs w:val="20"/>
              </w:rPr>
              <w:t xml:space="preserve">115 000 EUR</w:t>
            </w:r>
          </w:p>
        </w:tc>
        <w:tc>
          <w:tcPr>
            <w:tcW w:type="dxa" w:w="1560"/>
            <w:tcBorders>
              <w:top w:val="single" w:color="BFBFBF" w:sz="4"/>
              <w:left w:val="single" w:color="BFBFBF" w:sz="4"/>
              <w:bottom w:val="single" w:color="BFBFBF" w:sz="4"/>
              <w:right w:val="single" w:color="BFBFBF" w:sz="4"/>
            </w:tcBorders>
            <w:shd w:fill="1F6B3C" w:val="clear"/>
            <w:tcMar>
              <w:top w:type="dxa" w:w="80"/>
              <w:left w:type="dxa" w:w="120"/>
              <w:bottom w:type="dxa" w:w="80"/>
              <w:right w:type="dxa" w:w="120"/>
            </w:tcMar>
            <w:vAlign w:val="center"/>
          </w:tcPr>
          <w:p>
            <w:pPr>
              <w:spacing w:after="40" w:line="260"/>
              <w:jc w:val="right"/>
            </w:pPr>
            <w:r>
              <w:rPr>
                <w:rFonts w:ascii="Calibri" w:cs="Calibri" w:eastAsia="Calibri" w:hAnsi="Calibri"/>
                <w:b/>
                <w:bCs/>
                <w:i w:val="false"/>
                <w:iCs w:val="false"/>
                <w:color w:val="FFFFFF"/>
                <w:sz w:val="20"/>
                <w:szCs w:val="20"/>
              </w:rPr>
              <w:t xml:space="preserve">115 000 EUR</w:t>
            </w:r>
          </w:p>
        </w:tc>
      </w:tr>
    </w:tbl>
    <w:p>
      <w:pPr>
        <w:spacing w:after="100"/>
      </w:pPr>
      <w:r>
        <w:rPr>
          <w:rFonts w:ascii="Calibri" w:cs="Calibri" w:eastAsia="Calibri" w:hAnsi="Calibri"/>
          <w:sz w:val="22"/>
          <w:szCs w:val="22"/>
        </w:rPr>
        <w:t xml:space="preserve"> </w:t>
      </w:r>
    </w:p>
    <w:p>
      <w:pPr>
        <w:spacing w:after="120" w:line="300"/>
        <w:jc w:val="both"/>
      </w:pPr>
      <w:r>
        <w:rPr>
          <w:rFonts w:ascii="Calibri" w:cs="Calibri" w:eastAsia="Calibri" w:hAnsi="Calibri"/>
          <w:b w:val="false"/>
          <w:bCs w:val="false"/>
          <w:i/>
          <w:iCs/>
          <w:color w:val="1A1A1A"/>
          <w:sz w:val="18"/>
          <w:szCs w:val="18"/>
        </w:rPr>
        <w:t xml:space="preserve">L'échéancier peut être ajusté en concertation avec l'UGP/AGEROUTE GUINÉE.</w:t>
      </w:r>
    </w:p>
    <w:p>
      <w:r>
        <w:br w:type="page"/>
      </w:r>
    </w:p>
    <w:p>
      <w:pPr>
        <w:pStyle w:val="Heading1"/>
        <w:pBdr>
          <w:bottom w:val="single" w:color="1F6B3C" w:sz="12" w:space="4"/>
        </w:pBdr>
        <w:spacing w:after="200" w:before="360"/>
      </w:pPr>
      <w:r>
        <w:rPr>
          <w:rFonts w:ascii="Calibri" w:cs="Calibri" w:eastAsia="Calibri" w:hAnsi="Calibri"/>
          <w:b/>
          <w:bCs/>
          <w:caps/>
          <w:color w:val="1F6B3C"/>
          <w:sz w:val="32"/>
          <w:szCs w:val="32"/>
        </w:rPr>
        <w:t xml:space="preserve">Conditions de paiement et modalités financières</w:t>
      </w:r>
    </w:p>
    <w:p>
      <w:pPr>
        <w:pStyle w:val="Heading2"/>
        <w:spacing w:after="140" w:before="280"/>
      </w:pPr>
      <w:r>
        <w:rPr>
          <w:rFonts w:ascii="Calibri" w:cs="Calibri" w:eastAsia="Calibri" w:hAnsi="Calibri"/>
          <w:b/>
          <w:bCs/>
          <w:color w:val="1F6B3C"/>
          <w:sz w:val="28"/>
          <w:szCs w:val="28"/>
        </w:rPr>
        <w:t xml:space="preserve">1. Monnaie du contrat</w:t>
      </w:r>
    </w:p>
    <w:p>
      <w:pPr>
        <w:spacing w:after="120" w:line="300"/>
        <w:jc w:val="both"/>
      </w:pPr>
      <w:r>
        <w:rPr>
          <w:rFonts w:ascii="Calibri" w:cs="Calibri" w:eastAsia="Calibri" w:hAnsi="Calibri"/>
          <w:b w:val="false"/>
          <w:bCs w:val="false"/>
          <w:i w:val="false"/>
          <w:iCs w:val="false"/>
          <w:color w:val="1A1A1A"/>
          <w:sz w:val="22"/>
          <w:szCs w:val="22"/>
        </w:rPr>
        <w:t xml:space="preserve">La monnaie du contrat est l'Euro (EUR). Tous les paiements seront effectués en EUR dans les conditions prévues par le contrat.</w:t>
      </w:r>
    </w:p>
    <w:p>
      <w:pPr>
        <w:pStyle w:val="Heading2"/>
        <w:spacing w:after="140" w:before="280"/>
      </w:pPr>
      <w:r>
        <w:rPr>
          <w:rFonts w:ascii="Calibri" w:cs="Calibri" w:eastAsia="Calibri" w:hAnsi="Calibri"/>
          <w:b/>
          <w:bCs/>
          <w:color w:val="1F6B3C"/>
          <w:sz w:val="28"/>
          <w:szCs w:val="28"/>
        </w:rPr>
        <w:t xml:space="preserve">2. Nature du prix</w:t>
      </w:r>
    </w:p>
    <w:p>
      <w:pPr>
        <w:spacing w:after="120" w:line="300"/>
        <w:jc w:val="both"/>
      </w:pPr>
      <w:r>
        <w:rPr>
          <w:rFonts w:ascii="Calibri" w:cs="Calibri" w:eastAsia="Calibri" w:hAnsi="Calibri"/>
          <w:b w:val="false"/>
          <w:bCs w:val="false"/>
          <w:i w:val="false"/>
          <w:iCs w:val="false"/>
          <w:color w:val="1A1A1A"/>
          <w:sz w:val="22"/>
          <w:szCs w:val="22"/>
        </w:rPr>
        <w:t xml:space="preserve">Le prix de la proposition est forfaitaire, ferme et non révisable pendant toute la durée d'exécution du contrat. Il couvre l'intégralité des prestations définies dans la proposition technique, hors taxes, charges sociales, frais directs et indirects nécessaires à la bonne exécution de la mission. Les taxes éventuellement applicables ne sont pas incluses dans ce prix et seront, le cas échéant, prises en charge ou refacturées séparément conformément à la réglementation fiscale applicable.</w:t>
      </w:r>
    </w:p>
    <w:p>
      <w:pPr>
        <w:pStyle w:val="Heading2"/>
        <w:spacing w:after="140" w:before="280"/>
      </w:pPr>
      <w:r>
        <w:rPr>
          <w:rFonts w:ascii="Calibri" w:cs="Calibri" w:eastAsia="Calibri" w:hAnsi="Calibri"/>
          <w:b/>
          <w:bCs/>
          <w:color w:val="1F6B3C"/>
          <w:sz w:val="28"/>
          <w:szCs w:val="28"/>
        </w:rPr>
        <w:t xml:space="preserve">3. Coordonnées bancaires du Consultant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BFBFBF" w:sz="4"/>
              <w:left w:val="single" w:color="BFBFBF" w:sz="4"/>
              <w:bottom w:val="single" w:color="BFBFBF" w:sz="4"/>
              <w:right w:val="single" w:color="BFBFBF" w:sz="4"/>
            </w:tcBorders>
            <w:shd w:fill="1F6B3C" w:val="clear"/>
            <w:tcMar>
              <w:top w:type="dxa" w:w="80"/>
              <w:left w:type="dxa" w:w="120"/>
              <w:bottom w:type="dxa" w:w="80"/>
              <w:right w:type="dxa" w:w="120"/>
            </w:tcMar>
            <w:vAlign w:val="center"/>
          </w:tcPr>
          <w:p>
            <w:pPr>
              <w:spacing w:after="40" w:line="260"/>
              <w:jc w:val="center"/>
            </w:pPr>
            <w:r>
              <w:rPr>
                <w:rFonts w:ascii="Calibri" w:cs="Calibri" w:eastAsia="Calibri" w:hAnsi="Calibri"/>
                <w:b/>
                <w:bCs/>
                <w:i w:val="false"/>
                <w:iCs w:val="false"/>
                <w:color w:val="FFFFFF"/>
                <w:sz w:val="20"/>
                <w:szCs w:val="20"/>
              </w:rPr>
              <w:t xml:space="preserve">Élément</w:t>
            </w:r>
          </w:p>
        </w:tc>
        <w:tc>
          <w:tcPr>
            <w:tcW w:type="dxa" w:w="6160"/>
            <w:tcBorders>
              <w:top w:val="single" w:color="BFBFBF" w:sz="4"/>
              <w:left w:val="single" w:color="BFBFBF" w:sz="4"/>
              <w:bottom w:val="single" w:color="BFBFBF" w:sz="4"/>
              <w:right w:val="single" w:color="BFBFBF" w:sz="4"/>
            </w:tcBorders>
            <w:shd w:fill="1F6B3C" w:val="clear"/>
            <w:tcMar>
              <w:top w:type="dxa" w:w="80"/>
              <w:left w:type="dxa" w:w="120"/>
              <w:bottom w:type="dxa" w:w="80"/>
              <w:right w:type="dxa" w:w="120"/>
            </w:tcMar>
            <w:vAlign w:val="center"/>
          </w:tcPr>
          <w:p>
            <w:pPr>
              <w:spacing w:after="40" w:line="260"/>
              <w:jc w:val="center"/>
            </w:pPr>
            <w:r>
              <w:rPr>
                <w:rFonts w:ascii="Calibri" w:cs="Calibri" w:eastAsia="Calibri" w:hAnsi="Calibri"/>
                <w:b/>
                <w:bCs/>
                <w:i w:val="false"/>
                <w:iCs w:val="false"/>
                <w:color w:val="FFFFFF"/>
                <w:sz w:val="20"/>
                <w:szCs w:val="20"/>
              </w:rPr>
              <w:t xml:space="preserve">Information</w:t>
            </w:r>
          </w:p>
        </w:tc>
      </w:tr>
      <w:tr>
        <w:tc>
          <w:tcPr>
            <w:tcW w:type="dxa" w:w="3200"/>
            <w:tcBorders>
              <w:top w:val="single" w:color="BFBFBF" w:sz="4"/>
              <w:left w:val="single" w:color="BFBFBF" w:sz="4"/>
              <w:bottom w:val="single" w:color="BFBFBF" w:sz="4"/>
              <w:right w:val="single" w:color="BFBFBF" w:sz="4"/>
            </w:tcBorders>
            <w:shd w:fill="EBF3EE" w:val="clear"/>
            <w:tcMar>
              <w:top w:type="dxa" w:w="80"/>
              <w:left w:type="dxa" w:w="120"/>
              <w:bottom w:type="dxa" w:w="80"/>
              <w:right w:type="dxa" w:w="120"/>
            </w:tcMar>
            <w:vAlign w:val="center"/>
          </w:tcPr>
          <w:p>
            <w:pPr>
              <w:spacing w:after="40" w:line="260"/>
              <w:jc w:val="left"/>
            </w:pPr>
            <w:r>
              <w:rPr>
                <w:rFonts w:ascii="Calibri" w:cs="Calibri" w:eastAsia="Calibri" w:hAnsi="Calibri"/>
                <w:b/>
                <w:bCs/>
                <w:i w:val="false"/>
                <w:iCs w:val="false"/>
                <w:color w:val="1A1A1A"/>
                <w:sz w:val="20"/>
                <w:szCs w:val="20"/>
              </w:rPr>
              <w:t xml:space="preserve">Bénéficiaire</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line="260"/>
              <w:jc w:val="left"/>
            </w:pPr>
            <w:r>
              <w:rPr>
                <w:rFonts w:ascii="Calibri" w:cs="Calibri" w:eastAsia="Calibri" w:hAnsi="Calibri"/>
                <w:b/>
                <w:bCs/>
                <w:i w:val="false"/>
                <w:iCs w:val="false"/>
                <w:color w:val="1F6B3C"/>
                <w:sz w:val="20"/>
                <w:szCs w:val="20"/>
              </w:rPr>
              <w:t xml:space="preserve">SOUMAH Alkaly — Consultant Individuel</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line="260"/>
              <w:jc w:val="left"/>
            </w:pPr>
            <w:r>
              <w:rPr>
                <w:rFonts w:ascii="Calibri" w:cs="Calibri" w:eastAsia="Calibri" w:hAnsi="Calibri"/>
                <w:b/>
                <w:bCs/>
                <w:i w:val="false"/>
                <w:iCs w:val="false"/>
                <w:color w:val="1A1A1A"/>
                <w:sz w:val="20"/>
                <w:szCs w:val="20"/>
              </w:rPr>
              <w:t xml:space="preserve">Banque</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line="260"/>
              <w:jc w:val="left"/>
            </w:pPr>
            <w:r>
              <w:rPr>
                <w:rFonts w:ascii="Calibri" w:cs="Calibri" w:eastAsia="Calibri" w:hAnsi="Calibri"/>
                <w:b w:val="false"/>
                <w:bCs w:val="false"/>
                <w:i w:val="false"/>
                <w:iCs w:val="false"/>
                <w:color w:val="1A1A1A"/>
                <w:sz w:val="20"/>
                <w:szCs w:val="20"/>
              </w:rPr>
              <w:t xml:space="preserve">Banque commerciale guinéenne de premier rang — Conakry (Ecobank Guinée / Société Générale Guinée / Vista Bank — à confirmer)</w:t>
            </w:r>
          </w:p>
        </w:tc>
      </w:tr>
      <w:tr>
        <w:tc>
          <w:tcPr>
            <w:tcW w:type="dxa" w:w="3200"/>
            <w:tcBorders>
              <w:top w:val="single" w:color="BFBFBF" w:sz="4"/>
              <w:left w:val="single" w:color="BFBFBF" w:sz="4"/>
              <w:bottom w:val="single" w:color="BFBFBF" w:sz="4"/>
              <w:right w:val="single" w:color="BFBFBF" w:sz="4"/>
            </w:tcBorders>
            <w:shd w:fill="EBF3EE" w:val="clear"/>
            <w:tcMar>
              <w:top w:type="dxa" w:w="80"/>
              <w:left w:type="dxa" w:w="120"/>
              <w:bottom w:type="dxa" w:w="80"/>
              <w:right w:type="dxa" w:w="120"/>
            </w:tcMar>
            <w:vAlign w:val="center"/>
          </w:tcPr>
          <w:p>
            <w:pPr>
              <w:spacing w:after="40" w:line="260"/>
              <w:jc w:val="left"/>
            </w:pPr>
            <w:r>
              <w:rPr>
                <w:rFonts w:ascii="Calibri" w:cs="Calibri" w:eastAsia="Calibri" w:hAnsi="Calibri"/>
                <w:b/>
                <w:bCs/>
                <w:i w:val="false"/>
                <w:iCs w:val="false"/>
                <w:color w:val="1A1A1A"/>
                <w:sz w:val="20"/>
                <w:szCs w:val="20"/>
              </w:rPr>
              <w:t xml:space="preserve">Code SWIFT/BIC</w:t>
            </w:r>
          </w:p>
        </w:tc>
        <w:tc>
          <w:tcPr>
            <w:tcW w:type="dxa" w:w="6160"/>
            <w:tcBorders>
              <w:top w:val="single" w:color="BFBFBF" w:sz="4"/>
              <w:left w:val="single" w:color="BFBFBF" w:sz="4"/>
              <w:bottom w:val="single" w:color="BFBFBF" w:sz="4"/>
              <w:right w:val="single" w:color="BFBFBF" w:sz="4"/>
            </w:tcBorders>
            <w:shd w:fill="EBF3EE" w:val="clear"/>
            <w:tcMar>
              <w:top w:type="dxa" w:w="80"/>
              <w:left w:type="dxa" w:w="120"/>
              <w:bottom w:type="dxa" w:w="80"/>
              <w:right w:type="dxa" w:w="120"/>
            </w:tcMar>
            <w:vAlign w:val="center"/>
          </w:tcPr>
          <w:p>
            <w:pPr>
              <w:spacing w:after="40" w:line="260"/>
              <w:jc w:val="left"/>
            </w:pPr>
            <w:r>
              <w:rPr>
                <w:rFonts w:ascii="Calibri" w:cs="Calibri" w:eastAsia="Calibri" w:hAnsi="Calibri"/>
                <w:b w:val="false"/>
                <w:bCs w:val="false"/>
                <w:i/>
                <w:iCs/>
                <w:color w:val="1A1A1A"/>
                <w:sz w:val="20"/>
                <w:szCs w:val="20"/>
              </w:rPr>
              <w:t xml:space="preserve">À communiquer à la signature du contrat</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line="260"/>
              <w:jc w:val="left"/>
            </w:pPr>
            <w:r>
              <w:rPr>
                <w:rFonts w:ascii="Calibri" w:cs="Calibri" w:eastAsia="Calibri" w:hAnsi="Calibri"/>
                <w:b/>
                <w:bCs/>
                <w:i w:val="false"/>
                <w:iCs w:val="false"/>
                <w:color w:val="1A1A1A"/>
                <w:sz w:val="20"/>
                <w:szCs w:val="20"/>
              </w:rPr>
              <w:t xml:space="preserve">Numéro de compte EUR</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line="260"/>
              <w:jc w:val="left"/>
            </w:pPr>
            <w:r>
              <w:rPr>
                <w:rFonts w:ascii="Calibri" w:cs="Calibri" w:eastAsia="Calibri" w:hAnsi="Calibri"/>
                <w:b w:val="false"/>
                <w:bCs w:val="false"/>
                <w:i/>
                <w:iCs/>
                <w:color w:val="1A1A1A"/>
                <w:sz w:val="20"/>
                <w:szCs w:val="20"/>
              </w:rPr>
              <w:t xml:space="preserve">À communiquer à la signature du contrat</w:t>
            </w:r>
          </w:p>
        </w:tc>
      </w:tr>
      <w:tr>
        <w:tc>
          <w:tcPr>
            <w:tcW w:type="dxa" w:w="3200"/>
            <w:tcBorders>
              <w:top w:val="single" w:color="BFBFBF" w:sz="4"/>
              <w:left w:val="single" w:color="BFBFBF" w:sz="4"/>
              <w:bottom w:val="single" w:color="BFBFBF" w:sz="4"/>
              <w:right w:val="single" w:color="BFBFBF" w:sz="4"/>
            </w:tcBorders>
            <w:shd w:fill="EBF3EE" w:val="clear"/>
            <w:tcMar>
              <w:top w:type="dxa" w:w="80"/>
              <w:left w:type="dxa" w:w="120"/>
              <w:bottom w:type="dxa" w:w="80"/>
              <w:right w:type="dxa" w:w="120"/>
            </w:tcMar>
            <w:vAlign w:val="center"/>
          </w:tcPr>
          <w:p>
            <w:pPr>
              <w:spacing w:after="40" w:line="260"/>
              <w:jc w:val="left"/>
            </w:pPr>
            <w:r>
              <w:rPr>
                <w:rFonts w:ascii="Calibri" w:cs="Calibri" w:eastAsia="Calibri" w:hAnsi="Calibri"/>
                <w:b/>
                <w:bCs/>
                <w:i w:val="false"/>
                <w:iCs w:val="false"/>
                <w:color w:val="1A1A1A"/>
                <w:sz w:val="20"/>
                <w:szCs w:val="20"/>
              </w:rPr>
              <w:t xml:space="preserve">Numéro de compte GNF</w:t>
            </w:r>
          </w:p>
        </w:tc>
        <w:tc>
          <w:tcPr>
            <w:tcW w:type="dxa" w:w="6160"/>
            <w:tcBorders>
              <w:top w:val="single" w:color="BFBFBF" w:sz="4"/>
              <w:left w:val="single" w:color="BFBFBF" w:sz="4"/>
              <w:bottom w:val="single" w:color="BFBFBF" w:sz="4"/>
              <w:right w:val="single" w:color="BFBFBF" w:sz="4"/>
            </w:tcBorders>
            <w:shd w:fill="EBF3EE" w:val="clear"/>
            <w:tcMar>
              <w:top w:type="dxa" w:w="80"/>
              <w:left w:type="dxa" w:w="120"/>
              <w:bottom w:type="dxa" w:w="80"/>
              <w:right w:type="dxa" w:w="120"/>
            </w:tcMar>
            <w:vAlign w:val="center"/>
          </w:tcPr>
          <w:p>
            <w:pPr>
              <w:spacing w:after="40" w:line="260"/>
              <w:jc w:val="left"/>
            </w:pPr>
            <w:r>
              <w:rPr>
                <w:rFonts w:ascii="Calibri" w:cs="Calibri" w:eastAsia="Calibri" w:hAnsi="Calibri"/>
                <w:b w:val="false"/>
                <w:bCs w:val="false"/>
                <w:i/>
                <w:iCs/>
                <w:color w:val="1A1A1A"/>
                <w:sz w:val="20"/>
                <w:szCs w:val="20"/>
              </w:rPr>
              <w:t xml:space="preserve">À communiquer à la signature du contrat</w:t>
            </w:r>
          </w:p>
        </w:tc>
      </w:tr>
    </w:tbl>
    <w:p>
      <w:pPr>
        <w:spacing w:after="100"/>
      </w:pPr>
      <w:r>
        <w:rPr>
          <w:rFonts w:ascii="Calibri" w:cs="Calibri" w:eastAsia="Calibri" w:hAnsi="Calibri"/>
          <w:sz w:val="22"/>
          <w:szCs w:val="22"/>
        </w:rPr>
        <w:t xml:space="preserve"> </w:t>
      </w:r>
    </w:p>
    <w:p>
      <w:pPr>
        <w:pStyle w:val="Heading2"/>
        <w:spacing w:after="140" w:before="280"/>
      </w:pPr>
      <w:r>
        <w:rPr>
          <w:rFonts w:ascii="Calibri" w:cs="Calibri" w:eastAsia="Calibri" w:hAnsi="Calibri"/>
          <w:b/>
          <w:bCs/>
          <w:color w:val="1F6B3C"/>
          <w:sz w:val="28"/>
          <w:szCs w:val="28"/>
        </w:rPr>
        <w:t xml:space="preserve">4. Retenue de garantie et garanties</w:t>
      </w:r>
    </w:p>
    <w:p>
      <w:pPr>
        <w:spacing w:after="120" w:line="300"/>
        <w:jc w:val="both"/>
      </w:pPr>
      <w:r>
        <w:rPr>
          <w:rFonts w:ascii="Calibri" w:cs="Calibri" w:eastAsia="Calibri" w:hAnsi="Calibri"/>
          <w:b w:val="false"/>
          <w:bCs w:val="false"/>
          <w:i w:val="false"/>
          <w:iCs w:val="false"/>
          <w:color w:val="1A1A1A"/>
          <w:sz w:val="22"/>
          <w:szCs w:val="22"/>
        </w:rPr>
        <w:t xml:space="preserve">Le Consultant s'engage à fournir, le cas échéant, les garanties requises par les documents contractuels :</w:t>
      </w:r>
    </w:p>
    <w:p>
      <w:pPr>
        <w:pStyle w:val="ListParagraph"/>
        <w:numPr>
          <w:ilvl w:val="0"/>
          <w:numId w:val="2"/>
        </w:numPr>
        <w:spacing w:after="60" w:line="280"/>
        <w:jc w:val="both"/>
      </w:pPr>
      <w:r>
        <w:rPr>
          <w:rFonts w:ascii="Calibri" w:cs="Calibri" w:eastAsia="Calibri" w:hAnsi="Calibri"/>
          <w:b w:val="false"/>
          <w:bCs w:val="false"/>
          <w:i w:val="false"/>
          <w:iCs w:val="false"/>
          <w:color w:val="1A1A1A"/>
          <w:sz w:val="22"/>
          <w:szCs w:val="22"/>
        </w:rPr>
        <w:t xml:space="preserve">Une garantie de bonne exécution représentant 5 % du montant du contrat, valable pendant toute la durée de la mission et trente (30) jours au-delà ;</w:t>
      </w:r>
    </w:p>
    <w:p>
      <w:pPr>
        <w:pStyle w:val="ListParagraph"/>
        <w:numPr>
          <w:ilvl w:val="0"/>
          <w:numId w:val="2"/>
        </w:numPr>
        <w:spacing w:after="60" w:line="280"/>
        <w:jc w:val="both"/>
      </w:pPr>
      <w:r>
        <w:rPr>
          <w:rFonts w:ascii="Calibri" w:cs="Calibri" w:eastAsia="Calibri" w:hAnsi="Calibri"/>
          <w:b w:val="false"/>
          <w:bCs w:val="false"/>
          <w:i w:val="false"/>
          <w:iCs w:val="false"/>
          <w:color w:val="1A1A1A"/>
          <w:sz w:val="22"/>
          <w:szCs w:val="22"/>
        </w:rPr>
        <w:t xml:space="preserve">Une garantie de restitution de l'avance de démarrage, représentant 100 % du montant de l'avance, si une avance est accordée ;</w:t>
      </w:r>
    </w:p>
    <w:p>
      <w:pPr>
        <w:pStyle w:val="ListParagraph"/>
        <w:numPr>
          <w:ilvl w:val="0"/>
          <w:numId w:val="2"/>
        </w:numPr>
        <w:spacing w:after="60" w:line="280"/>
        <w:jc w:val="both"/>
      </w:pPr>
      <w:r>
        <w:rPr>
          <w:rFonts w:ascii="Calibri" w:cs="Calibri" w:eastAsia="Calibri" w:hAnsi="Calibri"/>
          <w:b w:val="false"/>
          <w:bCs w:val="false"/>
          <w:i w:val="false"/>
          <w:iCs w:val="false"/>
          <w:color w:val="1A1A1A"/>
          <w:sz w:val="22"/>
          <w:szCs w:val="22"/>
        </w:rPr>
        <w:t xml:space="preserve">Une retenue de garantie de 5 % sur chaque facture, libérée à réception définitive du rapport final.</w:t>
      </w:r>
    </w:p>
    <w:p>
      <w:pPr>
        <w:spacing w:after="100"/>
      </w:pPr>
      <w:r>
        <w:rPr>
          <w:rFonts w:ascii="Calibri" w:cs="Calibri" w:eastAsia="Calibri" w:hAnsi="Calibri"/>
          <w:sz w:val="22"/>
          <w:szCs w:val="22"/>
        </w:rPr>
        <w:t xml:space="preserve"> </w:t>
      </w:r>
    </w:p>
    <w:p>
      <w:pPr>
        <w:pStyle w:val="Heading2"/>
        <w:spacing w:after="140" w:before="280"/>
      </w:pPr>
      <w:r>
        <w:rPr>
          <w:rFonts w:ascii="Calibri" w:cs="Calibri" w:eastAsia="Calibri" w:hAnsi="Calibri"/>
          <w:b/>
          <w:bCs/>
          <w:color w:val="1F6B3C"/>
          <w:sz w:val="28"/>
          <w:szCs w:val="28"/>
        </w:rPr>
        <w:t xml:space="preserve">5. Modalités de facturation</w:t>
      </w:r>
    </w:p>
    <w:p>
      <w:pPr>
        <w:spacing w:after="120" w:line="300"/>
        <w:jc w:val="both"/>
      </w:pPr>
      <w:r>
        <w:rPr>
          <w:rFonts w:ascii="Calibri" w:cs="Calibri" w:eastAsia="Calibri" w:hAnsi="Calibri"/>
          <w:b w:val="false"/>
          <w:bCs w:val="false"/>
          <w:i w:val="false"/>
          <w:iCs w:val="false"/>
          <w:color w:val="1A1A1A"/>
          <w:sz w:val="22"/>
          <w:szCs w:val="22"/>
        </w:rPr>
        <w:t xml:space="preserve">Les factures seront émises en Euros (EUR) et adressées à l'UGP/AGEROUTE GUINÉE en deux (02) exemplaires originaux. Chaque facture mentionnera : la référence du contrat, le numéro de la tranche, le montant hors taxes (HT), les coordonnées bancaires du Consultant. Le présent montant est exprimé hors taxes ; toute retenue à la source ou imposition applicable sera traitée séparément conformément à la réglementation en vigueur.</w:t>
      </w:r>
    </w:p>
    <w:p>
      <w:pPr>
        <w:pStyle w:val="Heading2"/>
        <w:spacing w:after="140" w:before="280"/>
      </w:pPr>
      <w:r>
        <w:rPr>
          <w:rFonts w:ascii="Calibri" w:cs="Calibri" w:eastAsia="Calibri" w:hAnsi="Calibri"/>
          <w:b/>
          <w:bCs/>
          <w:color w:val="1F6B3C"/>
          <w:sz w:val="28"/>
          <w:szCs w:val="28"/>
        </w:rPr>
        <w:t xml:space="preserve">6. Délai de paiement</w:t>
      </w:r>
    </w:p>
    <w:p>
      <w:pPr>
        <w:spacing w:after="120" w:line="300"/>
        <w:jc w:val="both"/>
      </w:pPr>
      <w:r>
        <w:rPr>
          <w:rFonts w:ascii="Calibri" w:cs="Calibri" w:eastAsia="Calibri" w:hAnsi="Calibri"/>
          <w:b w:val="false"/>
          <w:bCs w:val="false"/>
          <w:i w:val="false"/>
          <w:iCs w:val="false"/>
          <w:color w:val="1A1A1A"/>
          <w:sz w:val="22"/>
          <w:szCs w:val="22"/>
        </w:rPr>
        <w:t xml:space="preserve">Le délai de paiement est fixé à trente (30) jours calendaires à compter de la date de réception de la facture accompagnée du livrable correspondant dûment approuvé par l'UGP/AGEROUTE GUINÉE.</w:t>
      </w:r>
    </w:p>
    <w:p>
      <w:pPr>
        <w:pStyle w:val="Heading2"/>
        <w:spacing w:after="140" w:before="280"/>
      </w:pPr>
      <w:r>
        <w:rPr>
          <w:rFonts w:ascii="Calibri" w:cs="Calibri" w:eastAsia="Calibri" w:hAnsi="Calibri"/>
          <w:b/>
          <w:bCs/>
          <w:color w:val="1F6B3C"/>
          <w:sz w:val="28"/>
          <w:szCs w:val="28"/>
        </w:rPr>
        <w:t xml:space="preserve">7. Régime fiscal</w:t>
      </w:r>
    </w:p>
    <w:p>
      <w:pPr>
        <w:spacing w:after="120" w:line="300"/>
        <w:jc w:val="both"/>
      </w:pPr>
      <w:r>
        <w:rPr>
          <w:rFonts w:ascii="Calibri" w:cs="Calibri" w:eastAsia="Calibri" w:hAnsi="Calibri"/>
          <w:b w:val="false"/>
          <w:bCs w:val="false"/>
          <w:i w:val="false"/>
          <w:iCs w:val="false"/>
          <w:color w:val="1A1A1A"/>
          <w:sz w:val="22"/>
          <w:szCs w:val="22"/>
        </w:rPr>
        <w:t xml:space="preserve">Le Consultant Individuel, en tant que personne physique de nationalité guinéenne résidant en République de Guinée, s'engage à se conformer à toutes les obligations fiscales applicables en République de Guinée (impôt sur les revenus, TVA et autres prélèvements applicables). Les retenues à la source éventuelles seront opérées conformément à la législation fiscale guinéenne en vigueur.</w:t>
      </w:r>
    </w:p>
    <w:p>
      <w:pPr>
        <w:pStyle w:val="Heading2"/>
        <w:spacing w:after="140" w:before="280"/>
      </w:pPr>
      <w:r>
        <w:rPr>
          <w:rFonts w:ascii="Calibri" w:cs="Calibri" w:eastAsia="Calibri" w:hAnsi="Calibri"/>
          <w:b/>
          <w:bCs/>
          <w:color w:val="1F6B3C"/>
          <w:sz w:val="28"/>
          <w:szCs w:val="28"/>
        </w:rPr>
        <w:t xml:space="preserve">8. Validité de la proposition</w:t>
      </w:r>
    </w:p>
    <w:p>
      <w:pPr>
        <w:spacing w:after="120" w:line="300"/>
        <w:jc w:val="both"/>
      </w:pPr>
      <w:r>
        <w:rPr>
          <w:rFonts w:ascii="Calibri" w:cs="Calibri" w:eastAsia="Calibri" w:hAnsi="Calibri"/>
          <w:b w:val="false"/>
          <w:bCs w:val="false"/>
          <w:i w:val="false"/>
          <w:iCs w:val="false"/>
          <w:color w:val="1A1A1A"/>
          <w:sz w:val="22"/>
          <w:szCs w:val="22"/>
        </w:rPr>
        <w:t xml:space="preserve">La présente proposition financière est valable pour une durée de cent vingt (120) jours calendaires à compter de la date limite de remise des manifestations d'intérêt.</w:t>
      </w:r>
    </w:p>
    <w:sectPr>
      <w:headerReference w:type="default" r:id="rId7"/>
      <w:footerReference w:type="default" r:id="rId8"/>
      <w:pgSz w:w="11906" w:h="16838" w:orient="portrait"/>
      <w:pgMar w:top="1440" w:right="1200" w:bottom="1440" w:left="1200" w:header="720" w:footer="72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6B3C" w:sz="8" w:space="2"/>
      </w:pBdr>
      <w:tabs>
        <w:tab w:val="right" w:pos="9360"/>
      </w:tabs>
      <w:spacing w:before="60"/>
      <w:jc w:val="left"/>
    </w:pPr>
    <w:r>
      <w:rPr>
        <w:rFonts w:ascii="Calibri" w:cs="Calibri" w:eastAsia="Calibri" w:hAnsi="Calibri"/>
        <w:i/>
        <w:iCs/>
        <w:color w:val="1A1A1A"/>
        <w:sz w:val="16"/>
        <w:szCs w:val="16"/>
      </w:rPr>
      <w:t xml:space="preserve">PF-EIES-GIN1019 — Projet GIN 1019 (Route Labé-Mali)</w:t>
    </w:r>
    <w:r>
      <w:rPr>
        <w:rFonts w:ascii="Calibri" w:cs="Calibri" w:eastAsia="Calibri" w:hAnsi="Calibri"/>
        <w:sz w:val="16"/>
        <w:szCs w:val="16"/>
      </w:rPr>
      <w:t xml:space="preserve">	</w:t>
    </w:r>
    <w:r>
      <w:rPr>
        <w:rFonts w:ascii="Calibri" w:cs="Calibri" w:eastAsia="Calibri" w:hAnsi="Calibri"/>
        <w:color w:val="1A1A1A"/>
        <w:sz w:val="16"/>
        <w:szCs w:val="16"/>
      </w:rPr>
      <w:t xml:space="preserve">Page </w:t>
    </w:r>
    <w:r>
      <w:rPr>
        <w:rFonts w:ascii="Calibri" w:cs="Calibri" w:eastAsia="Calibri" w:hAnsi="Calibri"/>
        <w:b/>
        <w:bCs/>
        <w:color w:val="1F6B3C"/>
        <w:sz w:val="16"/>
        <w:szCs w:val="16"/>
      </w:rPr>
      <w:fldChar w:fldCharType="begin"/>
      <w:instrText xml:space="preserve">PAGE</w:instrText>
      <w:fldChar w:fldCharType="separate"/>
      <w:fldChar w:fldCharType="end"/>
    </w:r>
    <w:r>
      <w:rPr>
        <w:rFonts w:ascii="Calibri" w:cs="Calibri" w:eastAsia="Calibri" w:hAnsi="Calibri"/>
        <w:color w:val="1A1A1A"/>
        <w:sz w:val="16"/>
        <w:szCs w:val="16"/>
      </w:rPr>
      <w:t xml:space="preserve">/</w:t>
    </w:r>
    <w:r>
      <w:rPr>
        <w:rFonts w:ascii="Calibri" w:cs="Calibri" w:eastAsia="Calibri" w:hAnsi="Calibri"/>
        <w:b/>
        <w:bCs/>
        <w:color w:val="1F6B3C"/>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6B3C" w:sz="8" w:space="2"/>
      </w:pBdr>
      <w:spacing w:after="60"/>
      <w:jc w:val="center"/>
    </w:pPr>
    <w:r>
      <w:rPr>
        <w:rFonts w:ascii="Calibri" w:cs="Calibri" w:eastAsia="Calibri" w:hAnsi="Calibri"/>
        <w:b/>
        <w:bCs/>
        <w:color w:val="1F6B3C"/>
        <w:sz w:val="20"/>
        <w:szCs w:val="20"/>
      </w:rPr>
      <w:t xml:space="preserve">M. Alkaly SOUMAH — Consultant Individuel</w:t>
    </w:r>
    <w:r>
      <w:rPr>
        <w:rFonts w:ascii="Calibri" w:cs="Calibri" w:eastAsia="Calibri" w:hAnsi="Calibri"/>
        <w:color w:val="D9D9D9"/>
        <w:sz w:val="20"/>
        <w:szCs w:val="20"/>
      </w:rPr>
      <w:t xml:space="preserve">  |  </w:t>
    </w:r>
    <w:r>
      <w:rPr>
        <w:rFonts w:ascii="Calibri" w:cs="Calibri" w:eastAsia="Calibri" w:hAnsi="Calibri"/>
        <w:i/>
        <w:iCs/>
        <w:color w:val="1A1A1A"/>
        <w:sz w:val="18"/>
        <w:szCs w:val="18"/>
      </w:rPr>
      <w:t xml:space="preserve">Proposition financière — EIES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lvl>
    <w:lvl w:ilvl="1" w15:tentative="1">
      <w:start w:val="1"/>
      <w:numFmt w:val="bullet"/>
      <w:lvlText w:val="◦"/>
      <w:lvlJc w:val="left"/>
      <w:pPr>
        <w:ind w:left="720" w:hanging="240"/>
      </w:pPr>
    </w:lvl>
  </w:abstractNum>
  <w:abstractNum w:abstractNumId="3" w15:restartNumberingAfterBreak="0">
    <w:multiLevelType w:val="hybridMultilevel"/>
    <w:lvl w:ilvl="0" w15:tentative="1">
      <w:start w:val="1"/>
      <w:numFmt w:val="decimal"/>
      <w:lvlText w:val="%1."/>
      <w:lvlJc w:val="left"/>
      <w:pPr>
        <w:ind w:left="36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1F6B3C"/>
      <w:sz w:val="32"/>
      <w:szCs w:val="32"/>
    </w:rPr>
  </w:style>
  <w:style w:type="paragraph" w:styleId="Heading2">
    <w:name w:val="Heading 2"/>
    <w:basedOn w:val="Normal"/>
    <w:next w:val="Normal"/>
    <w:qFormat/>
    <w:pPr>
      <w:spacing w:after="140" w:before="280"/>
      <w:outlineLvl w:val="1"/>
    </w:pPr>
    <w:rPr>
      <w:rFonts w:ascii="Calibri" w:cs="Calibri" w:eastAsia="Calibri" w:hAnsi="Calibri"/>
      <w:b/>
      <w:bCs/>
      <w:color w:val="1F6B3C"/>
      <w:sz w:val="28"/>
      <w:szCs w:val="28"/>
    </w:rPr>
  </w:style>
  <w:style w:type="paragraph" w:styleId="Heading3">
    <w:name w:val="Heading 3"/>
    <w:basedOn w:val="Normal"/>
    <w:next w:val="Normal"/>
    <w:qFormat/>
    <w:pPr>
      <w:spacing w:after="100" w:before="200"/>
      <w:outlineLvl w:val="2"/>
    </w:pPr>
    <w:rPr>
      <w:rFonts w:ascii="Calibri" w:cs="Calibri" w:eastAsia="Calibri" w:hAnsi="Calibri"/>
      <w:b/>
      <w:bCs/>
      <w:color w:val="4A9D6B"/>
      <w:sz w:val="24"/>
      <w:szCs w:val="24"/>
    </w:rPr>
  </w:style>
  <w:style w:type="paragraph" w:styleId="Heading4">
    <w:name w:val="Heading 4"/>
    <w:basedOn w:val="Normal"/>
    <w:next w:val="Normal"/>
    <w:qFormat/>
    <w:pPr>
      <w:spacing w:after="80" w:before="160"/>
      <w:outlineLvl w:val="3"/>
    </w:pPr>
    <w:rPr>
      <w:rFonts w:ascii="Calibri" w:cs="Calibri" w:eastAsia="Calibri" w:hAnsi="Calibri"/>
      <w:b/>
      <w:bCs/>
      <w:i/>
      <w:iCs/>
      <w:color w:val="1A1A1A"/>
      <w:sz w:val="22"/>
      <w:szCs w:val="22"/>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Proposition — Proposition financière — EIES</dc:title>
  <dc:creator>M. Alkaly SOUMAH — Consultant Individuel</dc:creator>
  <dc:description>Projet GIN 1019 — Route Labé-Mali — BIsD</dc:description>
  <cp:lastModifiedBy>Un-named</cp:lastModifiedBy>
  <cp:revision>1</cp:revision>
  <dcterms:created xsi:type="dcterms:W3CDTF">2026-05-12T01:28:26.956Z</dcterms:created>
  <dcterms:modified xsi:type="dcterms:W3CDTF">2026-05-12T01:28:26.956Z</dcterms:modified>
</cp:coreProperties>
</file>

<file path=docProps/custom.xml><?xml version="1.0" encoding="utf-8"?>
<Properties xmlns="http://schemas.openxmlformats.org/officeDocument/2006/custom-properties" xmlns:vt="http://schemas.openxmlformats.org/officeDocument/2006/docPropsVTypes"/>
</file>