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survey-readiness-checklist"/>
    <w:p>
      <w:pPr>
        <w:pStyle w:val="Heading1"/>
      </w:pPr>
      <w:r>
        <w:t xml:space="preserve">Survey Readiness Checklist</w:t>
      </w:r>
    </w:p>
    <w:bookmarkStart w:id="20" w:name="X0ab4939b7e3184950d98c4d07e4cb793f28019c"/>
    <w:p>
      <w:pPr>
        <w:pStyle w:val="Heading2"/>
      </w:pPr>
      <w:r>
        <w:t xml:space="preserve">Mock Survey &amp; Inspector Walkthrough Simulation</w:t>
      </w:r>
    </w:p>
    <w:p>
      <w:pPr>
        <w:pStyle w:val="FirstParagraph"/>
      </w:pPr>
      <w:r>
        <w:rPr>
          <w:bCs/>
          <w:b/>
        </w:rPr>
        <w:t xml:space="preserve">Product:</w:t>
      </w:r>
      <w:r>
        <w:t xml:space="preserve"> </w:t>
      </w:r>
      <w:r>
        <w:t xml:space="preserve">Ambulatory Surgery Center Compliance Manual — Tier 1</w:t>
      </w:r>
      <w:r>
        <w:br/>
      </w:r>
      <w:r>
        <w:rPr>
          <w:bCs/>
          <w:b/>
        </w:rPr>
        <w:t xml:space="preserve">Version:</w:t>
      </w:r>
      <w:r>
        <w:t xml:space="preserve"> </w:t>
      </w:r>
      <w:r>
        <w:t xml:space="preserve">1.0</w:t>
      </w:r>
      <w:r>
        <w:br/>
      </w:r>
      <w:r>
        <w:rPr>
          <w:bCs/>
          <w:b/>
        </w:rPr>
        <w:t xml:space="preserve">Applicable Standards:</w:t>
      </w:r>
      <w:r>
        <w:t xml:space="preserve"> </w:t>
      </w:r>
      <w:r>
        <w:t xml:space="preserve">CMS Conditions for Coverage (42 CFR Part 416), AAAHC Standards, State Licensure Requirements</w:t>
      </w:r>
    </w:p>
    <w:p>
      <w:r>
        <w:pict>
          <v:rect style="width:0;height:1.5pt" o:hralign="center" o:hrstd="t" o:hr="t"/>
        </w:pict>
      </w:r>
    </w:p>
    <w:bookmarkEnd w:id="20"/>
    <w:bookmarkStart w:id="24" w:name="purpose"/>
    <w:p>
      <w:pPr>
        <w:pStyle w:val="Heading2"/>
      </w:pPr>
      <w:r>
        <w:t xml:space="preserve">Purpose</w:t>
      </w:r>
    </w:p>
    <w:p>
      <w:pPr>
        <w:pStyle w:val="FirstParagraph"/>
      </w:pPr>
      <w:r>
        <w:t xml:space="preserve">This document simulates an official accreditation survey. Use it to conduct internal mock surveys that replicate the methodology, sequencing, and scrutiny of CMS and AAAHC surveyors. Identify deficiencies before the real survey team does.</w:t>
      </w:r>
    </w:p>
    <w:bookmarkStart w:id="21" w:name="how-real-surveys-work"/>
    <w:p>
      <w:pPr>
        <w:pStyle w:val="Heading3"/>
      </w:pPr>
      <w:r>
        <w:t xml:space="preserve">How Real Surveys Work</w:t>
      </w:r>
    </w:p>
    <w:tbl>
      <w:tblPr>
        <w:tblStyle w:val="Table"/>
        <w:tblW w:type="pct" w:w="5000"/>
        <w:tblLook w:firstRow="1" w:lastRow="0" w:firstColumn="0" w:lastColumn="0" w:noHBand="0" w:noVBand="0" w:val="0020"/>
      </w:tblPr>
      <w:tblGrid>
        <w:gridCol w:w="3046"/>
        <w:gridCol w:w="2233"/>
        <w:gridCol w:w="2640"/>
      </w:tblGrid>
      <w:tr>
        <w:trPr>
          <w:tblHeader w:val="true"/>
        </w:trPr>
        <w:tc>
          <w:tcPr/>
          <w:p>
            <w:pPr>
              <w:pStyle w:val="Compact"/>
              <w:jc w:val="left"/>
            </w:pPr>
            <w:r>
              <w:t xml:space="preserve">Survey Element</w:t>
            </w:r>
          </w:p>
        </w:tc>
        <w:tc>
          <w:tcPr/>
          <w:p>
            <w:pPr>
              <w:pStyle w:val="Compact"/>
              <w:jc w:val="left"/>
            </w:pPr>
            <w:r>
              <w:t xml:space="preserve">CMS Survey</w:t>
            </w:r>
          </w:p>
        </w:tc>
        <w:tc>
          <w:tcPr/>
          <w:p>
            <w:pPr>
              <w:pStyle w:val="Compact"/>
              <w:jc w:val="left"/>
            </w:pPr>
            <w:r>
              <w:t xml:space="preserve">AAAHC Survey</w:t>
            </w:r>
          </w:p>
        </w:tc>
      </w:tr>
      <w:tr>
        <w:tc>
          <w:tcPr/>
          <w:p>
            <w:pPr>
              <w:pStyle w:val="Compact"/>
              <w:jc w:val="left"/>
            </w:pPr>
            <w:r>
              <w:rPr>
                <w:bCs/>
                <w:b/>
              </w:rPr>
              <w:t xml:space="preserve">Notice</w:t>
            </w:r>
          </w:p>
        </w:tc>
        <w:tc>
          <w:tcPr/>
          <w:p>
            <w:pPr>
              <w:pStyle w:val="Compact"/>
              <w:jc w:val="left"/>
            </w:pPr>
            <w:r>
              <w:t xml:space="preserve">Unannounced (typically)</w:t>
            </w:r>
          </w:p>
        </w:tc>
        <w:tc>
          <w:tcPr/>
          <w:p>
            <w:pPr>
              <w:pStyle w:val="Compact"/>
              <w:jc w:val="left"/>
            </w:pPr>
            <w:r>
              <w:t xml:space="preserve">Scheduled (60–90 day window)</w:t>
            </w:r>
          </w:p>
        </w:tc>
      </w:tr>
      <w:tr>
        <w:tc>
          <w:tcPr/>
          <w:p>
            <w:pPr>
              <w:pStyle w:val="Compact"/>
              <w:jc w:val="left"/>
            </w:pPr>
            <w:r>
              <w:rPr>
                <w:bCs/>
                <w:b/>
              </w:rPr>
              <w:t xml:space="preserve">Duration</w:t>
            </w:r>
          </w:p>
        </w:tc>
        <w:tc>
          <w:tcPr/>
          <w:p>
            <w:pPr>
              <w:pStyle w:val="Compact"/>
              <w:jc w:val="left"/>
            </w:pPr>
            <w:r>
              <w:t xml:space="preserve">1–2 days</w:t>
            </w:r>
          </w:p>
        </w:tc>
        <w:tc>
          <w:tcPr/>
          <w:p>
            <w:pPr>
              <w:pStyle w:val="Compact"/>
              <w:jc w:val="left"/>
            </w:pPr>
            <w:r>
              <w:t xml:space="preserve">1–2 days</w:t>
            </w:r>
          </w:p>
        </w:tc>
      </w:tr>
      <w:tr>
        <w:tc>
          <w:tcPr/>
          <w:p>
            <w:pPr>
              <w:pStyle w:val="Compact"/>
              <w:jc w:val="left"/>
            </w:pPr>
            <w:r>
              <w:rPr>
                <w:bCs/>
                <w:b/>
              </w:rPr>
              <w:t xml:space="preserve">Team Size</w:t>
            </w:r>
          </w:p>
        </w:tc>
        <w:tc>
          <w:tcPr/>
          <w:p>
            <w:pPr>
              <w:pStyle w:val="Compact"/>
              <w:jc w:val="left"/>
            </w:pPr>
            <w:r>
              <w:t xml:space="preserve">1–3 surveyors</w:t>
            </w:r>
          </w:p>
        </w:tc>
        <w:tc>
          <w:tcPr/>
          <w:p>
            <w:pPr>
              <w:pStyle w:val="Compact"/>
              <w:jc w:val="left"/>
            </w:pPr>
            <w:r>
              <w:t xml:space="preserve">1–2 surveyors (peer-based)</w:t>
            </w:r>
          </w:p>
        </w:tc>
      </w:tr>
      <w:tr>
        <w:tc>
          <w:tcPr/>
          <w:p>
            <w:pPr>
              <w:pStyle w:val="Compact"/>
              <w:jc w:val="left"/>
            </w:pPr>
            <w:r>
              <w:rPr>
                <w:bCs/>
                <w:b/>
              </w:rPr>
              <w:t xml:space="preserve">Method</w:t>
            </w:r>
          </w:p>
        </w:tc>
        <w:tc>
          <w:tcPr/>
          <w:p>
            <w:pPr>
              <w:pStyle w:val="Compact"/>
              <w:jc w:val="left"/>
            </w:pPr>
            <w:r>
              <w:t xml:space="preserve">Tracer methodology (follow the patient)</w:t>
            </w:r>
          </w:p>
        </w:tc>
        <w:tc>
          <w:tcPr/>
          <w:p>
            <w:pPr>
              <w:pStyle w:val="Compact"/>
              <w:jc w:val="left"/>
            </w:pPr>
            <w:r>
              <w:t xml:space="preserve">Standards-based with tracer elements</w:t>
            </w:r>
          </w:p>
        </w:tc>
      </w:tr>
      <w:tr>
        <w:tc>
          <w:tcPr/>
          <w:p>
            <w:pPr>
              <w:pStyle w:val="Compact"/>
              <w:jc w:val="left"/>
            </w:pPr>
            <w:r>
              <w:rPr>
                <w:bCs/>
                <w:b/>
              </w:rPr>
              <w:t xml:space="preserve">Focus Areas</w:t>
            </w:r>
          </w:p>
        </w:tc>
        <w:tc>
          <w:tcPr/>
          <w:p>
            <w:pPr>
              <w:pStyle w:val="Compact"/>
              <w:jc w:val="left"/>
            </w:pPr>
            <w:r>
              <w:t xml:space="preserve">Patient safety, infection control, surgical services, environment</w:t>
            </w:r>
          </w:p>
        </w:tc>
        <w:tc>
          <w:tcPr/>
          <w:p>
            <w:pPr>
              <w:pStyle w:val="Compact"/>
              <w:jc w:val="left"/>
            </w:pPr>
            <w:r>
              <w:t xml:space="preserve">Quality, governance, clinical records, patient rights</w:t>
            </w:r>
          </w:p>
        </w:tc>
      </w:tr>
      <w:tr>
        <w:tc>
          <w:tcPr/>
          <w:p>
            <w:pPr>
              <w:pStyle w:val="Compact"/>
              <w:jc w:val="left"/>
            </w:pPr>
            <w:r>
              <w:rPr>
                <w:bCs/>
                <w:b/>
              </w:rPr>
              <w:t xml:space="preserve">Outcome</w:t>
            </w:r>
          </w:p>
        </w:tc>
        <w:tc>
          <w:tcPr/>
          <w:p>
            <w:pPr>
              <w:pStyle w:val="Compact"/>
              <w:jc w:val="left"/>
            </w:pPr>
            <w:r>
              <w:t xml:space="preserve">Compliance / Deficiency citations</w:t>
            </w:r>
          </w:p>
        </w:tc>
        <w:tc>
          <w:tcPr/>
          <w:p>
            <w:pPr>
              <w:pStyle w:val="Compact"/>
              <w:jc w:val="left"/>
            </w:pPr>
            <w:r>
              <w:t xml:space="preserve">Accreditation / Recommendations</w:t>
            </w:r>
          </w:p>
        </w:tc>
      </w:tr>
    </w:tbl>
    <w:bookmarkEnd w:id="21"/>
    <w:bookmarkStart w:id="22" w:name="mock-survey-instructions"/>
    <w:p>
      <w:pPr>
        <w:pStyle w:val="Heading3"/>
      </w:pPr>
      <w:r>
        <w:t xml:space="preserve">Mock Survey Instructions</w:t>
      </w:r>
    </w:p>
    <w:p>
      <w:pPr>
        <w:numPr>
          <w:ilvl w:val="0"/>
          <w:numId w:val="1001"/>
        </w:numPr>
        <w:pStyle w:val="Compact"/>
      </w:pPr>
      <w:r>
        <w:rPr>
          <w:bCs/>
          <w:b/>
        </w:rPr>
        <w:t xml:space="preserve">Schedule a full day</w:t>
      </w:r>
      <w:r>
        <w:t xml:space="preserve"> </w:t>
      </w:r>
      <w:r>
        <w:t xml:space="preserve">— block OR cases if possible</w:t>
      </w:r>
    </w:p>
    <w:p>
      <w:pPr>
        <w:numPr>
          <w:ilvl w:val="0"/>
          <w:numId w:val="1001"/>
        </w:numPr>
        <w:pStyle w:val="Compact"/>
      </w:pPr>
      <w:r>
        <w:rPr>
          <w:bCs/>
          <w:b/>
        </w:rPr>
        <w:t xml:space="preserve">Assign a</w:t>
      </w:r>
      <w:r>
        <w:rPr>
          <w:bCs/>
          <w:b/>
        </w:rPr>
        <w:t xml:space="preserve"> </w:t>
      </w:r>
      <w:r>
        <w:rPr>
          <w:bCs/>
          <w:b/>
        </w:rPr>
        <w:t xml:space="preserve">“</w:t>
      </w:r>
      <w:r>
        <w:rPr>
          <w:bCs/>
          <w:b/>
        </w:rPr>
        <w:t xml:space="preserve">surveyor</w:t>
      </w:r>
      <w:r>
        <w:rPr>
          <w:bCs/>
          <w:b/>
        </w:rPr>
        <w:t xml:space="preserve">”</w:t>
      </w:r>
      <w:r>
        <w:rPr>
          <w:bCs/>
          <w:b/>
        </w:rPr>
        <w:t xml:space="preserve"> </w:t>
      </w:r>
      <w:r>
        <w:rPr>
          <w:bCs/>
          <w:b/>
        </w:rPr>
        <w:t xml:space="preserve">role</w:t>
      </w:r>
      <w:r>
        <w:t xml:space="preserve"> </w:t>
      </w:r>
      <w:r>
        <w:t xml:space="preserve">— ideally someone NOT involved in daily operations (consultant, colleague from another facility, or your most detail-oriented staff member)</w:t>
      </w:r>
    </w:p>
    <w:p>
      <w:pPr>
        <w:numPr>
          <w:ilvl w:val="0"/>
          <w:numId w:val="1001"/>
        </w:numPr>
        <w:pStyle w:val="Compact"/>
      </w:pPr>
      <w:r>
        <w:rPr>
          <w:bCs/>
          <w:b/>
        </w:rPr>
        <w:t xml:space="preserve">Follow this checklist sequentially</w:t>
      </w:r>
      <w:r>
        <w:t xml:space="preserve"> </w:t>
      </w:r>
      <w:r>
        <w:t xml:space="preserve">— it mirrors the actual survey flow</w:t>
      </w:r>
    </w:p>
    <w:p>
      <w:pPr>
        <w:numPr>
          <w:ilvl w:val="0"/>
          <w:numId w:val="1001"/>
        </w:numPr>
        <w:pStyle w:val="Compact"/>
      </w:pPr>
      <w:r>
        <w:rPr>
          <w:bCs/>
          <w:b/>
        </w:rPr>
        <w:t xml:space="preserve">Document every finding</w:t>
      </w:r>
      <w:r>
        <w:t xml:space="preserve"> </w:t>
      </w:r>
      <w:r>
        <w:t xml:space="preserve">— use the scoring system below</w:t>
      </w:r>
    </w:p>
    <w:p>
      <w:pPr>
        <w:numPr>
          <w:ilvl w:val="0"/>
          <w:numId w:val="1001"/>
        </w:numPr>
        <w:pStyle w:val="Compact"/>
      </w:pPr>
      <w:r>
        <w:rPr>
          <w:bCs/>
          <w:b/>
        </w:rPr>
        <w:t xml:space="preserve">Photograph deficiencies</w:t>
      </w:r>
      <w:r>
        <w:t xml:space="preserve"> </w:t>
      </w:r>
      <w:r>
        <w:t xml:space="preserve">— visual evidence drives accountability</w:t>
      </w:r>
    </w:p>
    <w:p>
      <w:pPr>
        <w:numPr>
          <w:ilvl w:val="0"/>
          <w:numId w:val="1001"/>
        </w:numPr>
        <w:pStyle w:val="Compact"/>
      </w:pPr>
      <w:r>
        <w:rPr>
          <w:bCs/>
          <w:b/>
        </w:rPr>
        <w:t xml:space="preserve">Complete the Summary Report</w:t>
      </w:r>
      <w:r>
        <w:t xml:space="preserve"> </w:t>
      </w:r>
      <w:r>
        <w:t xml:space="preserve">at the end (Section 10)</w:t>
      </w:r>
    </w:p>
    <w:bookmarkEnd w:id="22"/>
    <w:bookmarkStart w:id="23" w:name="scoring-system"/>
    <w:p>
      <w:pPr>
        <w:pStyle w:val="Heading3"/>
      </w:pPr>
      <w:r>
        <w:t xml:space="preserve">Scoring System</w:t>
      </w:r>
    </w:p>
    <w:tbl>
      <w:tblPr>
        <w:tblStyle w:val="Table"/>
        <w:tblW w:type="pct" w:w="5000"/>
        <w:tblLook w:firstRow="1" w:lastRow="0" w:firstColumn="0" w:lastColumn="0" w:noHBand="0" w:noVBand="0" w:val="0020"/>
      </w:tblPr>
      <w:tblGrid>
        <w:gridCol w:w="1732"/>
        <w:gridCol w:w="2227"/>
        <w:gridCol w:w="3960"/>
      </w:tblGrid>
      <w:tr>
        <w:trPr>
          <w:tblHeader w:val="true"/>
        </w:trPr>
        <w:tc>
          <w:tcPr/>
          <w:p>
            <w:pPr>
              <w:pStyle w:val="Compact"/>
              <w:jc w:val="left"/>
            </w:pPr>
            <w:r>
              <w:t xml:space="preserve">Score</w:t>
            </w:r>
          </w:p>
        </w:tc>
        <w:tc>
          <w:tcPr/>
          <w:p>
            <w:pPr>
              <w:pStyle w:val="Compact"/>
              <w:jc w:val="left"/>
            </w:pPr>
            <w:r>
              <w:t xml:space="preserve">Meaning</w:t>
            </w:r>
          </w:p>
        </w:tc>
        <w:tc>
          <w:tcPr/>
          <w:p>
            <w:pPr>
              <w:pStyle w:val="Compact"/>
              <w:jc w:val="left"/>
            </w:pPr>
            <w:r>
              <w:t xml:space="preserve">Action Required</w:t>
            </w:r>
          </w:p>
        </w:tc>
      </w:tr>
      <w:tr>
        <w:tc>
          <w:tcPr/>
          <w:p>
            <w:pPr>
              <w:pStyle w:val="Compact"/>
              <w:jc w:val="left"/>
            </w:pPr>
            <w:r>
              <w:t xml:space="preserve">✅</w:t>
            </w:r>
            <w:r>
              <w:t xml:space="preserve"> </w:t>
            </w:r>
            <w:r>
              <w:rPr>
                <w:bCs/>
                <w:b/>
              </w:rPr>
              <w:t xml:space="preserve">Compliant</w:t>
            </w:r>
          </w:p>
        </w:tc>
        <w:tc>
          <w:tcPr/>
          <w:p>
            <w:pPr>
              <w:pStyle w:val="Compact"/>
              <w:jc w:val="left"/>
            </w:pPr>
            <w:r>
              <w:t xml:space="preserve">Meets all requirements</w:t>
            </w:r>
          </w:p>
        </w:tc>
        <w:tc>
          <w:tcPr/>
          <w:p>
            <w:pPr>
              <w:pStyle w:val="Compact"/>
              <w:jc w:val="left"/>
            </w:pPr>
            <w:r>
              <w:t xml:space="preserve">Document as compliant; maintain</w:t>
            </w:r>
          </w:p>
        </w:tc>
      </w:tr>
      <w:tr>
        <w:tc>
          <w:tcPr/>
          <w:p>
            <w:pPr>
              <w:pStyle w:val="Compact"/>
              <w:jc w:val="left"/>
            </w:pPr>
            <w:r>
              <w:t xml:space="preserve">⚠️</w:t>
            </w:r>
            <w:r>
              <w:t xml:space="preserve"> </w:t>
            </w:r>
            <w:r>
              <w:rPr>
                <w:bCs/>
                <w:b/>
              </w:rPr>
              <w:t xml:space="preserve">Partial</w:t>
            </w:r>
          </w:p>
        </w:tc>
        <w:tc>
          <w:tcPr/>
          <w:p>
            <w:pPr>
              <w:pStyle w:val="Compact"/>
              <w:jc w:val="left"/>
            </w:pPr>
            <w:r>
              <w:t xml:space="preserve">Minor gap; easily correctable</w:t>
            </w:r>
          </w:p>
        </w:tc>
        <w:tc>
          <w:tcPr/>
          <w:p>
            <w:pPr>
              <w:pStyle w:val="Compact"/>
              <w:jc w:val="left"/>
            </w:pPr>
            <w:r>
              <w:t xml:space="preserve">Corrective action within 30 days</w:t>
            </w:r>
          </w:p>
        </w:tc>
      </w:tr>
      <w:tr>
        <w:tc>
          <w:tcPr/>
          <w:p>
            <w:pPr>
              <w:pStyle w:val="Compact"/>
              <w:jc w:val="left"/>
            </w:pPr>
            <w:r>
              <w:t xml:space="preserve">❌</w:t>
            </w:r>
            <w:r>
              <w:t xml:space="preserve"> </w:t>
            </w:r>
            <w:r>
              <w:rPr>
                <w:bCs/>
                <w:b/>
              </w:rPr>
              <w:t xml:space="preserve">Non-Compliant</w:t>
            </w:r>
          </w:p>
        </w:tc>
        <w:tc>
          <w:tcPr/>
          <w:p>
            <w:pPr>
              <w:pStyle w:val="Compact"/>
              <w:jc w:val="left"/>
            </w:pPr>
            <w:r>
              <w:t xml:space="preserve">Significant gap; would be cited</w:t>
            </w:r>
          </w:p>
        </w:tc>
        <w:tc>
          <w:tcPr/>
          <w:p>
            <w:pPr>
              <w:pStyle w:val="Compact"/>
              <w:jc w:val="left"/>
            </w:pPr>
            <w:r>
              <w:t xml:space="preserve">Immediate corrective action required</w:t>
            </w:r>
          </w:p>
        </w:tc>
      </w:tr>
      <w:tr>
        <w:tc>
          <w:tcPr/>
          <w:p>
            <w:pPr>
              <w:pStyle w:val="Compact"/>
              <w:jc w:val="left"/>
            </w:pPr>
            <w:r>
              <w:t xml:space="preserve">🔴</w:t>
            </w:r>
            <w:r>
              <w:t xml:space="preserve"> </w:t>
            </w:r>
            <w:r>
              <w:rPr>
                <w:bCs/>
                <w:b/>
              </w:rPr>
              <w:t xml:space="preserve">Immediate Jeopardy</w:t>
            </w:r>
          </w:p>
        </w:tc>
        <w:tc>
          <w:tcPr/>
          <w:p>
            <w:pPr>
              <w:pStyle w:val="Compact"/>
              <w:jc w:val="left"/>
            </w:pPr>
            <w:r>
              <w:t xml:space="preserve">Patient safety risk</w:t>
            </w:r>
          </w:p>
        </w:tc>
        <w:tc>
          <w:tcPr/>
          <w:p>
            <w:pPr>
              <w:pStyle w:val="Compact"/>
              <w:jc w:val="left"/>
            </w:pPr>
            <w:r>
              <w:t xml:space="preserve">Stop operations if necessary; correct immediately</w:t>
            </w:r>
          </w:p>
        </w:tc>
      </w:tr>
    </w:tbl>
    <w:p>
      <w:r>
        <w:pict>
          <v:rect style="width:0;height:1.5pt" o:hralign="center" o:hrstd="t" o:hr="t"/>
        </w:pict>
      </w:r>
    </w:p>
    <w:bookmarkEnd w:id="23"/>
    <w:bookmarkEnd w:id="24"/>
    <w:bookmarkStart w:id="28" w:name="X83393b0091b1eb6c67187a5be25db1a4bcb471b"/>
    <w:p>
      <w:pPr>
        <w:pStyle w:val="Heading2"/>
      </w:pPr>
      <w:r>
        <w:t xml:space="preserve">Section 1: Pre-Survey Documentation Review</w:t>
      </w:r>
    </w:p>
    <w:p>
      <w:pPr>
        <w:pStyle w:val="FirstParagraph"/>
      </w:pPr>
      <w:r>
        <w:rPr>
          <w:iCs/>
          <w:i/>
        </w:rPr>
        <w:t xml:space="preserve">Surveyors typically request documents before or at the start of the walkthrough. Have these ready in an organized binder or digital system.</w:t>
      </w:r>
    </w:p>
    <w:bookmarkStart w:id="25" w:name="administrative-documents"/>
    <w:p>
      <w:pPr>
        <w:pStyle w:val="Heading3"/>
      </w:pPr>
      <w:r>
        <w:t xml:space="preserve">1.1 Administrative Documents</w:t>
      </w:r>
    </w:p>
    <w:tbl>
      <w:tblPr>
        <w:tblStyle w:val="Table"/>
        <w:tblW w:type="pct" w:w="5000"/>
        <w:tblLook w:firstRow="1" w:lastRow="0" w:firstColumn="0" w:lastColumn="0" w:noHBand="0" w:noVBand="0" w:val="0020"/>
      </w:tblPr>
      <w:tblGrid>
        <w:gridCol w:w="383"/>
        <w:gridCol w:w="1277"/>
        <w:gridCol w:w="1788"/>
        <w:gridCol w:w="1405"/>
        <w:gridCol w:w="1277"/>
        <w:gridCol w:w="894"/>
        <w:gridCol w:w="894"/>
      </w:tblGrid>
      <w:tr>
        <w:trPr>
          <w:tblHeader w:val="true"/>
        </w:trPr>
        <w:tc>
          <w:tcPr/>
          <w:p>
            <w:pPr>
              <w:pStyle w:val="Compact"/>
              <w:jc w:val="left"/>
            </w:pPr>
            <w:r>
              <w:t xml:space="preserve">#</w:t>
            </w:r>
          </w:p>
        </w:tc>
        <w:tc>
          <w:tcPr/>
          <w:p>
            <w:pPr>
              <w:pStyle w:val="Compact"/>
              <w:jc w:val="left"/>
            </w:pPr>
            <w:r>
              <w:t xml:space="preserve">Document</w:t>
            </w:r>
          </w:p>
        </w:tc>
        <w:tc>
          <w:tcPr/>
          <w:p>
            <w:pPr>
              <w:pStyle w:val="Compact"/>
              <w:jc w:val="left"/>
            </w:pPr>
            <w:r>
              <w:t xml:space="preserve">CMS Reference</w:t>
            </w:r>
          </w:p>
        </w:tc>
        <w:tc>
          <w:tcPr/>
          <w:p>
            <w:pPr>
              <w:pStyle w:val="Compact"/>
              <w:jc w:val="left"/>
            </w:pPr>
            <w:r>
              <w:t xml:space="preserve">Available?</w:t>
            </w:r>
          </w:p>
        </w:tc>
        <w:tc>
          <w:tcPr/>
          <w:p>
            <w:pPr>
              <w:pStyle w:val="Compact"/>
              <w:jc w:val="left"/>
            </w:pPr>
            <w:r>
              <w:t xml:space="preserve">Current?</w:t>
            </w:r>
          </w:p>
        </w:tc>
        <w:tc>
          <w:tcPr/>
          <w:p>
            <w:pPr>
              <w:pStyle w:val="Compact"/>
              <w:jc w:val="left"/>
            </w:pPr>
            <w:r>
              <w:t xml:space="preserve">Score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State License (current, posted)</w:t>
            </w:r>
          </w:p>
        </w:tc>
        <w:tc>
          <w:tcPr/>
          <w:p>
            <w:pPr>
              <w:pStyle w:val="Compact"/>
              <w:jc w:val="left"/>
            </w:pPr>
            <w:r>
              <w:t xml:space="preserve">State Requirements</w:t>
            </w:r>
          </w:p>
        </w:tc>
        <w:tc>
          <w:tcPr/>
          <w:p>
            <w:pPr>
              <w:pStyle w:val="Compact"/>
              <w:jc w:val="left"/>
            </w:pPr>
            <w:r>
              <w:t xml:space="preserve">☐ Yes ☐ No</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CMS Certification / Medicare Provider Agreement</w:t>
            </w:r>
          </w:p>
        </w:tc>
        <w:tc>
          <w:tcPr/>
          <w:p>
            <w:pPr>
              <w:pStyle w:val="Compact"/>
              <w:jc w:val="left"/>
            </w:pPr>
            <w:r>
              <w:t xml:space="preserve">§416.1</w:t>
            </w:r>
          </w:p>
        </w:tc>
        <w:tc>
          <w:tcPr/>
          <w:p>
            <w:pPr>
              <w:pStyle w:val="Compact"/>
              <w:jc w:val="left"/>
            </w:pPr>
            <w:r>
              <w:t xml:space="preserve">☐ Yes ☐ No</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CLIA Certificate (if lab services performed)</w:t>
            </w:r>
          </w:p>
        </w:tc>
        <w:tc>
          <w:tcPr/>
          <w:p>
            <w:pPr>
              <w:pStyle w:val="Compact"/>
              <w:jc w:val="left"/>
            </w:pPr>
            <w:r>
              <w:t xml:space="preserve">CLIA</w:t>
            </w:r>
          </w:p>
        </w:tc>
        <w:tc>
          <w:tcPr/>
          <w:p>
            <w:pPr>
              <w:pStyle w:val="Compact"/>
              <w:jc w:val="left"/>
            </w:pPr>
            <w:r>
              <w:t xml:space="preserve">☐ Yes ☐ No</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DEA Registration (current, posted)</w:t>
            </w:r>
          </w:p>
        </w:tc>
        <w:tc>
          <w:tcPr/>
          <w:p>
            <w:pPr>
              <w:pStyle w:val="Compact"/>
              <w:jc w:val="left"/>
            </w:pPr>
            <w:r>
              <w:t xml:space="preserve">DEA</w:t>
            </w:r>
          </w:p>
        </w:tc>
        <w:tc>
          <w:tcPr/>
          <w:p>
            <w:pPr>
              <w:pStyle w:val="Compact"/>
              <w:jc w:val="left"/>
            </w:pPr>
            <w:r>
              <w:t xml:space="preserve">☐ Yes ☐ No</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Organizational Chart</w:t>
            </w:r>
          </w:p>
        </w:tc>
        <w:tc>
          <w:tcPr/>
          <w:p>
            <w:pPr>
              <w:pStyle w:val="Compact"/>
              <w:jc w:val="left"/>
            </w:pPr>
            <w:r>
              <w:t xml:space="preserve">§416.41</w:t>
            </w:r>
          </w:p>
        </w:tc>
        <w:tc>
          <w:tcPr/>
          <w:p>
            <w:pPr>
              <w:pStyle w:val="Compact"/>
              <w:jc w:val="left"/>
            </w:pPr>
            <w:r>
              <w:t xml:space="preserve">☐ Yes ☐ No</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6</w:t>
            </w:r>
          </w:p>
        </w:tc>
        <w:tc>
          <w:tcPr/>
          <w:p>
            <w:pPr>
              <w:pStyle w:val="Compact"/>
              <w:jc w:val="left"/>
            </w:pPr>
            <w:r>
              <w:t xml:space="preserve">Governing Body Bylaws</w:t>
            </w:r>
          </w:p>
        </w:tc>
        <w:tc>
          <w:tcPr/>
          <w:p>
            <w:pPr>
              <w:pStyle w:val="Compact"/>
              <w:jc w:val="left"/>
            </w:pPr>
            <w:r>
              <w:t xml:space="preserve">§416.41</w:t>
            </w:r>
          </w:p>
        </w:tc>
        <w:tc>
          <w:tcPr/>
          <w:p>
            <w:pPr>
              <w:pStyle w:val="Compact"/>
              <w:jc w:val="left"/>
            </w:pPr>
            <w:r>
              <w:t xml:space="preserve">☐ Yes ☐ No</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Governing Body Meeting Minutes (last 12 months)</w:t>
            </w:r>
          </w:p>
        </w:tc>
        <w:tc>
          <w:tcPr/>
          <w:p>
            <w:pPr>
              <w:pStyle w:val="Compact"/>
              <w:jc w:val="left"/>
            </w:pPr>
            <w:r>
              <w:t xml:space="preserve">§416.41</w:t>
            </w:r>
          </w:p>
        </w:tc>
        <w:tc>
          <w:tcPr/>
          <w:p>
            <w:pPr>
              <w:pStyle w:val="Compact"/>
              <w:jc w:val="left"/>
            </w:pPr>
            <w:r>
              <w:t xml:space="preserve">☐ Yes ☐ No</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Transfer Agreement (or physician privilege documentation)</w:t>
            </w:r>
          </w:p>
        </w:tc>
        <w:tc>
          <w:tcPr/>
          <w:p>
            <w:pPr>
              <w:pStyle w:val="Compact"/>
              <w:jc w:val="left"/>
            </w:pPr>
            <w:r>
              <w:t xml:space="preserve">§416.41(b)</w:t>
            </w:r>
          </w:p>
        </w:tc>
        <w:tc>
          <w:tcPr/>
          <w:p>
            <w:pPr>
              <w:pStyle w:val="Compact"/>
              <w:jc w:val="left"/>
            </w:pPr>
            <w:r>
              <w:t xml:space="preserve">☐ Yes ☐ No</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9</w:t>
            </w:r>
          </w:p>
        </w:tc>
        <w:tc>
          <w:tcPr/>
          <w:p>
            <w:pPr>
              <w:pStyle w:val="Compact"/>
              <w:jc w:val="left"/>
            </w:pPr>
            <w:r>
              <w:t xml:space="preserve">Disclosure of Ownership</w:t>
            </w:r>
          </w:p>
        </w:tc>
        <w:tc>
          <w:tcPr/>
          <w:p>
            <w:pPr>
              <w:pStyle w:val="Compact"/>
              <w:jc w:val="left"/>
            </w:pPr>
            <w:r>
              <w:t xml:space="preserve">§416.41</w:t>
            </w:r>
          </w:p>
        </w:tc>
        <w:tc>
          <w:tcPr/>
          <w:p>
            <w:pPr>
              <w:pStyle w:val="Compact"/>
              <w:jc w:val="left"/>
            </w:pPr>
            <w:r>
              <w:t xml:space="preserve">☐ Yes ☐ No</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Professional Liability Insurance (facility)</w:t>
            </w:r>
          </w:p>
        </w:tc>
        <w:tc>
          <w:tcPr/>
          <w:p>
            <w:pPr>
              <w:pStyle w:val="Compact"/>
              <w:jc w:val="left"/>
            </w:pPr>
            <w:r>
              <w:t xml:space="preserve">General</w:t>
            </w:r>
          </w:p>
        </w:tc>
        <w:tc>
          <w:tcPr/>
          <w:p>
            <w:pPr>
              <w:pStyle w:val="Compact"/>
              <w:jc w:val="left"/>
            </w:pPr>
            <w:r>
              <w:t xml:space="preserve">☐ Yes ☐ No</w:t>
            </w:r>
          </w:p>
        </w:tc>
        <w:tc>
          <w:tcPr/>
          <w:p>
            <w:pPr>
              <w:pStyle w:val="Compact"/>
              <w:jc w:val="left"/>
            </w:pPr>
            <w:r>
              <w:t xml:space="preserve">☐ Yes ☐ No</w:t>
            </w:r>
          </w:p>
        </w:tc>
        <w:tc>
          <w:tcPr/>
          <w:p>
            <w:pPr>
              <w:pStyle w:val="Compact"/>
            </w:pPr>
          </w:p>
        </w:tc>
        <w:tc>
          <w:tcPr/>
          <w:p>
            <w:pPr>
              <w:pStyle w:val="Compact"/>
            </w:pPr>
          </w:p>
        </w:tc>
      </w:tr>
    </w:tbl>
    <w:bookmarkEnd w:id="25"/>
    <w:bookmarkStart w:id="26" w:name="policy-procedure-manuals"/>
    <w:p>
      <w:pPr>
        <w:pStyle w:val="Heading3"/>
      </w:pPr>
      <w:r>
        <w:t xml:space="preserve">1.2 Policy &amp; Procedure Manuals</w:t>
      </w:r>
    </w:p>
    <w:tbl>
      <w:tblPr>
        <w:tblStyle w:val="Table"/>
        <w:tblW w:type="pct" w:w="5000"/>
        <w:tblLook w:firstRow="1" w:lastRow="0" w:firstColumn="0" w:lastColumn="0" w:noHBand="0" w:noVBand="0" w:val="0020"/>
      </w:tblPr>
      <w:tblGrid>
        <w:gridCol w:w="232"/>
        <w:gridCol w:w="931"/>
        <w:gridCol w:w="1087"/>
        <w:gridCol w:w="698"/>
        <w:gridCol w:w="2872"/>
        <w:gridCol w:w="1009"/>
        <w:gridCol w:w="543"/>
        <w:gridCol w:w="543"/>
      </w:tblGrid>
      <w:tr>
        <w:trPr>
          <w:tblHeader w:val="true"/>
        </w:trPr>
        <w:tc>
          <w:tcPr/>
          <w:p>
            <w:pPr>
              <w:pStyle w:val="Compact"/>
              <w:jc w:val="left"/>
            </w:pPr>
            <w:r>
              <w:t xml:space="preserve">#</w:t>
            </w:r>
          </w:p>
        </w:tc>
        <w:tc>
          <w:tcPr/>
          <w:p>
            <w:pPr>
              <w:pStyle w:val="Compact"/>
              <w:jc w:val="left"/>
            </w:pPr>
            <w:r>
              <w:t xml:space="preserve">Policy Area</w:t>
            </w:r>
          </w:p>
        </w:tc>
        <w:tc>
          <w:tcPr/>
          <w:p>
            <w:pPr>
              <w:pStyle w:val="Compact"/>
              <w:jc w:val="left"/>
            </w:pPr>
            <w:r>
              <w:t xml:space="preserve">CMS Reference</w:t>
            </w:r>
          </w:p>
        </w:tc>
        <w:tc>
          <w:tcPr/>
          <w:p>
            <w:pPr>
              <w:pStyle w:val="Compact"/>
              <w:jc w:val="left"/>
            </w:pPr>
            <w:r>
              <w:t xml:space="preserve">On File?</w:t>
            </w:r>
          </w:p>
        </w:tc>
        <w:tc>
          <w:tcPr/>
          <w:p>
            <w:pPr>
              <w:pStyle w:val="Compact"/>
              <w:jc w:val="left"/>
            </w:pPr>
            <w:r>
              <w:t xml:space="preserve">Current (reviewed within 12 months)?</w:t>
            </w:r>
          </w:p>
        </w:tc>
        <w:tc>
          <w:tcPr/>
          <w:p>
            <w:pPr>
              <w:pStyle w:val="Compact"/>
              <w:jc w:val="left"/>
            </w:pPr>
            <w:r>
              <w:t xml:space="preserve">Staff Aware?</w:t>
            </w:r>
          </w:p>
        </w:tc>
        <w:tc>
          <w:tcPr/>
          <w:p>
            <w:pPr>
              <w:pStyle w:val="Compact"/>
              <w:jc w:val="left"/>
            </w:pPr>
            <w:r>
              <w:t xml:space="preserve">Score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Patient Rights</w:t>
            </w:r>
          </w:p>
        </w:tc>
        <w:tc>
          <w:tcPr/>
          <w:p>
            <w:pPr>
              <w:pStyle w:val="Compact"/>
              <w:jc w:val="left"/>
            </w:pPr>
            <w:r>
              <w:t xml:space="preserve">§416.50</w:t>
            </w:r>
          </w:p>
        </w:tc>
        <w:tc>
          <w:tcPr/>
          <w:p>
            <w:pPr>
              <w:pStyle w:val="Compact"/>
              <w:jc w:val="left"/>
            </w:pPr>
            <w:r>
              <w:t xml:space="preserve">☐ Yes ☐ No</w:t>
            </w:r>
          </w:p>
        </w:tc>
        <w:tc>
          <w:tcPr/>
          <w:p>
            <w:pPr>
              <w:pStyle w:val="Compact"/>
              <w:jc w:val="left"/>
            </w:pPr>
            <w:r>
              <w:t xml:space="preserve">☐ Yes ☐ No</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Infection Control</w:t>
            </w:r>
          </w:p>
        </w:tc>
        <w:tc>
          <w:tcPr/>
          <w:p>
            <w:pPr>
              <w:pStyle w:val="Compact"/>
              <w:jc w:val="left"/>
            </w:pPr>
            <w:r>
              <w:t xml:space="preserve">§416.51</w:t>
            </w:r>
          </w:p>
        </w:tc>
        <w:tc>
          <w:tcPr/>
          <w:p>
            <w:pPr>
              <w:pStyle w:val="Compact"/>
              <w:jc w:val="left"/>
            </w:pPr>
            <w:r>
              <w:t xml:space="preserve">☐ Yes ☐ No</w:t>
            </w:r>
          </w:p>
        </w:tc>
        <w:tc>
          <w:tcPr/>
          <w:p>
            <w:pPr>
              <w:pStyle w:val="Compact"/>
              <w:jc w:val="left"/>
            </w:pPr>
            <w:r>
              <w:t xml:space="preserve">☐ Yes ☐ No</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Medication Management</w:t>
            </w:r>
          </w:p>
        </w:tc>
        <w:tc>
          <w:tcPr/>
          <w:p>
            <w:pPr>
              <w:pStyle w:val="Compact"/>
              <w:jc w:val="left"/>
            </w:pPr>
            <w:r>
              <w:t xml:space="preserve">§416.48</w:t>
            </w:r>
          </w:p>
        </w:tc>
        <w:tc>
          <w:tcPr/>
          <w:p>
            <w:pPr>
              <w:pStyle w:val="Compact"/>
              <w:jc w:val="left"/>
            </w:pPr>
            <w:r>
              <w:t xml:space="preserve">☐ Yes ☐ No</w:t>
            </w:r>
          </w:p>
        </w:tc>
        <w:tc>
          <w:tcPr/>
          <w:p>
            <w:pPr>
              <w:pStyle w:val="Compact"/>
              <w:jc w:val="left"/>
            </w:pPr>
            <w:r>
              <w:t xml:space="preserve">☐ Yes ☐ No</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Surgical Services</w:t>
            </w:r>
          </w:p>
        </w:tc>
        <w:tc>
          <w:tcPr/>
          <w:p>
            <w:pPr>
              <w:pStyle w:val="Compact"/>
              <w:jc w:val="left"/>
            </w:pPr>
            <w:r>
              <w:t xml:space="preserve">§416.42</w:t>
            </w:r>
          </w:p>
        </w:tc>
        <w:tc>
          <w:tcPr/>
          <w:p>
            <w:pPr>
              <w:pStyle w:val="Compact"/>
              <w:jc w:val="left"/>
            </w:pPr>
            <w:r>
              <w:t xml:space="preserve">☐ Yes ☐ No</w:t>
            </w:r>
          </w:p>
        </w:tc>
        <w:tc>
          <w:tcPr/>
          <w:p>
            <w:pPr>
              <w:pStyle w:val="Compact"/>
              <w:jc w:val="left"/>
            </w:pPr>
            <w:r>
              <w:t xml:space="preserve">☐ Yes ☐ No</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Anesthesia Services</w:t>
            </w:r>
          </w:p>
        </w:tc>
        <w:tc>
          <w:tcPr/>
          <w:p>
            <w:pPr>
              <w:pStyle w:val="Compact"/>
              <w:jc w:val="left"/>
            </w:pPr>
            <w:r>
              <w:t xml:space="preserve">§416.42(b)</w:t>
            </w:r>
          </w:p>
        </w:tc>
        <w:tc>
          <w:tcPr/>
          <w:p>
            <w:pPr>
              <w:pStyle w:val="Compact"/>
              <w:jc w:val="left"/>
            </w:pPr>
            <w:r>
              <w:t xml:space="preserve">☐ Yes ☐ No</w:t>
            </w:r>
          </w:p>
        </w:tc>
        <w:tc>
          <w:tcPr/>
          <w:p>
            <w:pPr>
              <w:pStyle w:val="Compact"/>
              <w:jc w:val="left"/>
            </w:pPr>
            <w:r>
              <w:t xml:space="preserve">☐ Yes ☐ No</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6</w:t>
            </w:r>
          </w:p>
        </w:tc>
        <w:tc>
          <w:tcPr/>
          <w:p>
            <w:pPr>
              <w:pStyle w:val="Compact"/>
              <w:jc w:val="left"/>
            </w:pPr>
            <w:r>
              <w:t xml:space="preserve">Emergency Preparedness</w:t>
            </w:r>
          </w:p>
        </w:tc>
        <w:tc>
          <w:tcPr/>
          <w:p>
            <w:pPr>
              <w:pStyle w:val="Compact"/>
              <w:jc w:val="left"/>
            </w:pPr>
            <w:r>
              <w:t xml:space="preserve">§416.54</w:t>
            </w:r>
          </w:p>
        </w:tc>
        <w:tc>
          <w:tcPr/>
          <w:p>
            <w:pPr>
              <w:pStyle w:val="Compact"/>
              <w:jc w:val="left"/>
            </w:pPr>
            <w:r>
              <w:t xml:space="preserve">☐ Yes ☐ No</w:t>
            </w:r>
          </w:p>
        </w:tc>
        <w:tc>
          <w:tcPr/>
          <w:p>
            <w:pPr>
              <w:pStyle w:val="Compact"/>
              <w:jc w:val="left"/>
            </w:pPr>
            <w:r>
              <w:t xml:space="preserve">☐ Yes ☐ No</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Quality Assessment (QAPI)</w:t>
            </w:r>
          </w:p>
        </w:tc>
        <w:tc>
          <w:tcPr/>
          <w:p>
            <w:pPr>
              <w:pStyle w:val="Compact"/>
              <w:jc w:val="left"/>
            </w:pPr>
            <w:r>
              <w:t xml:space="preserve">§416.43</w:t>
            </w:r>
          </w:p>
        </w:tc>
        <w:tc>
          <w:tcPr/>
          <w:p>
            <w:pPr>
              <w:pStyle w:val="Compact"/>
              <w:jc w:val="left"/>
            </w:pPr>
            <w:r>
              <w:t xml:space="preserve">☐ Yes ☐ No</w:t>
            </w:r>
          </w:p>
        </w:tc>
        <w:tc>
          <w:tcPr/>
          <w:p>
            <w:pPr>
              <w:pStyle w:val="Compact"/>
              <w:jc w:val="left"/>
            </w:pPr>
            <w:r>
              <w:t xml:space="preserve">☐ Yes ☐ No</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Medical Records</w:t>
            </w:r>
          </w:p>
        </w:tc>
        <w:tc>
          <w:tcPr/>
          <w:p>
            <w:pPr>
              <w:pStyle w:val="Compact"/>
              <w:jc w:val="left"/>
            </w:pPr>
            <w:r>
              <w:t xml:space="preserve">§416.47</w:t>
            </w:r>
          </w:p>
        </w:tc>
        <w:tc>
          <w:tcPr/>
          <w:p>
            <w:pPr>
              <w:pStyle w:val="Compact"/>
              <w:jc w:val="left"/>
            </w:pPr>
            <w:r>
              <w:t xml:space="preserve">☐ Yes ☐ No</w:t>
            </w:r>
          </w:p>
        </w:tc>
        <w:tc>
          <w:tcPr/>
          <w:p>
            <w:pPr>
              <w:pStyle w:val="Compact"/>
              <w:jc w:val="left"/>
            </w:pPr>
            <w:r>
              <w:t xml:space="preserve">☐ Yes ☐ No</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9</w:t>
            </w:r>
          </w:p>
        </w:tc>
        <w:tc>
          <w:tcPr/>
          <w:p>
            <w:pPr>
              <w:pStyle w:val="Compact"/>
              <w:jc w:val="left"/>
            </w:pPr>
            <w:r>
              <w:t xml:space="preserve">Credentialing &amp; Privileging</w:t>
            </w:r>
          </w:p>
        </w:tc>
        <w:tc>
          <w:tcPr/>
          <w:p>
            <w:pPr>
              <w:pStyle w:val="Compact"/>
              <w:jc w:val="left"/>
            </w:pPr>
            <w:r>
              <w:t xml:space="preserve">§416.45</w:t>
            </w:r>
          </w:p>
        </w:tc>
        <w:tc>
          <w:tcPr/>
          <w:p>
            <w:pPr>
              <w:pStyle w:val="Compact"/>
              <w:jc w:val="left"/>
            </w:pPr>
            <w:r>
              <w:t xml:space="preserve">☐ Yes ☐ No</w:t>
            </w:r>
          </w:p>
        </w:tc>
        <w:tc>
          <w:tcPr/>
          <w:p>
            <w:pPr>
              <w:pStyle w:val="Compact"/>
              <w:jc w:val="left"/>
            </w:pPr>
            <w:r>
              <w:t xml:space="preserve">☐ Yes ☐ No</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Environment of Care / Safety</w:t>
            </w:r>
          </w:p>
        </w:tc>
        <w:tc>
          <w:tcPr/>
          <w:p>
            <w:pPr>
              <w:pStyle w:val="Compact"/>
              <w:jc w:val="left"/>
            </w:pPr>
            <w:r>
              <w:t xml:space="preserve">§416.44</w:t>
            </w:r>
          </w:p>
        </w:tc>
        <w:tc>
          <w:tcPr/>
          <w:p>
            <w:pPr>
              <w:pStyle w:val="Compact"/>
              <w:jc w:val="left"/>
            </w:pPr>
            <w:r>
              <w:t xml:space="preserve">☐ Yes ☐ No</w:t>
            </w:r>
          </w:p>
        </w:tc>
        <w:tc>
          <w:tcPr/>
          <w:p>
            <w:pPr>
              <w:pStyle w:val="Compact"/>
              <w:jc w:val="left"/>
            </w:pPr>
            <w:r>
              <w:t xml:space="preserve">☐ Yes ☐ No</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11</w:t>
            </w:r>
          </w:p>
        </w:tc>
        <w:tc>
          <w:tcPr/>
          <w:p>
            <w:pPr>
              <w:pStyle w:val="Compact"/>
              <w:jc w:val="left"/>
            </w:pPr>
            <w:r>
              <w:t xml:space="preserve">HIPAA Privacy &amp; Security</w:t>
            </w:r>
          </w:p>
        </w:tc>
        <w:tc>
          <w:tcPr/>
          <w:p>
            <w:pPr>
              <w:pStyle w:val="Compact"/>
              <w:jc w:val="left"/>
            </w:pPr>
            <w:r>
              <w:t xml:space="preserve">HIPAA</w:t>
            </w:r>
          </w:p>
        </w:tc>
        <w:tc>
          <w:tcPr/>
          <w:p>
            <w:pPr>
              <w:pStyle w:val="Compact"/>
              <w:jc w:val="left"/>
            </w:pPr>
            <w:r>
              <w:t xml:space="preserve">☐ Yes ☐ No</w:t>
            </w:r>
          </w:p>
        </w:tc>
        <w:tc>
          <w:tcPr/>
          <w:p>
            <w:pPr>
              <w:pStyle w:val="Compact"/>
              <w:jc w:val="left"/>
            </w:pPr>
            <w:r>
              <w:t xml:space="preserve">☐ Yes ☐ No</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12</w:t>
            </w:r>
          </w:p>
        </w:tc>
        <w:tc>
          <w:tcPr/>
          <w:p>
            <w:pPr>
              <w:pStyle w:val="Compact"/>
              <w:jc w:val="left"/>
            </w:pPr>
            <w:r>
              <w:t xml:space="preserve">Grievance / Complaint Process</w:t>
            </w:r>
          </w:p>
        </w:tc>
        <w:tc>
          <w:tcPr/>
          <w:p>
            <w:pPr>
              <w:pStyle w:val="Compact"/>
              <w:jc w:val="left"/>
            </w:pPr>
            <w:r>
              <w:t xml:space="preserve">§416.50</w:t>
            </w:r>
          </w:p>
        </w:tc>
        <w:tc>
          <w:tcPr/>
          <w:p>
            <w:pPr>
              <w:pStyle w:val="Compact"/>
              <w:jc w:val="left"/>
            </w:pPr>
            <w:r>
              <w:t xml:space="preserve">☐ Yes ☐ No</w:t>
            </w:r>
          </w:p>
        </w:tc>
        <w:tc>
          <w:tcPr/>
          <w:p>
            <w:pPr>
              <w:pStyle w:val="Compact"/>
              <w:jc w:val="left"/>
            </w:pPr>
            <w:r>
              <w:t xml:space="preserve">☐ Yes ☐ No</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13</w:t>
            </w:r>
          </w:p>
        </w:tc>
        <w:tc>
          <w:tcPr/>
          <w:p>
            <w:pPr>
              <w:pStyle w:val="Compact"/>
              <w:jc w:val="left"/>
            </w:pPr>
            <w:r>
              <w:t xml:space="preserve">Informed Consent</w:t>
            </w:r>
          </w:p>
        </w:tc>
        <w:tc>
          <w:tcPr/>
          <w:p>
            <w:pPr>
              <w:pStyle w:val="Compact"/>
              <w:jc w:val="left"/>
            </w:pPr>
            <w:r>
              <w:t xml:space="preserve">§416.50</w:t>
            </w:r>
          </w:p>
        </w:tc>
        <w:tc>
          <w:tcPr/>
          <w:p>
            <w:pPr>
              <w:pStyle w:val="Compact"/>
              <w:jc w:val="left"/>
            </w:pPr>
            <w:r>
              <w:t xml:space="preserve">☐ Yes ☐ No</w:t>
            </w:r>
          </w:p>
        </w:tc>
        <w:tc>
          <w:tcPr/>
          <w:p>
            <w:pPr>
              <w:pStyle w:val="Compact"/>
              <w:jc w:val="left"/>
            </w:pPr>
            <w:r>
              <w:t xml:space="preserve">☐ Yes ☐ No</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14</w:t>
            </w:r>
          </w:p>
        </w:tc>
        <w:tc>
          <w:tcPr/>
          <w:p>
            <w:pPr>
              <w:pStyle w:val="Compact"/>
              <w:jc w:val="left"/>
            </w:pPr>
            <w:r>
              <w:t xml:space="preserve">Advance Directives</w:t>
            </w:r>
          </w:p>
        </w:tc>
        <w:tc>
          <w:tcPr/>
          <w:p>
            <w:pPr>
              <w:pStyle w:val="Compact"/>
              <w:jc w:val="left"/>
            </w:pPr>
            <w:r>
              <w:t xml:space="preserve">§416.50</w:t>
            </w:r>
          </w:p>
        </w:tc>
        <w:tc>
          <w:tcPr/>
          <w:p>
            <w:pPr>
              <w:pStyle w:val="Compact"/>
              <w:jc w:val="left"/>
            </w:pPr>
            <w:r>
              <w:t xml:space="preserve">☐ Yes ☐ No</w:t>
            </w:r>
          </w:p>
        </w:tc>
        <w:tc>
          <w:tcPr/>
          <w:p>
            <w:pPr>
              <w:pStyle w:val="Compact"/>
              <w:jc w:val="left"/>
            </w:pPr>
            <w:r>
              <w:t xml:space="preserve">☐ Yes ☐ No</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15</w:t>
            </w:r>
          </w:p>
        </w:tc>
        <w:tc>
          <w:tcPr/>
          <w:p>
            <w:pPr>
              <w:pStyle w:val="Compact"/>
              <w:jc w:val="left"/>
            </w:pPr>
            <w:r>
              <w:t xml:space="preserve">Discharge Planning</w:t>
            </w:r>
          </w:p>
        </w:tc>
        <w:tc>
          <w:tcPr/>
          <w:p>
            <w:pPr>
              <w:pStyle w:val="Compact"/>
              <w:jc w:val="left"/>
            </w:pPr>
            <w:r>
              <w:t xml:space="preserve">§416.52</w:t>
            </w:r>
          </w:p>
        </w:tc>
        <w:tc>
          <w:tcPr/>
          <w:p>
            <w:pPr>
              <w:pStyle w:val="Compact"/>
              <w:jc w:val="left"/>
            </w:pPr>
            <w:r>
              <w:t xml:space="preserve">☐ Yes ☐ No</w:t>
            </w:r>
          </w:p>
        </w:tc>
        <w:tc>
          <w:tcPr/>
          <w:p>
            <w:pPr>
              <w:pStyle w:val="Compact"/>
              <w:jc w:val="left"/>
            </w:pPr>
            <w:r>
              <w:t xml:space="preserve">☐ Yes ☐ No</w:t>
            </w:r>
          </w:p>
        </w:tc>
        <w:tc>
          <w:tcPr/>
          <w:p>
            <w:pPr>
              <w:pStyle w:val="Compact"/>
              <w:jc w:val="left"/>
            </w:pPr>
            <w:r>
              <w:t xml:space="preserve">☐ Yes ☐ No</w:t>
            </w:r>
          </w:p>
        </w:tc>
        <w:tc>
          <w:tcPr/>
          <w:p>
            <w:pPr>
              <w:pStyle w:val="Compact"/>
            </w:pPr>
          </w:p>
        </w:tc>
        <w:tc>
          <w:tcPr/>
          <w:p>
            <w:pPr>
              <w:pStyle w:val="Compact"/>
            </w:pPr>
          </w:p>
        </w:tc>
      </w:tr>
    </w:tbl>
    <w:bookmarkEnd w:id="26"/>
    <w:bookmarkStart w:id="27" w:name="X2187979d442f85261bac742e35a0df644874f93"/>
    <w:p>
      <w:pPr>
        <w:pStyle w:val="Heading3"/>
      </w:pPr>
      <w:r>
        <w:t xml:space="preserve">1.3 Credentialing Files (Review 100% of provider files)</w:t>
      </w:r>
    </w:p>
    <w:tbl>
      <w:tblPr>
        <w:tblStyle w:val="Table"/>
        <w:tblW w:type="pct" w:w="5000"/>
        <w:tblLook w:firstRow="1" w:lastRow="0" w:firstColumn="0" w:lastColumn="0" w:noHBand="0" w:noVBand="0" w:val="0020"/>
      </w:tblPr>
      <w:tblGrid>
        <w:gridCol w:w="586"/>
        <w:gridCol w:w="712"/>
        <w:gridCol w:w="544"/>
        <w:gridCol w:w="880"/>
        <w:gridCol w:w="880"/>
        <w:gridCol w:w="1131"/>
        <w:gridCol w:w="1299"/>
        <w:gridCol w:w="712"/>
        <w:gridCol w:w="880"/>
        <w:gridCol w:w="293"/>
      </w:tblGrid>
      <w:tr>
        <w:trPr>
          <w:tblHeader w:val="true"/>
        </w:trPr>
        <w:tc>
          <w:tcPr/>
          <w:p>
            <w:pPr>
              <w:pStyle w:val="Compact"/>
              <w:jc w:val="left"/>
            </w:pPr>
            <w:r>
              <w:t xml:space="preserve">Provider Name</w:t>
            </w:r>
          </w:p>
        </w:tc>
        <w:tc>
          <w:tcPr/>
          <w:p>
            <w:pPr>
              <w:pStyle w:val="Compact"/>
              <w:jc w:val="left"/>
            </w:pPr>
            <w:r>
              <w:t xml:space="preserve">License Current?</w:t>
            </w:r>
          </w:p>
        </w:tc>
        <w:tc>
          <w:tcPr/>
          <w:p>
            <w:pPr>
              <w:pStyle w:val="Compact"/>
              <w:jc w:val="left"/>
            </w:pPr>
            <w:r>
              <w:t xml:space="preserve">DEA Current?</w:t>
            </w:r>
          </w:p>
        </w:tc>
        <w:tc>
          <w:tcPr/>
          <w:p>
            <w:pPr>
              <w:pStyle w:val="Compact"/>
              <w:jc w:val="left"/>
            </w:pPr>
            <w:r>
              <w:t xml:space="preserve">Board Cert Verified?</w:t>
            </w:r>
          </w:p>
        </w:tc>
        <w:tc>
          <w:tcPr/>
          <w:p>
            <w:pPr>
              <w:pStyle w:val="Compact"/>
              <w:jc w:val="left"/>
            </w:pPr>
            <w:r>
              <w:t xml:space="preserve">Malpractice Current?</w:t>
            </w:r>
          </w:p>
        </w:tc>
        <w:tc>
          <w:tcPr/>
          <w:p>
            <w:pPr>
              <w:pStyle w:val="Compact"/>
              <w:jc w:val="left"/>
            </w:pPr>
            <w:r>
              <w:t xml:space="preserve">NPDB Query (within 2 yrs)?</w:t>
            </w:r>
          </w:p>
        </w:tc>
        <w:tc>
          <w:tcPr/>
          <w:p>
            <w:pPr>
              <w:pStyle w:val="Compact"/>
              <w:jc w:val="left"/>
            </w:pPr>
            <w:r>
              <w:t xml:space="preserve">Privilege Delineation on File?</w:t>
            </w:r>
          </w:p>
        </w:tc>
        <w:tc>
          <w:tcPr/>
          <w:p>
            <w:pPr>
              <w:pStyle w:val="Compact"/>
              <w:jc w:val="left"/>
            </w:pPr>
            <w:r>
              <w:t xml:space="preserve">Peer References?</w:t>
            </w:r>
          </w:p>
        </w:tc>
        <w:tc>
          <w:tcPr/>
          <w:p>
            <w:pPr>
              <w:pStyle w:val="Compact"/>
              <w:jc w:val="left"/>
            </w:pPr>
            <w:r>
              <w:t xml:space="preserve">Application Complete?</w:t>
            </w:r>
          </w:p>
        </w:tc>
        <w:tc>
          <w:tcPr/>
          <w:p>
            <w:pPr>
              <w:pStyle w:val="Compact"/>
              <w:jc w:val="left"/>
            </w:pPr>
            <w:r>
              <w:t xml:space="preserve">Score</w:t>
            </w:r>
          </w:p>
        </w:tc>
      </w:tr>
      <w:tr>
        <w:tc>
          <w:tcPr/>
          <w:p>
            <w:pPr>
              <w:pStyle w:val="Compact"/>
            </w:pPr>
          </w:p>
        </w:tc>
        <w:tc>
          <w:tcPr/>
          <w:p>
            <w:pPr>
              <w:pStyle w:val="Compact"/>
              <w:jc w:val="left"/>
            </w:pPr>
            <w:r>
              <w:t xml:space="preserve">☐ Y ☐ N</w:t>
            </w:r>
          </w:p>
        </w:tc>
        <w:tc>
          <w:tcPr/>
          <w:p>
            <w:pPr>
              <w:pStyle w:val="Compact"/>
              <w:jc w:val="left"/>
            </w:pPr>
            <w:r>
              <w:t xml:space="preserve">☐ Y ☐ N ☐ N/A</w:t>
            </w:r>
          </w:p>
        </w:tc>
        <w:tc>
          <w:tcPr/>
          <w:p>
            <w:pPr>
              <w:pStyle w:val="Compact"/>
              <w:jc w:val="left"/>
            </w:pPr>
            <w:r>
              <w:t xml:space="preserve">☐ Y ☐ N</w:t>
            </w:r>
          </w:p>
        </w:tc>
        <w:tc>
          <w:tcPr/>
          <w:p>
            <w:pPr>
              <w:pStyle w:val="Compact"/>
              <w:jc w:val="left"/>
            </w:pPr>
            <w:r>
              <w:t xml:space="preserve">☐ Y ☐ N</w:t>
            </w:r>
          </w:p>
        </w:tc>
        <w:tc>
          <w:tcPr/>
          <w:p>
            <w:pPr>
              <w:pStyle w:val="Compact"/>
              <w:jc w:val="left"/>
            </w:pPr>
            <w:r>
              <w:t xml:space="preserve">☐ Y ☐ N</w:t>
            </w:r>
          </w:p>
        </w:tc>
        <w:tc>
          <w:tcPr/>
          <w:p>
            <w:pPr>
              <w:pStyle w:val="Compact"/>
              <w:jc w:val="left"/>
            </w:pPr>
            <w:r>
              <w:t xml:space="preserve">☐ Y ☐ N</w:t>
            </w:r>
          </w:p>
        </w:tc>
        <w:tc>
          <w:tcPr/>
          <w:p>
            <w:pPr>
              <w:pStyle w:val="Compact"/>
              <w:jc w:val="left"/>
            </w:pPr>
            <w:r>
              <w:t xml:space="preserve">☐ Y ☐ N</w:t>
            </w:r>
          </w:p>
        </w:tc>
        <w:tc>
          <w:tcPr/>
          <w:p>
            <w:pPr>
              <w:pStyle w:val="Compact"/>
              <w:jc w:val="left"/>
            </w:pPr>
            <w:r>
              <w:t xml:space="preserve">☐ Y ☐ N</w:t>
            </w:r>
          </w:p>
        </w:tc>
        <w:tc>
          <w:tcPr/>
          <w:p>
            <w:pPr>
              <w:pStyle w:val="Compact"/>
            </w:pPr>
          </w:p>
        </w:tc>
      </w:tr>
      <w:tr>
        <w:tc>
          <w:tcPr/>
          <w:p>
            <w:pPr>
              <w:pStyle w:val="Compact"/>
            </w:pPr>
          </w:p>
        </w:tc>
        <w:tc>
          <w:tcPr/>
          <w:p>
            <w:pPr>
              <w:pStyle w:val="Compact"/>
              <w:jc w:val="left"/>
            </w:pPr>
            <w:r>
              <w:t xml:space="preserve">☐ Y ☐ N</w:t>
            </w:r>
          </w:p>
        </w:tc>
        <w:tc>
          <w:tcPr/>
          <w:p>
            <w:pPr>
              <w:pStyle w:val="Compact"/>
              <w:jc w:val="left"/>
            </w:pPr>
            <w:r>
              <w:t xml:space="preserve">☐ Y ☐ N ☐ N/A</w:t>
            </w:r>
          </w:p>
        </w:tc>
        <w:tc>
          <w:tcPr/>
          <w:p>
            <w:pPr>
              <w:pStyle w:val="Compact"/>
              <w:jc w:val="left"/>
            </w:pPr>
            <w:r>
              <w:t xml:space="preserve">☐ Y ☐ N</w:t>
            </w:r>
          </w:p>
        </w:tc>
        <w:tc>
          <w:tcPr/>
          <w:p>
            <w:pPr>
              <w:pStyle w:val="Compact"/>
              <w:jc w:val="left"/>
            </w:pPr>
            <w:r>
              <w:t xml:space="preserve">☐ Y ☐ N</w:t>
            </w:r>
          </w:p>
        </w:tc>
        <w:tc>
          <w:tcPr/>
          <w:p>
            <w:pPr>
              <w:pStyle w:val="Compact"/>
              <w:jc w:val="left"/>
            </w:pPr>
            <w:r>
              <w:t xml:space="preserve">☐ Y ☐ N</w:t>
            </w:r>
          </w:p>
        </w:tc>
        <w:tc>
          <w:tcPr/>
          <w:p>
            <w:pPr>
              <w:pStyle w:val="Compact"/>
              <w:jc w:val="left"/>
            </w:pPr>
            <w:r>
              <w:t xml:space="preserve">☐ Y ☐ N</w:t>
            </w:r>
          </w:p>
        </w:tc>
        <w:tc>
          <w:tcPr/>
          <w:p>
            <w:pPr>
              <w:pStyle w:val="Compact"/>
              <w:jc w:val="left"/>
            </w:pPr>
            <w:r>
              <w:t xml:space="preserve">☐ Y ☐ N</w:t>
            </w:r>
          </w:p>
        </w:tc>
        <w:tc>
          <w:tcPr/>
          <w:p>
            <w:pPr>
              <w:pStyle w:val="Compact"/>
              <w:jc w:val="left"/>
            </w:pPr>
            <w:r>
              <w:t xml:space="preserve">☐ Y ☐ N</w:t>
            </w:r>
          </w:p>
        </w:tc>
        <w:tc>
          <w:tcPr/>
          <w:p>
            <w:pPr>
              <w:pStyle w:val="Compact"/>
            </w:pPr>
          </w:p>
        </w:tc>
      </w:tr>
      <w:tr>
        <w:tc>
          <w:tcPr/>
          <w:p>
            <w:pPr>
              <w:pStyle w:val="Compact"/>
            </w:pPr>
          </w:p>
        </w:tc>
        <w:tc>
          <w:tcPr/>
          <w:p>
            <w:pPr>
              <w:pStyle w:val="Compact"/>
              <w:jc w:val="left"/>
            </w:pPr>
            <w:r>
              <w:t xml:space="preserve">☐ Y ☐ N</w:t>
            </w:r>
          </w:p>
        </w:tc>
        <w:tc>
          <w:tcPr/>
          <w:p>
            <w:pPr>
              <w:pStyle w:val="Compact"/>
              <w:jc w:val="left"/>
            </w:pPr>
            <w:r>
              <w:t xml:space="preserve">☐ Y ☐ N ☐ N/A</w:t>
            </w:r>
          </w:p>
        </w:tc>
        <w:tc>
          <w:tcPr/>
          <w:p>
            <w:pPr>
              <w:pStyle w:val="Compact"/>
              <w:jc w:val="left"/>
            </w:pPr>
            <w:r>
              <w:t xml:space="preserve">☐ Y ☐ N</w:t>
            </w:r>
          </w:p>
        </w:tc>
        <w:tc>
          <w:tcPr/>
          <w:p>
            <w:pPr>
              <w:pStyle w:val="Compact"/>
              <w:jc w:val="left"/>
            </w:pPr>
            <w:r>
              <w:t xml:space="preserve">☐ Y ☐ N</w:t>
            </w:r>
          </w:p>
        </w:tc>
        <w:tc>
          <w:tcPr/>
          <w:p>
            <w:pPr>
              <w:pStyle w:val="Compact"/>
              <w:jc w:val="left"/>
            </w:pPr>
            <w:r>
              <w:t xml:space="preserve">☐ Y ☐ N</w:t>
            </w:r>
          </w:p>
        </w:tc>
        <w:tc>
          <w:tcPr/>
          <w:p>
            <w:pPr>
              <w:pStyle w:val="Compact"/>
              <w:jc w:val="left"/>
            </w:pPr>
            <w:r>
              <w:t xml:space="preserve">☐ Y ☐ N</w:t>
            </w:r>
          </w:p>
        </w:tc>
        <w:tc>
          <w:tcPr/>
          <w:p>
            <w:pPr>
              <w:pStyle w:val="Compact"/>
              <w:jc w:val="left"/>
            </w:pPr>
            <w:r>
              <w:t xml:space="preserve">☐ Y ☐ N</w:t>
            </w:r>
          </w:p>
        </w:tc>
        <w:tc>
          <w:tcPr/>
          <w:p>
            <w:pPr>
              <w:pStyle w:val="Compact"/>
              <w:jc w:val="left"/>
            </w:pPr>
            <w:r>
              <w:t xml:space="preserve">☐ Y ☐ N</w:t>
            </w:r>
          </w:p>
        </w:tc>
        <w:tc>
          <w:tcPr/>
          <w:p>
            <w:pPr>
              <w:pStyle w:val="Compact"/>
            </w:pPr>
          </w:p>
        </w:tc>
      </w:tr>
      <w:tr>
        <w:tc>
          <w:tcPr/>
          <w:p>
            <w:pPr>
              <w:pStyle w:val="Compact"/>
            </w:pPr>
          </w:p>
        </w:tc>
        <w:tc>
          <w:tcPr/>
          <w:p>
            <w:pPr>
              <w:pStyle w:val="Compact"/>
              <w:jc w:val="left"/>
            </w:pPr>
            <w:r>
              <w:t xml:space="preserve">☐ Y ☐ N</w:t>
            </w:r>
          </w:p>
        </w:tc>
        <w:tc>
          <w:tcPr/>
          <w:p>
            <w:pPr>
              <w:pStyle w:val="Compact"/>
              <w:jc w:val="left"/>
            </w:pPr>
            <w:r>
              <w:t xml:space="preserve">☐ Y ☐ N ☐ N/A</w:t>
            </w:r>
          </w:p>
        </w:tc>
        <w:tc>
          <w:tcPr/>
          <w:p>
            <w:pPr>
              <w:pStyle w:val="Compact"/>
              <w:jc w:val="left"/>
            </w:pPr>
            <w:r>
              <w:t xml:space="preserve">☐ Y ☐ N</w:t>
            </w:r>
          </w:p>
        </w:tc>
        <w:tc>
          <w:tcPr/>
          <w:p>
            <w:pPr>
              <w:pStyle w:val="Compact"/>
              <w:jc w:val="left"/>
            </w:pPr>
            <w:r>
              <w:t xml:space="preserve">☐ Y ☐ N</w:t>
            </w:r>
          </w:p>
        </w:tc>
        <w:tc>
          <w:tcPr/>
          <w:p>
            <w:pPr>
              <w:pStyle w:val="Compact"/>
              <w:jc w:val="left"/>
            </w:pPr>
            <w:r>
              <w:t xml:space="preserve">☐ Y ☐ N</w:t>
            </w:r>
          </w:p>
        </w:tc>
        <w:tc>
          <w:tcPr/>
          <w:p>
            <w:pPr>
              <w:pStyle w:val="Compact"/>
              <w:jc w:val="left"/>
            </w:pPr>
            <w:r>
              <w:t xml:space="preserve">☐ Y ☐ N</w:t>
            </w:r>
          </w:p>
        </w:tc>
        <w:tc>
          <w:tcPr/>
          <w:p>
            <w:pPr>
              <w:pStyle w:val="Compact"/>
              <w:jc w:val="left"/>
            </w:pPr>
            <w:r>
              <w:t xml:space="preserve">☐ Y ☐ N</w:t>
            </w:r>
          </w:p>
        </w:tc>
        <w:tc>
          <w:tcPr/>
          <w:p>
            <w:pPr>
              <w:pStyle w:val="Compact"/>
              <w:jc w:val="left"/>
            </w:pPr>
            <w:r>
              <w:t xml:space="preserve">☐ Y ☐ N</w:t>
            </w:r>
          </w:p>
        </w:tc>
        <w:tc>
          <w:tcPr/>
          <w:p>
            <w:pPr>
              <w:pStyle w:val="Compact"/>
            </w:pPr>
          </w:p>
        </w:tc>
      </w:tr>
      <w:tr>
        <w:tc>
          <w:tcPr/>
          <w:p>
            <w:pPr>
              <w:pStyle w:val="Compact"/>
            </w:pPr>
          </w:p>
        </w:tc>
        <w:tc>
          <w:tcPr/>
          <w:p>
            <w:pPr>
              <w:pStyle w:val="Compact"/>
              <w:jc w:val="left"/>
            </w:pPr>
            <w:r>
              <w:t xml:space="preserve">☐ Y ☐ N</w:t>
            </w:r>
          </w:p>
        </w:tc>
        <w:tc>
          <w:tcPr/>
          <w:p>
            <w:pPr>
              <w:pStyle w:val="Compact"/>
              <w:jc w:val="left"/>
            </w:pPr>
            <w:r>
              <w:t xml:space="preserve">☐ Y ☐ N ☐ N/A</w:t>
            </w:r>
          </w:p>
        </w:tc>
        <w:tc>
          <w:tcPr/>
          <w:p>
            <w:pPr>
              <w:pStyle w:val="Compact"/>
              <w:jc w:val="left"/>
            </w:pPr>
            <w:r>
              <w:t xml:space="preserve">☐ Y ☐ N</w:t>
            </w:r>
          </w:p>
        </w:tc>
        <w:tc>
          <w:tcPr/>
          <w:p>
            <w:pPr>
              <w:pStyle w:val="Compact"/>
              <w:jc w:val="left"/>
            </w:pPr>
            <w:r>
              <w:t xml:space="preserve">☐ Y ☐ N</w:t>
            </w:r>
          </w:p>
        </w:tc>
        <w:tc>
          <w:tcPr/>
          <w:p>
            <w:pPr>
              <w:pStyle w:val="Compact"/>
              <w:jc w:val="left"/>
            </w:pPr>
            <w:r>
              <w:t xml:space="preserve">☐ Y ☐ N</w:t>
            </w:r>
          </w:p>
        </w:tc>
        <w:tc>
          <w:tcPr/>
          <w:p>
            <w:pPr>
              <w:pStyle w:val="Compact"/>
              <w:jc w:val="left"/>
            </w:pPr>
            <w:r>
              <w:t xml:space="preserve">☐ Y ☐ N</w:t>
            </w:r>
          </w:p>
        </w:tc>
        <w:tc>
          <w:tcPr/>
          <w:p>
            <w:pPr>
              <w:pStyle w:val="Compact"/>
              <w:jc w:val="left"/>
            </w:pPr>
            <w:r>
              <w:t xml:space="preserve">☐ Y ☐ N</w:t>
            </w:r>
          </w:p>
        </w:tc>
        <w:tc>
          <w:tcPr/>
          <w:p>
            <w:pPr>
              <w:pStyle w:val="Compact"/>
              <w:jc w:val="left"/>
            </w:pPr>
            <w:r>
              <w:t xml:space="preserve">☐ Y ☐ N</w:t>
            </w:r>
          </w:p>
        </w:tc>
        <w:tc>
          <w:tcPr/>
          <w:p>
            <w:pPr>
              <w:pStyle w:val="Compact"/>
            </w:pPr>
          </w:p>
        </w:tc>
      </w:tr>
      <w:tr>
        <w:tc>
          <w:tcPr/>
          <w:p>
            <w:pPr>
              <w:pStyle w:val="Compact"/>
            </w:pPr>
          </w:p>
        </w:tc>
        <w:tc>
          <w:tcPr/>
          <w:p>
            <w:pPr>
              <w:pStyle w:val="Compact"/>
              <w:jc w:val="left"/>
            </w:pPr>
            <w:r>
              <w:t xml:space="preserve">☐ Y ☐ N</w:t>
            </w:r>
          </w:p>
        </w:tc>
        <w:tc>
          <w:tcPr/>
          <w:p>
            <w:pPr>
              <w:pStyle w:val="Compact"/>
              <w:jc w:val="left"/>
            </w:pPr>
            <w:r>
              <w:t xml:space="preserve">☐ Y ☐ N ☐ N/A</w:t>
            </w:r>
          </w:p>
        </w:tc>
        <w:tc>
          <w:tcPr/>
          <w:p>
            <w:pPr>
              <w:pStyle w:val="Compact"/>
              <w:jc w:val="left"/>
            </w:pPr>
            <w:r>
              <w:t xml:space="preserve">☐ Y ☐ N</w:t>
            </w:r>
          </w:p>
        </w:tc>
        <w:tc>
          <w:tcPr/>
          <w:p>
            <w:pPr>
              <w:pStyle w:val="Compact"/>
              <w:jc w:val="left"/>
            </w:pPr>
            <w:r>
              <w:t xml:space="preserve">☐ Y ☐ N</w:t>
            </w:r>
          </w:p>
        </w:tc>
        <w:tc>
          <w:tcPr/>
          <w:p>
            <w:pPr>
              <w:pStyle w:val="Compact"/>
              <w:jc w:val="left"/>
            </w:pPr>
            <w:r>
              <w:t xml:space="preserve">☐ Y ☐ N</w:t>
            </w:r>
          </w:p>
        </w:tc>
        <w:tc>
          <w:tcPr/>
          <w:p>
            <w:pPr>
              <w:pStyle w:val="Compact"/>
              <w:jc w:val="left"/>
            </w:pPr>
            <w:r>
              <w:t xml:space="preserve">☐ Y ☐ N</w:t>
            </w:r>
          </w:p>
        </w:tc>
        <w:tc>
          <w:tcPr/>
          <w:p>
            <w:pPr>
              <w:pStyle w:val="Compact"/>
              <w:jc w:val="left"/>
            </w:pPr>
            <w:r>
              <w:t xml:space="preserve">☐ Y ☐ N</w:t>
            </w:r>
          </w:p>
        </w:tc>
        <w:tc>
          <w:tcPr/>
          <w:p>
            <w:pPr>
              <w:pStyle w:val="Compact"/>
              <w:jc w:val="left"/>
            </w:pPr>
            <w:r>
              <w:t xml:space="preserve">☐ Y ☐ N</w:t>
            </w:r>
          </w:p>
        </w:tc>
        <w:tc>
          <w:tcPr/>
          <w:p>
            <w:pPr>
              <w:pStyle w:val="Compact"/>
            </w:pPr>
          </w:p>
        </w:tc>
      </w:tr>
    </w:tbl>
    <w:p>
      <w:r>
        <w:pict>
          <v:rect style="width:0;height:1.5pt" o:hralign="center" o:hrstd="t" o:hr="t"/>
        </w:pict>
      </w:r>
    </w:p>
    <w:bookmarkEnd w:id="27"/>
    <w:bookmarkEnd w:id="28"/>
    <w:bookmarkStart w:id="29" w:name="X2271d3f7ac3ea879e14b1f22e9a62639a260e26"/>
    <w:p>
      <w:pPr>
        <w:pStyle w:val="Heading2"/>
      </w:pPr>
      <w:r>
        <w:t xml:space="preserve">Section 2: Facility Entrance &amp; Reception Area</w:t>
      </w:r>
    </w:p>
    <w:p>
      <w:pPr>
        <w:pStyle w:val="FirstParagraph"/>
      </w:pPr>
      <w:r>
        <w:rPr>
          <w:iCs/>
          <w:i/>
        </w:rPr>
        <w:t xml:space="preserve">Begin the walkthrough as a surveyor would — at the front door.</w:t>
      </w:r>
    </w:p>
    <w:tbl>
      <w:tblPr>
        <w:tblStyle w:val="Table"/>
        <w:tblW w:type="pct" w:w="5000"/>
        <w:tblLook w:firstRow="1" w:lastRow="0" w:firstColumn="0" w:lastColumn="0" w:noHBand="0" w:noVBand="0" w:val="0020"/>
      </w:tblPr>
      <w:tblGrid>
        <w:gridCol w:w="402"/>
        <w:gridCol w:w="2282"/>
        <w:gridCol w:w="1879"/>
        <w:gridCol w:w="1476"/>
        <w:gridCol w:w="939"/>
        <w:gridCol w:w="939"/>
      </w:tblGrid>
      <w:tr>
        <w:trPr>
          <w:tblHeader w:val="true"/>
        </w:trPr>
        <w:tc>
          <w:tcPr/>
          <w:p>
            <w:pPr>
              <w:pStyle w:val="Compact"/>
              <w:jc w:val="left"/>
            </w:pPr>
            <w:r>
              <w:t xml:space="preserve">#</w:t>
            </w:r>
          </w:p>
        </w:tc>
        <w:tc>
          <w:tcPr/>
          <w:p>
            <w:pPr>
              <w:pStyle w:val="Compact"/>
              <w:jc w:val="left"/>
            </w:pPr>
            <w:r>
              <w:t xml:space="preserve">Inspection Point</w:t>
            </w:r>
          </w:p>
        </w:tc>
        <w:tc>
          <w:tcPr/>
          <w:p>
            <w:pPr>
              <w:pStyle w:val="Compact"/>
              <w:jc w:val="left"/>
            </w:pPr>
            <w:r>
              <w:t xml:space="preserve">CMS Reference</w:t>
            </w:r>
          </w:p>
        </w:tc>
        <w:tc>
          <w:tcPr/>
          <w:p>
            <w:pPr>
              <w:pStyle w:val="Compact"/>
              <w:jc w:val="left"/>
            </w:pPr>
            <w:r>
              <w:t xml:space="preserve">Compliant?</w:t>
            </w:r>
          </w:p>
        </w:tc>
        <w:tc>
          <w:tcPr/>
          <w:p>
            <w:pPr>
              <w:pStyle w:val="Compact"/>
              <w:jc w:val="left"/>
            </w:pPr>
            <w:r>
              <w:t xml:space="preserve">Score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Facility signage visible and accurate</w:t>
            </w:r>
          </w:p>
        </w:tc>
        <w:tc>
          <w:tcPr/>
          <w:p>
            <w:pPr>
              <w:pStyle w:val="Compact"/>
              <w:jc w:val="left"/>
            </w:pPr>
            <w:r>
              <w:t xml:space="preserve">State</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Patient Rights notice posted in visible location</w:t>
            </w:r>
          </w:p>
        </w:tc>
        <w:tc>
          <w:tcPr/>
          <w:p>
            <w:pPr>
              <w:pStyle w:val="Compact"/>
              <w:jc w:val="left"/>
            </w:pPr>
            <w:r>
              <w:t xml:space="preserve">§416.50</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Non-discrimination notice posted</w:t>
            </w:r>
          </w:p>
        </w:tc>
        <w:tc>
          <w:tcPr/>
          <w:p>
            <w:pPr>
              <w:pStyle w:val="Compact"/>
              <w:jc w:val="left"/>
            </w:pPr>
            <w:r>
              <w:t xml:space="preserve">§416.50</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Grievance procedure notice posted or available</w:t>
            </w:r>
          </w:p>
        </w:tc>
        <w:tc>
          <w:tcPr/>
          <w:p>
            <w:pPr>
              <w:pStyle w:val="Compact"/>
              <w:jc w:val="left"/>
            </w:pPr>
            <w:r>
              <w:t xml:space="preserve">§416.50</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Advance directive information available</w:t>
            </w:r>
          </w:p>
        </w:tc>
        <w:tc>
          <w:tcPr/>
          <w:p>
            <w:pPr>
              <w:pStyle w:val="Compact"/>
              <w:jc w:val="left"/>
            </w:pPr>
            <w:r>
              <w:t xml:space="preserve">§416.50</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6</w:t>
            </w:r>
          </w:p>
        </w:tc>
        <w:tc>
          <w:tcPr/>
          <w:p>
            <w:pPr>
              <w:pStyle w:val="Compact"/>
              <w:jc w:val="left"/>
            </w:pPr>
            <w:r>
              <w:t xml:space="preserve">State license posted and current</w:t>
            </w:r>
          </w:p>
        </w:tc>
        <w:tc>
          <w:tcPr/>
          <w:p>
            <w:pPr>
              <w:pStyle w:val="Compact"/>
              <w:jc w:val="left"/>
            </w:pPr>
            <w:r>
              <w:t xml:space="preserve">State</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ADA accessibility — entrance, restrooms, common areas</w:t>
            </w:r>
          </w:p>
        </w:tc>
        <w:tc>
          <w:tcPr/>
          <w:p>
            <w:pPr>
              <w:pStyle w:val="Compact"/>
              <w:jc w:val="left"/>
            </w:pPr>
            <w:r>
              <w:t xml:space="preserve">ADA</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Reception area clean and orderly</w:t>
            </w:r>
          </w:p>
        </w:tc>
        <w:tc>
          <w:tcPr/>
          <w:p>
            <w:pPr>
              <w:pStyle w:val="Compact"/>
              <w:jc w:val="left"/>
            </w:pPr>
            <w:r>
              <w:t xml:space="preserve">§416.44</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9</w:t>
            </w:r>
          </w:p>
        </w:tc>
        <w:tc>
          <w:tcPr/>
          <w:p>
            <w:pPr>
              <w:pStyle w:val="Compact"/>
              <w:jc w:val="left"/>
            </w:pPr>
            <w:r>
              <w:t xml:space="preserve">Emergency exits clearly marked from reception</w:t>
            </w:r>
          </w:p>
        </w:tc>
        <w:tc>
          <w:tcPr/>
          <w:p>
            <w:pPr>
              <w:pStyle w:val="Compact"/>
              <w:jc w:val="left"/>
            </w:pPr>
            <w:r>
              <w:t xml:space="preserve">NFPA 101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Fire extinguisher visible, inspected (current tag)</w:t>
            </w:r>
          </w:p>
        </w:tc>
        <w:tc>
          <w:tcPr/>
          <w:p>
            <w:pPr>
              <w:pStyle w:val="Compact"/>
              <w:jc w:val="left"/>
            </w:pPr>
            <w:r>
              <w:t xml:space="preserve">NFPA 101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11</w:t>
            </w:r>
          </w:p>
        </w:tc>
        <w:tc>
          <w:tcPr/>
          <w:p>
            <w:pPr>
              <w:pStyle w:val="Compact"/>
              <w:jc w:val="left"/>
            </w:pPr>
            <w:r>
              <w:t xml:space="preserve">HIPAA privacy — patient conversations not overheard</w:t>
            </w:r>
          </w:p>
        </w:tc>
        <w:tc>
          <w:tcPr/>
          <w:p>
            <w:pPr>
              <w:pStyle w:val="Compact"/>
              <w:jc w:val="left"/>
            </w:pPr>
            <w:r>
              <w:t xml:space="preserve">HIPAA</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12</w:t>
            </w:r>
          </w:p>
        </w:tc>
        <w:tc>
          <w:tcPr/>
          <w:p>
            <w:pPr>
              <w:pStyle w:val="Compact"/>
              <w:jc w:val="left"/>
            </w:pPr>
            <w:r>
              <w:t xml:space="preserve">Sign-in process protects patient identity</w:t>
            </w:r>
          </w:p>
        </w:tc>
        <w:tc>
          <w:tcPr/>
          <w:p>
            <w:pPr>
              <w:pStyle w:val="Compact"/>
              <w:jc w:val="left"/>
            </w:pPr>
            <w:r>
              <w:t xml:space="preserve">HIPAA</w:t>
            </w:r>
          </w:p>
        </w:tc>
        <w:tc>
          <w:tcPr/>
          <w:p>
            <w:pPr>
              <w:pStyle w:val="Compact"/>
              <w:jc w:val="left"/>
            </w:pPr>
            <w:r>
              <w:t xml:space="preserve">☐ Yes ☐ No</w:t>
            </w:r>
          </w:p>
        </w:tc>
        <w:tc>
          <w:tcPr/>
          <w:p>
            <w:pPr>
              <w:pStyle w:val="Compact"/>
            </w:pPr>
          </w:p>
        </w:tc>
        <w:tc>
          <w:tcPr/>
          <w:p>
            <w:pPr>
              <w:pStyle w:val="Compact"/>
            </w:pPr>
          </w:p>
        </w:tc>
      </w:tr>
    </w:tbl>
    <w:p>
      <w:r>
        <w:pict>
          <v:rect style="width:0;height:1.5pt" o:hralign="center" o:hrstd="t" o:hr="t"/>
        </w:pict>
      </w:r>
    </w:p>
    <w:bookmarkEnd w:id="29"/>
    <w:bookmarkStart w:id="30" w:name="section-3-pre-operative-admitting-area"/>
    <w:p>
      <w:pPr>
        <w:pStyle w:val="Heading2"/>
      </w:pPr>
      <w:r>
        <w:t xml:space="preserve">Section 3: Pre-Operative / Admitting Area</w:t>
      </w:r>
    </w:p>
    <w:tbl>
      <w:tblPr>
        <w:tblStyle w:val="Table"/>
        <w:tblW w:type="pct" w:w="5000"/>
        <w:tblLook w:firstRow="1" w:lastRow="0" w:firstColumn="0" w:lastColumn="0" w:noHBand="0" w:noVBand="0" w:val="0020"/>
      </w:tblPr>
      <w:tblGrid>
        <w:gridCol w:w="402"/>
        <w:gridCol w:w="2282"/>
        <w:gridCol w:w="1879"/>
        <w:gridCol w:w="1476"/>
        <w:gridCol w:w="939"/>
        <w:gridCol w:w="939"/>
      </w:tblGrid>
      <w:tr>
        <w:trPr>
          <w:tblHeader w:val="true"/>
        </w:trPr>
        <w:tc>
          <w:tcPr/>
          <w:p>
            <w:pPr>
              <w:pStyle w:val="Compact"/>
              <w:jc w:val="left"/>
            </w:pPr>
            <w:r>
              <w:t xml:space="preserve">#</w:t>
            </w:r>
          </w:p>
        </w:tc>
        <w:tc>
          <w:tcPr/>
          <w:p>
            <w:pPr>
              <w:pStyle w:val="Compact"/>
              <w:jc w:val="left"/>
            </w:pPr>
            <w:r>
              <w:t xml:space="preserve">Inspection Point</w:t>
            </w:r>
          </w:p>
        </w:tc>
        <w:tc>
          <w:tcPr/>
          <w:p>
            <w:pPr>
              <w:pStyle w:val="Compact"/>
              <w:jc w:val="left"/>
            </w:pPr>
            <w:r>
              <w:t xml:space="preserve">CMS Reference</w:t>
            </w:r>
          </w:p>
        </w:tc>
        <w:tc>
          <w:tcPr/>
          <w:p>
            <w:pPr>
              <w:pStyle w:val="Compact"/>
              <w:jc w:val="left"/>
            </w:pPr>
            <w:r>
              <w:t xml:space="preserve">Compliant?</w:t>
            </w:r>
          </w:p>
        </w:tc>
        <w:tc>
          <w:tcPr/>
          <w:p>
            <w:pPr>
              <w:pStyle w:val="Compact"/>
              <w:jc w:val="left"/>
            </w:pPr>
            <w:r>
              <w:t xml:space="preserve">Score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Pre-op area clean with appropriate infection control signage</w:t>
            </w:r>
          </w:p>
        </w:tc>
        <w:tc>
          <w:tcPr/>
          <w:p>
            <w:pPr>
              <w:pStyle w:val="Compact"/>
              <w:jc w:val="left"/>
            </w:pPr>
            <w:r>
              <w:t xml:space="preserve">§416.51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Hand hygiene supplies at point of care (soap, sanitizer)</w:t>
            </w:r>
          </w:p>
        </w:tc>
        <w:tc>
          <w:tcPr/>
          <w:p>
            <w:pPr>
              <w:pStyle w:val="Compact"/>
              <w:jc w:val="left"/>
            </w:pPr>
            <w:r>
              <w:t xml:space="preserve">§416.51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PPE readily available (gloves, masks, gowns)</w:t>
            </w:r>
          </w:p>
        </w:tc>
        <w:tc>
          <w:tcPr/>
          <w:p>
            <w:pPr>
              <w:pStyle w:val="Compact"/>
              <w:jc w:val="left"/>
            </w:pPr>
            <w:r>
              <w:t xml:space="preserve">§416.51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Pre-operative assessment documentation complete</w:t>
            </w:r>
          </w:p>
        </w:tc>
        <w:tc>
          <w:tcPr/>
          <w:p>
            <w:pPr>
              <w:pStyle w:val="Compact"/>
              <w:jc w:val="left"/>
            </w:pPr>
            <w:r>
              <w:t xml:space="preserve">§416.42</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Informed consent signed, specific to procedure and anesthesia</w:t>
            </w:r>
          </w:p>
        </w:tc>
        <w:tc>
          <w:tcPr/>
          <w:p>
            <w:pPr>
              <w:pStyle w:val="Compact"/>
              <w:jc w:val="left"/>
            </w:pPr>
            <w:r>
              <w:t xml:space="preserve">§416.50</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6</w:t>
            </w:r>
          </w:p>
        </w:tc>
        <w:tc>
          <w:tcPr/>
          <w:p>
            <w:pPr>
              <w:pStyle w:val="Compact"/>
              <w:jc w:val="left"/>
            </w:pPr>
            <w:r>
              <w:t xml:space="preserve">H&amp;P on chart (within 30 days; update within 24 hours of procedure)</w:t>
            </w:r>
          </w:p>
        </w:tc>
        <w:tc>
          <w:tcPr/>
          <w:p>
            <w:pPr>
              <w:pStyle w:val="Compact"/>
              <w:jc w:val="left"/>
            </w:pPr>
            <w:r>
              <w:t xml:space="preserve">§416.42</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Patient identity verified (two identifiers)</w:t>
            </w:r>
          </w:p>
        </w:tc>
        <w:tc>
          <w:tcPr/>
          <w:p>
            <w:pPr>
              <w:pStyle w:val="Compact"/>
              <w:jc w:val="left"/>
            </w:pPr>
            <w:r>
              <w:t xml:space="preserve">§416.42</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Surgical site marked (when applicable per policy)</w:t>
            </w:r>
          </w:p>
        </w:tc>
        <w:tc>
          <w:tcPr/>
          <w:p>
            <w:pPr>
              <w:pStyle w:val="Compact"/>
              <w:jc w:val="left"/>
            </w:pPr>
            <w:r>
              <w:t xml:space="preserve">§416.42</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9</w:t>
            </w:r>
          </w:p>
        </w:tc>
        <w:tc>
          <w:tcPr/>
          <w:p>
            <w:pPr>
              <w:pStyle w:val="Compact"/>
              <w:jc w:val="left"/>
            </w:pPr>
            <w:r>
              <w:t xml:space="preserve">Allergies documented and visible</w:t>
            </w:r>
          </w:p>
        </w:tc>
        <w:tc>
          <w:tcPr/>
          <w:p>
            <w:pPr>
              <w:pStyle w:val="Compact"/>
              <w:jc w:val="left"/>
            </w:pPr>
            <w:r>
              <w:t xml:space="preserve">§416.42</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NPO status verified and documented</w:t>
            </w:r>
          </w:p>
        </w:tc>
        <w:tc>
          <w:tcPr/>
          <w:p>
            <w:pPr>
              <w:pStyle w:val="Compact"/>
              <w:jc w:val="left"/>
            </w:pPr>
            <w:r>
              <w:t xml:space="preserve">§416.42</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11</w:t>
            </w:r>
          </w:p>
        </w:tc>
        <w:tc>
          <w:tcPr/>
          <w:p>
            <w:pPr>
              <w:pStyle w:val="Compact"/>
              <w:jc w:val="left"/>
            </w:pPr>
            <w:r>
              <w:t xml:space="preserve">IV access and fluids per order</w:t>
            </w:r>
          </w:p>
        </w:tc>
        <w:tc>
          <w:tcPr/>
          <w:p>
            <w:pPr>
              <w:pStyle w:val="Compact"/>
              <w:jc w:val="left"/>
            </w:pPr>
            <w:r>
              <w:t xml:space="preserve">§416.42</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12</w:t>
            </w:r>
          </w:p>
        </w:tc>
        <w:tc>
          <w:tcPr/>
          <w:p>
            <w:pPr>
              <w:pStyle w:val="Compact"/>
              <w:jc w:val="left"/>
            </w:pPr>
            <w:r>
              <w:t xml:space="preserve">Patient privacy maintained (curtains, doors)</w:t>
            </w:r>
          </w:p>
        </w:tc>
        <w:tc>
          <w:tcPr/>
          <w:p>
            <w:pPr>
              <w:pStyle w:val="Compact"/>
              <w:jc w:val="left"/>
            </w:pPr>
            <w:r>
              <w:t xml:space="preserve">§416.50</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13</w:t>
            </w:r>
          </w:p>
        </w:tc>
        <w:tc>
          <w:tcPr/>
          <w:p>
            <w:pPr>
              <w:pStyle w:val="Compact"/>
              <w:jc w:val="left"/>
            </w:pPr>
            <w:r>
              <w:t xml:space="preserve">Call light / nurse call system functional</w:t>
            </w:r>
          </w:p>
        </w:tc>
        <w:tc>
          <w:tcPr/>
          <w:p>
            <w:pPr>
              <w:pStyle w:val="Compact"/>
              <w:jc w:val="left"/>
            </w:pPr>
            <w:r>
              <w:t xml:space="preserve">§416.44</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14</w:t>
            </w:r>
          </w:p>
        </w:tc>
        <w:tc>
          <w:tcPr/>
          <w:p>
            <w:pPr>
              <w:pStyle w:val="Compact"/>
              <w:jc w:val="left"/>
            </w:pPr>
            <w:r>
              <w:t xml:space="preserve">Clean and soiled linen separation</w:t>
            </w:r>
          </w:p>
        </w:tc>
        <w:tc>
          <w:tcPr/>
          <w:p>
            <w:pPr>
              <w:pStyle w:val="Compact"/>
              <w:jc w:val="left"/>
            </w:pPr>
            <w:r>
              <w:t xml:space="preserve">§416.51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15</w:t>
            </w:r>
          </w:p>
        </w:tc>
        <w:tc>
          <w:tcPr/>
          <w:p>
            <w:pPr>
              <w:pStyle w:val="Compact"/>
              <w:jc w:val="left"/>
            </w:pPr>
            <w:r>
              <w:t xml:space="preserve">Sharps containers available, not overfull</w:t>
            </w:r>
          </w:p>
        </w:tc>
        <w:tc>
          <w:tcPr/>
          <w:p>
            <w:pPr>
              <w:pStyle w:val="Compact"/>
              <w:jc w:val="left"/>
            </w:pPr>
            <w:r>
              <w:t xml:space="preserve">OSHA / §416.51</w:t>
            </w:r>
          </w:p>
        </w:tc>
        <w:tc>
          <w:tcPr/>
          <w:p>
            <w:pPr>
              <w:pStyle w:val="Compact"/>
              <w:jc w:val="left"/>
            </w:pPr>
            <w:r>
              <w:t xml:space="preserve">☐ Yes ☐ No</w:t>
            </w:r>
          </w:p>
        </w:tc>
        <w:tc>
          <w:tcPr/>
          <w:p>
            <w:pPr>
              <w:pStyle w:val="Compact"/>
            </w:pPr>
          </w:p>
        </w:tc>
        <w:tc>
          <w:tcPr/>
          <w:p>
            <w:pPr>
              <w:pStyle w:val="Compact"/>
            </w:pPr>
          </w:p>
        </w:tc>
      </w:tr>
    </w:tbl>
    <w:p>
      <w:r>
        <w:pict>
          <v:rect style="width:0;height:1.5pt" o:hralign="center" o:hrstd="t" o:hr="t"/>
        </w:pict>
      </w:r>
    </w:p>
    <w:bookmarkEnd w:id="30"/>
    <w:bookmarkStart w:id="32" w:name="section-4-operating-rooms"/>
    <w:p>
      <w:pPr>
        <w:pStyle w:val="Heading2"/>
      </w:pPr>
      <w:r>
        <w:t xml:space="preserve">Section 4: Operating Room(s)</w:t>
      </w:r>
    </w:p>
    <w:p>
      <w:pPr>
        <w:pStyle w:val="FirstParagraph"/>
      </w:pPr>
      <w:r>
        <w:rPr>
          <w:iCs/>
          <w:i/>
        </w:rPr>
        <w:t xml:space="preserve">Inspect each OR separately. Duplicate this section for multiple ORs.</w:t>
      </w:r>
    </w:p>
    <w:bookmarkStart w:id="31" w:name="or-_______"/>
    <w:p>
      <w:pPr>
        <w:pStyle w:val="Heading3"/>
      </w:pPr>
      <w:r>
        <w:t xml:space="preserve">OR #: _______</w:t>
      </w:r>
    </w:p>
    <w:tbl>
      <w:tblPr>
        <w:tblStyle w:val="Table"/>
        <w:tblW w:type="pct" w:w="5000"/>
        <w:tblLook w:firstRow="1" w:lastRow="0" w:firstColumn="0" w:lastColumn="0" w:noHBand="0" w:noVBand="0" w:val="0020"/>
      </w:tblPr>
      <w:tblGrid>
        <w:gridCol w:w="402"/>
        <w:gridCol w:w="2282"/>
        <w:gridCol w:w="1879"/>
        <w:gridCol w:w="1476"/>
        <w:gridCol w:w="939"/>
        <w:gridCol w:w="939"/>
      </w:tblGrid>
      <w:tr>
        <w:trPr>
          <w:tblHeader w:val="true"/>
        </w:trPr>
        <w:tc>
          <w:tcPr/>
          <w:p>
            <w:pPr>
              <w:pStyle w:val="Compact"/>
              <w:jc w:val="left"/>
            </w:pPr>
            <w:r>
              <w:t xml:space="preserve">#</w:t>
            </w:r>
          </w:p>
        </w:tc>
        <w:tc>
          <w:tcPr/>
          <w:p>
            <w:pPr>
              <w:pStyle w:val="Compact"/>
              <w:jc w:val="left"/>
            </w:pPr>
            <w:r>
              <w:t xml:space="preserve">Inspection Point</w:t>
            </w:r>
          </w:p>
        </w:tc>
        <w:tc>
          <w:tcPr/>
          <w:p>
            <w:pPr>
              <w:pStyle w:val="Compact"/>
              <w:jc w:val="left"/>
            </w:pPr>
            <w:r>
              <w:t xml:space="preserve">CMS Reference</w:t>
            </w:r>
          </w:p>
        </w:tc>
        <w:tc>
          <w:tcPr/>
          <w:p>
            <w:pPr>
              <w:pStyle w:val="Compact"/>
              <w:jc w:val="left"/>
            </w:pPr>
            <w:r>
              <w:t xml:space="preserve">Compliant?</w:t>
            </w:r>
          </w:p>
        </w:tc>
        <w:tc>
          <w:tcPr/>
          <w:p>
            <w:pPr>
              <w:pStyle w:val="Compact"/>
              <w:jc w:val="left"/>
            </w:pPr>
            <w:r>
              <w:t xml:space="preserve">Score</w:t>
            </w:r>
          </w:p>
        </w:tc>
        <w:tc>
          <w:tcPr/>
          <w:p>
            <w:pPr>
              <w:pStyle w:val="Compact"/>
              <w:jc w:val="left"/>
            </w:pPr>
            <w:r>
              <w:t xml:space="preserve">Notes</w:t>
            </w:r>
          </w:p>
        </w:tc>
      </w:tr>
      <w:tr>
        <w:tc>
          <w:tcPr/>
          <w:p>
            <w:pPr>
              <w:pStyle w:val="Compact"/>
              <w:jc w:val="left"/>
            </w:pPr>
            <w:r>
              <w:rPr>
                <w:bCs/>
                <w:b/>
              </w:rPr>
              <w:t xml:space="preserve">Environment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OR clean (floors, walls, ceiling, lights, vents)</w:t>
            </w:r>
          </w:p>
        </w:tc>
        <w:tc>
          <w:tcPr/>
          <w:p>
            <w:pPr>
              <w:pStyle w:val="Compact"/>
              <w:jc w:val="left"/>
            </w:pPr>
            <w:r>
              <w:t xml:space="preserve">§416.44</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Temperature and humidity within range and logged</w:t>
            </w:r>
          </w:p>
        </w:tc>
        <w:tc>
          <w:tcPr/>
          <w:p>
            <w:pPr>
              <w:pStyle w:val="Compact"/>
              <w:jc w:val="left"/>
            </w:pPr>
            <w:r>
              <w:t xml:space="preserve">§416.44</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Positive air pressure maintained (or per design)</w:t>
            </w:r>
          </w:p>
        </w:tc>
        <w:tc>
          <w:tcPr/>
          <w:p>
            <w:pPr>
              <w:pStyle w:val="Compact"/>
              <w:jc w:val="left"/>
            </w:pPr>
            <w:r>
              <w:t xml:space="preserve">§416.44</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Air exchange rate meets minimum (15 ACH recommended)</w:t>
            </w:r>
          </w:p>
        </w:tc>
        <w:tc>
          <w:tcPr/>
          <w:p>
            <w:pPr>
              <w:pStyle w:val="Compact"/>
              <w:jc w:val="left"/>
            </w:pPr>
            <w:r>
              <w:t xml:space="preserve">§416.44</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No visible damage to walls, floors, or ceiling tiles</w:t>
            </w:r>
          </w:p>
        </w:tc>
        <w:tc>
          <w:tcPr/>
          <w:p>
            <w:pPr>
              <w:pStyle w:val="Compact"/>
              <w:jc w:val="left"/>
            </w:pPr>
            <w:r>
              <w:t xml:space="preserve">§416.44</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6</w:t>
            </w:r>
          </w:p>
        </w:tc>
        <w:tc>
          <w:tcPr/>
          <w:p>
            <w:pPr>
              <w:pStyle w:val="Compact"/>
              <w:jc w:val="left"/>
            </w:pPr>
            <w:r>
              <w:t xml:space="preserve">All surfaces cleanable (no porous materials exposed)</w:t>
            </w:r>
          </w:p>
        </w:tc>
        <w:tc>
          <w:tcPr/>
          <w:p>
            <w:pPr>
              <w:pStyle w:val="Compact"/>
              <w:jc w:val="left"/>
            </w:pPr>
            <w:r>
              <w:t xml:space="preserve">§416.51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rPr>
                <w:bCs/>
                <w:b/>
              </w:rPr>
              <w:t xml:space="preserve">Equipment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Anesthesia machine — current PM sticker, daily checkout completed</w:t>
            </w:r>
          </w:p>
        </w:tc>
        <w:tc>
          <w:tcPr/>
          <w:p>
            <w:pPr>
              <w:pStyle w:val="Compact"/>
              <w:jc w:val="left"/>
            </w:pPr>
            <w:r>
              <w:t xml:space="preserve">§416.42(b)</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Patient monitor — functional, alarms set</w:t>
            </w:r>
          </w:p>
        </w:tc>
        <w:tc>
          <w:tcPr/>
          <w:p>
            <w:pPr>
              <w:pStyle w:val="Compact"/>
              <w:jc w:val="left"/>
            </w:pPr>
            <w:r>
              <w:t xml:space="preserve">§416.42</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9</w:t>
            </w:r>
          </w:p>
        </w:tc>
        <w:tc>
          <w:tcPr/>
          <w:p>
            <w:pPr>
              <w:pStyle w:val="Compact"/>
              <w:jc w:val="left"/>
            </w:pPr>
            <w:r>
              <w:t xml:space="preserve">Electrosurgical unit — current calibration, grounding pad available</w:t>
            </w:r>
          </w:p>
        </w:tc>
        <w:tc>
          <w:tcPr/>
          <w:p>
            <w:pPr>
              <w:pStyle w:val="Compact"/>
              <w:jc w:val="left"/>
            </w:pPr>
            <w:r>
              <w:t xml:space="preserve">§416.42</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Surgical lights — functional, backup available</w:t>
            </w:r>
          </w:p>
        </w:tc>
        <w:tc>
          <w:tcPr/>
          <w:p>
            <w:pPr>
              <w:pStyle w:val="Compact"/>
              <w:jc w:val="left"/>
            </w:pPr>
            <w:r>
              <w:t xml:space="preserve">§416.44</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11</w:t>
            </w:r>
          </w:p>
        </w:tc>
        <w:tc>
          <w:tcPr/>
          <w:p>
            <w:pPr>
              <w:pStyle w:val="Compact"/>
              <w:jc w:val="left"/>
            </w:pPr>
            <w:r>
              <w:t xml:space="preserve">OR table — functional, safety straps available</w:t>
            </w:r>
          </w:p>
        </w:tc>
        <w:tc>
          <w:tcPr/>
          <w:p>
            <w:pPr>
              <w:pStyle w:val="Compact"/>
              <w:jc w:val="left"/>
            </w:pPr>
            <w:r>
              <w:t xml:space="preserve">§416.44</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12</w:t>
            </w:r>
          </w:p>
        </w:tc>
        <w:tc>
          <w:tcPr/>
          <w:p>
            <w:pPr>
              <w:pStyle w:val="Compact"/>
              <w:jc w:val="left"/>
            </w:pPr>
            <w:r>
              <w:t xml:space="preserve">Suction — functional, backup available</w:t>
            </w:r>
          </w:p>
        </w:tc>
        <w:tc>
          <w:tcPr/>
          <w:p>
            <w:pPr>
              <w:pStyle w:val="Compact"/>
              <w:jc w:val="left"/>
            </w:pPr>
            <w:r>
              <w:t xml:space="preserve">§416.42</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13</w:t>
            </w:r>
          </w:p>
        </w:tc>
        <w:tc>
          <w:tcPr/>
          <w:p>
            <w:pPr>
              <w:pStyle w:val="Compact"/>
              <w:jc w:val="left"/>
            </w:pPr>
            <w:r>
              <w:t xml:space="preserve">Emergency power — outlets marked, tested</w:t>
            </w:r>
          </w:p>
        </w:tc>
        <w:tc>
          <w:tcPr/>
          <w:p>
            <w:pPr>
              <w:pStyle w:val="Compact"/>
              <w:jc w:val="left"/>
            </w:pPr>
            <w:r>
              <w:t xml:space="preserve">§416.44</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rPr>
                <w:bCs/>
                <w:b/>
              </w:rPr>
              <w:t xml:space="preserve">Infection Control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14</w:t>
            </w:r>
          </w:p>
        </w:tc>
        <w:tc>
          <w:tcPr/>
          <w:p>
            <w:pPr>
              <w:pStyle w:val="Compact"/>
              <w:jc w:val="left"/>
            </w:pPr>
            <w:r>
              <w:t xml:space="preserve">Surgical hand scrub supplies adequate</w:t>
            </w:r>
          </w:p>
        </w:tc>
        <w:tc>
          <w:tcPr/>
          <w:p>
            <w:pPr>
              <w:pStyle w:val="Compact"/>
              <w:jc w:val="left"/>
            </w:pPr>
            <w:r>
              <w:t xml:space="preserve">§416.51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15</w:t>
            </w:r>
          </w:p>
        </w:tc>
        <w:tc>
          <w:tcPr/>
          <w:p>
            <w:pPr>
              <w:pStyle w:val="Compact"/>
              <w:jc w:val="left"/>
            </w:pPr>
            <w:r>
              <w:t xml:space="preserve">Sterile supply storage appropriate (off floor, covered, in date)</w:t>
            </w:r>
          </w:p>
        </w:tc>
        <w:tc>
          <w:tcPr/>
          <w:p>
            <w:pPr>
              <w:pStyle w:val="Compact"/>
              <w:jc w:val="left"/>
            </w:pPr>
            <w:r>
              <w:t xml:space="preserve">§416.51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16</w:t>
            </w:r>
          </w:p>
        </w:tc>
        <w:tc>
          <w:tcPr/>
          <w:p>
            <w:pPr>
              <w:pStyle w:val="Compact"/>
              <w:jc w:val="left"/>
            </w:pPr>
            <w:r>
              <w:t xml:space="preserve">Sterilization indicators visible on sterile packs</w:t>
            </w:r>
          </w:p>
        </w:tc>
        <w:tc>
          <w:tcPr/>
          <w:p>
            <w:pPr>
              <w:pStyle w:val="Compact"/>
              <w:jc w:val="left"/>
            </w:pPr>
            <w:r>
              <w:t xml:space="preserve">§416.51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17</w:t>
            </w:r>
          </w:p>
        </w:tc>
        <w:tc>
          <w:tcPr/>
          <w:p>
            <w:pPr>
              <w:pStyle w:val="Compact"/>
              <w:jc w:val="left"/>
            </w:pPr>
            <w:r>
              <w:t xml:space="preserve">No opened/undated sterile supplies</w:t>
            </w:r>
          </w:p>
        </w:tc>
        <w:tc>
          <w:tcPr/>
          <w:p>
            <w:pPr>
              <w:pStyle w:val="Compact"/>
              <w:jc w:val="left"/>
            </w:pPr>
            <w:r>
              <w:t xml:space="preserve">§416.51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18</w:t>
            </w:r>
          </w:p>
        </w:tc>
        <w:tc>
          <w:tcPr/>
          <w:p>
            <w:pPr>
              <w:pStyle w:val="Compact"/>
              <w:jc w:val="left"/>
            </w:pPr>
            <w:r>
              <w:t xml:space="preserve">Trash and biohazard waste properly segregated</w:t>
            </w:r>
          </w:p>
        </w:tc>
        <w:tc>
          <w:tcPr/>
          <w:p>
            <w:pPr>
              <w:pStyle w:val="Compact"/>
              <w:jc w:val="left"/>
            </w:pPr>
            <w:r>
              <w:t xml:space="preserve">OSHA / §416.51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19</w:t>
            </w:r>
          </w:p>
        </w:tc>
        <w:tc>
          <w:tcPr/>
          <w:p>
            <w:pPr>
              <w:pStyle w:val="Compact"/>
              <w:jc w:val="left"/>
            </w:pPr>
            <w:r>
              <w:t xml:space="preserve">Traffic patterns appropriate (clean to dirty flow)</w:t>
            </w:r>
          </w:p>
        </w:tc>
        <w:tc>
          <w:tcPr/>
          <w:p>
            <w:pPr>
              <w:pStyle w:val="Compact"/>
              <w:jc w:val="left"/>
            </w:pPr>
            <w:r>
              <w:t xml:space="preserve">§416.51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rPr>
                <w:bCs/>
                <w:b/>
              </w:rPr>
              <w:t xml:space="preserve">Safety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20</w:t>
            </w:r>
          </w:p>
        </w:tc>
        <w:tc>
          <w:tcPr/>
          <w:p>
            <w:pPr>
              <w:pStyle w:val="Compact"/>
              <w:jc w:val="left"/>
            </w:pPr>
            <w:r>
              <w:t xml:space="preserve">Fire extinguisher accessible and current inspection tag</w:t>
            </w:r>
          </w:p>
        </w:tc>
        <w:tc>
          <w:tcPr/>
          <w:p>
            <w:pPr>
              <w:pStyle w:val="Compact"/>
              <w:jc w:val="left"/>
            </w:pPr>
            <w:r>
              <w:t xml:space="preserve">NFPA 101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21</w:t>
            </w:r>
          </w:p>
        </w:tc>
        <w:tc>
          <w:tcPr/>
          <w:p>
            <w:pPr>
              <w:pStyle w:val="Compact"/>
              <w:jc w:val="left"/>
            </w:pPr>
            <w:r>
              <w:t xml:space="preserve">Emergency exit route posted</w:t>
            </w:r>
          </w:p>
        </w:tc>
        <w:tc>
          <w:tcPr/>
          <w:p>
            <w:pPr>
              <w:pStyle w:val="Compact"/>
              <w:jc w:val="left"/>
            </w:pPr>
            <w:r>
              <w:t xml:space="preserve">NFPA 101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22</w:t>
            </w:r>
          </w:p>
        </w:tc>
        <w:tc>
          <w:tcPr/>
          <w:p>
            <w:pPr>
              <w:pStyle w:val="Compact"/>
              <w:jc w:val="left"/>
            </w:pPr>
            <w:r>
              <w:t xml:space="preserve">Laser safety precautions in place (if applicable)</w:t>
            </w:r>
          </w:p>
        </w:tc>
        <w:tc>
          <w:tcPr/>
          <w:p>
            <w:pPr>
              <w:pStyle w:val="Compact"/>
              <w:jc w:val="left"/>
            </w:pPr>
            <w:r>
              <w:t xml:space="preserve">ANSI / OSHA</w:t>
            </w:r>
          </w:p>
        </w:tc>
        <w:tc>
          <w:tcPr/>
          <w:p>
            <w:pPr>
              <w:pStyle w:val="Compact"/>
              <w:jc w:val="left"/>
            </w:pPr>
            <w:r>
              <w:t xml:space="preserve">☐ Yes ☐ No ☐ N/A</w:t>
            </w:r>
          </w:p>
        </w:tc>
        <w:tc>
          <w:tcPr/>
          <w:p>
            <w:pPr>
              <w:pStyle w:val="Compact"/>
            </w:pPr>
          </w:p>
        </w:tc>
        <w:tc>
          <w:tcPr/>
          <w:p>
            <w:pPr>
              <w:pStyle w:val="Compact"/>
            </w:pPr>
          </w:p>
        </w:tc>
      </w:tr>
      <w:tr>
        <w:tc>
          <w:tcPr/>
          <w:p>
            <w:pPr>
              <w:pStyle w:val="Compact"/>
              <w:jc w:val="left"/>
            </w:pPr>
            <w:r>
              <w:t xml:space="preserve">23</w:t>
            </w:r>
          </w:p>
        </w:tc>
        <w:tc>
          <w:tcPr/>
          <w:p>
            <w:pPr>
              <w:pStyle w:val="Compact"/>
              <w:jc w:val="left"/>
            </w:pPr>
            <w:r>
              <w:t xml:space="preserve">Electrical panel access clear (36-inch clearance)</w:t>
            </w:r>
          </w:p>
        </w:tc>
        <w:tc>
          <w:tcPr/>
          <w:p>
            <w:pPr>
              <w:pStyle w:val="Compact"/>
              <w:jc w:val="left"/>
            </w:pPr>
            <w:r>
              <w:t xml:space="preserve">NFPA 70</w:t>
            </w:r>
          </w:p>
        </w:tc>
        <w:tc>
          <w:tcPr/>
          <w:p>
            <w:pPr>
              <w:pStyle w:val="Compact"/>
              <w:jc w:val="left"/>
            </w:pPr>
            <w:r>
              <w:t xml:space="preserve">☐ Yes ☐ No ☐ N/A</w:t>
            </w:r>
          </w:p>
        </w:tc>
        <w:tc>
          <w:tcPr/>
          <w:p>
            <w:pPr>
              <w:pStyle w:val="Compact"/>
            </w:pPr>
          </w:p>
        </w:tc>
        <w:tc>
          <w:tcPr/>
          <w:p>
            <w:pPr>
              <w:pStyle w:val="Compact"/>
            </w:pPr>
          </w:p>
        </w:tc>
      </w:tr>
      <w:tr>
        <w:tc>
          <w:tcPr/>
          <w:p>
            <w:pPr>
              <w:pStyle w:val="Compact"/>
              <w:jc w:val="left"/>
            </w:pPr>
            <w:r>
              <w:t xml:space="preserve">24</w:t>
            </w:r>
          </w:p>
        </w:tc>
        <w:tc>
          <w:tcPr/>
          <w:p>
            <w:pPr>
              <w:pStyle w:val="Compact"/>
              <w:jc w:val="left"/>
            </w:pPr>
            <w:r>
              <w:t xml:space="preserve">No prohibited items (food, drinks, personal items)</w:t>
            </w:r>
          </w:p>
        </w:tc>
        <w:tc>
          <w:tcPr/>
          <w:p>
            <w:pPr>
              <w:pStyle w:val="Compact"/>
              <w:jc w:val="left"/>
            </w:pPr>
            <w:r>
              <w:t xml:space="preserve">§416.51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rPr>
                <w:bCs/>
                <w:b/>
              </w:rPr>
              <w:t xml:space="preserve">Surgical Process (observe or verify via records)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25</w:t>
            </w:r>
          </w:p>
        </w:tc>
        <w:tc>
          <w:tcPr/>
          <w:p>
            <w:pPr>
              <w:pStyle w:val="Compact"/>
              <w:jc w:val="left"/>
            </w:pPr>
            <w:r>
              <w:t xml:space="preserve">Time-out performed before incision (per Universal Protocol)</w:t>
            </w:r>
          </w:p>
        </w:tc>
        <w:tc>
          <w:tcPr/>
          <w:p>
            <w:pPr>
              <w:pStyle w:val="Compact"/>
              <w:jc w:val="left"/>
            </w:pPr>
            <w:r>
              <w:t xml:space="preserve">§416.42</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26</w:t>
            </w:r>
          </w:p>
        </w:tc>
        <w:tc>
          <w:tcPr/>
          <w:p>
            <w:pPr>
              <w:pStyle w:val="Compact"/>
              <w:jc w:val="left"/>
            </w:pPr>
            <w:r>
              <w:t xml:space="preserve">Surgical count performed and documented</w:t>
            </w:r>
          </w:p>
        </w:tc>
        <w:tc>
          <w:tcPr/>
          <w:p>
            <w:pPr>
              <w:pStyle w:val="Compact"/>
              <w:jc w:val="left"/>
            </w:pPr>
            <w:r>
              <w:t xml:space="preserve">§416.42</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27</w:t>
            </w:r>
          </w:p>
        </w:tc>
        <w:tc>
          <w:tcPr/>
          <w:p>
            <w:pPr>
              <w:pStyle w:val="Compact"/>
              <w:jc w:val="left"/>
            </w:pPr>
            <w:r>
              <w:t xml:space="preserve">Specimen handling per policy</w:t>
            </w:r>
          </w:p>
        </w:tc>
        <w:tc>
          <w:tcPr/>
          <w:p>
            <w:pPr>
              <w:pStyle w:val="Compact"/>
              <w:jc w:val="left"/>
            </w:pPr>
            <w:r>
              <w:t xml:space="preserve">§416.42</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28</w:t>
            </w:r>
          </w:p>
        </w:tc>
        <w:tc>
          <w:tcPr/>
          <w:p>
            <w:pPr>
              <w:pStyle w:val="Compact"/>
              <w:jc w:val="left"/>
            </w:pPr>
            <w:r>
              <w:t xml:space="preserve">Operative report dictated/completed promptly</w:t>
            </w:r>
          </w:p>
        </w:tc>
        <w:tc>
          <w:tcPr/>
          <w:p>
            <w:pPr>
              <w:pStyle w:val="Compact"/>
              <w:jc w:val="left"/>
            </w:pPr>
            <w:r>
              <w:t xml:space="preserve">§416.47</w:t>
            </w:r>
          </w:p>
        </w:tc>
        <w:tc>
          <w:tcPr/>
          <w:p>
            <w:pPr>
              <w:pStyle w:val="Compact"/>
              <w:jc w:val="left"/>
            </w:pPr>
            <w:r>
              <w:t xml:space="preserve">☐ Yes ☐ No</w:t>
            </w:r>
          </w:p>
        </w:tc>
        <w:tc>
          <w:tcPr/>
          <w:p>
            <w:pPr>
              <w:pStyle w:val="Compact"/>
            </w:pPr>
          </w:p>
        </w:tc>
        <w:tc>
          <w:tcPr/>
          <w:p>
            <w:pPr>
              <w:pStyle w:val="Compact"/>
            </w:pPr>
          </w:p>
        </w:tc>
      </w:tr>
    </w:tbl>
    <w:p>
      <w:r>
        <w:pict>
          <v:rect style="width:0;height:1.5pt" o:hralign="center" o:hrstd="t" o:hr="t"/>
        </w:pict>
      </w:r>
    </w:p>
    <w:bookmarkEnd w:id="31"/>
    <w:bookmarkEnd w:id="32"/>
    <w:bookmarkStart w:id="33" w:name="X1f9620da41ac12834fe74948d3529736e261660"/>
    <w:p>
      <w:pPr>
        <w:pStyle w:val="Heading2"/>
      </w:pPr>
      <w:r>
        <w:t xml:space="preserve">Section 5: Sterile Processing / Decontamination Area</w:t>
      </w:r>
    </w:p>
    <w:tbl>
      <w:tblPr>
        <w:tblStyle w:val="Table"/>
        <w:tblW w:type="pct" w:w="5000"/>
        <w:tblLook w:firstRow="1" w:lastRow="0" w:firstColumn="0" w:lastColumn="0" w:noHBand="0" w:noVBand="0" w:val="0020"/>
      </w:tblPr>
      <w:tblGrid>
        <w:gridCol w:w="402"/>
        <w:gridCol w:w="2282"/>
        <w:gridCol w:w="1879"/>
        <w:gridCol w:w="1476"/>
        <w:gridCol w:w="939"/>
        <w:gridCol w:w="939"/>
      </w:tblGrid>
      <w:tr>
        <w:trPr>
          <w:tblHeader w:val="true"/>
        </w:trPr>
        <w:tc>
          <w:tcPr/>
          <w:p>
            <w:pPr>
              <w:pStyle w:val="Compact"/>
              <w:jc w:val="left"/>
            </w:pPr>
            <w:r>
              <w:t xml:space="preserve">#</w:t>
            </w:r>
          </w:p>
        </w:tc>
        <w:tc>
          <w:tcPr/>
          <w:p>
            <w:pPr>
              <w:pStyle w:val="Compact"/>
              <w:jc w:val="left"/>
            </w:pPr>
            <w:r>
              <w:t xml:space="preserve">Inspection Point</w:t>
            </w:r>
          </w:p>
        </w:tc>
        <w:tc>
          <w:tcPr/>
          <w:p>
            <w:pPr>
              <w:pStyle w:val="Compact"/>
              <w:jc w:val="left"/>
            </w:pPr>
            <w:r>
              <w:t xml:space="preserve">CMS Reference</w:t>
            </w:r>
          </w:p>
        </w:tc>
        <w:tc>
          <w:tcPr/>
          <w:p>
            <w:pPr>
              <w:pStyle w:val="Compact"/>
              <w:jc w:val="left"/>
            </w:pPr>
            <w:r>
              <w:t xml:space="preserve">Compliant?</w:t>
            </w:r>
          </w:p>
        </w:tc>
        <w:tc>
          <w:tcPr/>
          <w:p>
            <w:pPr>
              <w:pStyle w:val="Compact"/>
              <w:jc w:val="left"/>
            </w:pPr>
            <w:r>
              <w:t xml:space="preserve">Score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Physical separation between dirty and clean areas</w:t>
            </w:r>
          </w:p>
        </w:tc>
        <w:tc>
          <w:tcPr/>
          <w:p>
            <w:pPr>
              <w:pStyle w:val="Compact"/>
              <w:jc w:val="left"/>
            </w:pPr>
            <w:r>
              <w:t xml:space="preserve">§416.51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One-way workflow (dirty → clean → sterile) maintained</w:t>
            </w:r>
          </w:p>
        </w:tc>
        <w:tc>
          <w:tcPr/>
          <w:p>
            <w:pPr>
              <w:pStyle w:val="Compact"/>
              <w:jc w:val="left"/>
            </w:pPr>
            <w:r>
              <w:t xml:space="preserve">§416.51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Adequate ventilation (negative pressure in decontam, positive in clean)</w:t>
            </w:r>
          </w:p>
        </w:tc>
        <w:tc>
          <w:tcPr/>
          <w:p>
            <w:pPr>
              <w:pStyle w:val="Compact"/>
              <w:jc w:val="left"/>
            </w:pPr>
            <w:r>
              <w:t xml:space="preserve">§416.44</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PPE available and used in decontamination area</w:t>
            </w:r>
          </w:p>
        </w:tc>
        <w:tc>
          <w:tcPr/>
          <w:p>
            <w:pPr>
              <w:pStyle w:val="Compact"/>
              <w:jc w:val="left"/>
            </w:pPr>
            <w:r>
              <w:t xml:space="preserve">OSHA / §416.51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Enzymatic cleaner per manufacturer IFU</w:t>
            </w:r>
          </w:p>
        </w:tc>
        <w:tc>
          <w:tcPr/>
          <w:p>
            <w:pPr>
              <w:pStyle w:val="Compact"/>
              <w:jc w:val="left"/>
            </w:pPr>
            <w:r>
              <w:t xml:space="preserve">§416.51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6</w:t>
            </w:r>
          </w:p>
        </w:tc>
        <w:tc>
          <w:tcPr/>
          <w:p>
            <w:pPr>
              <w:pStyle w:val="Compact"/>
              <w:jc w:val="left"/>
            </w:pPr>
            <w:r>
              <w:t xml:space="preserve">Ultrasonic cleaner tested (cavitation test current)</w:t>
            </w:r>
          </w:p>
        </w:tc>
        <w:tc>
          <w:tcPr/>
          <w:p>
            <w:pPr>
              <w:pStyle w:val="Compact"/>
              <w:jc w:val="left"/>
            </w:pPr>
            <w:r>
              <w:t xml:space="preserve">§416.51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Instrument IFU (Instructions for Use) on file for all reprocessed items</w:t>
            </w:r>
          </w:p>
        </w:tc>
        <w:tc>
          <w:tcPr/>
          <w:p>
            <w:pPr>
              <w:pStyle w:val="Compact"/>
              <w:jc w:val="left"/>
            </w:pPr>
            <w:r>
              <w:t xml:space="preserve">§416.51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Sterilizer PM current</w:t>
            </w:r>
          </w:p>
        </w:tc>
        <w:tc>
          <w:tcPr/>
          <w:p>
            <w:pPr>
              <w:pStyle w:val="Compact"/>
              <w:jc w:val="left"/>
            </w:pPr>
            <w:r>
              <w:t xml:space="preserve">§416.44</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9</w:t>
            </w:r>
          </w:p>
        </w:tc>
        <w:tc>
          <w:tcPr/>
          <w:p>
            <w:pPr>
              <w:pStyle w:val="Compact"/>
              <w:jc w:val="left"/>
            </w:pPr>
            <w:r>
              <w:t xml:space="preserve">Biological indicator (BI) log current — results documented</w:t>
            </w:r>
          </w:p>
        </w:tc>
        <w:tc>
          <w:tcPr/>
          <w:p>
            <w:pPr>
              <w:pStyle w:val="Compact"/>
              <w:jc w:val="left"/>
            </w:pPr>
            <w:r>
              <w:t xml:space="preserve">§416.51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Last BI failure — documented corrective action taken</w:t>
            </w:r>
          </w:p>
        </w:tc>
        <w:tc>
          <w:tcPr/>
          <w:p>
            <w:pPr>
              <w:pStyle w:val="Compact"/>
              <w:jc w:val="left"/>
            </w:pPr>
            <w:r>
              <w:t xml:space="preserve">§416.51</w:t>
            </w:r>
          </w:p>
        </w:tc>
        <w:tc>
          <w:tcPr/>
          <w:p>
            <w:pPr>
              <w:pStyle w:val="Compact"/>
              <w:jc w:val="left"/>
            </w:pPr>
            <w:r>
              <w:t xml:space="preserve">☐ Yes ☐ No ☐ N/A</w:t>
            </w:r>
          </w:p>
        </w:tc>
        <w:tc>
          <w:tcPr/>
          <w:p>
            <w:pPr>
              <w:pStyle w:val="Compact"/>
            </w:pPr>
          </w:p>
        </w:tc>
        <w:tc>
          <w:tcPr/>
          <w:p>
            <w:pPr>
              <w:pStyle w:val="Compact"/>
            </w:pPr>
          </w:p>
        </w:tc>
      </w:tr>
      <w:tr>
        <w:tc>
          <w:tcPr/>
          <w:p>
            <w:pPr>
              <w:pStyle w:val="Compact"/>
              <w:jc w:val="left"/>
            </w:pPr>
            <w:r>
              <w:t xml:space="preserve">11</w:t>
            </w:r>
          </w:p>
        </w:tc>
        <w:tc>
          <w:tcPr/>
          <w:p>
            <w:pPr>
              <w:pStyle w:val="Compact"/>
              <w:jc w:val="left"/>
            </w:pPr>
            <w:r>
              <w:t xml:space="preserve">Chemical indicators used inside and outside packs</w:t>
            </w:r>
          </w:p>
        </w:tc>
        <w:tc>
          <w:tcPr/>
          <w:p>
            <w:pPr>
              <w:pStyle w:val="Compact"/>
              <w:jc w:val="left"/>
            </w:pPr>
            <w:r>
              <w:t xml:space="preserve">§416.51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12</w:t>
            </w:r>
          </w:p>
        </w:tc>
        <w:tc>
          <w:tcPr/>
          <w:p>
            <w:pPr>
              <w:pStyle w:val="Compact"/>
              <w:jc w:val="left"/>
            </w:pPr>
            <w:r>
              <w:t xml:space="preserve">Sterilization load records maintained</w:t>
            </w:r>
          </w:p>
        </w:tc>
        <w:tc>
          <w:tcPr/>
          <w:p>
            <w:pPr>
              <w:pStyle w:val="Compact"/>
              <w:jc w:val="left"/>
            </w:pPr>
            <w:r>
              <w:t xml:space="preserve">§416.51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13</w:t>
            </w:r>
          </w:p>
        </w:tc>
        <w:tc>
          <w:tcPr/>
          <w:p>
            <w:pPr>
              <w:pStyle w:val="Compact"/>
              <w:jc w:val="left"/>
            </w:pPr>
            <w:r>
              <w:t xml:space="preserve">Sterile storage appropriate (covered, off floor, climate-controlled)</w:t>
            </w:r>
          </w:p>
        </w:tc>
        <w:tc>
          <w:tcPr/>
          <w:p>
            <w:pPr>
              <w:pStyle w:val="Compact"/>
              <w:jc w:val="left"/>
            </w:pPr>
            <w:r>
              <w:t xml:space="preserve">§416.51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14</w:t>
            </w:r>
          </w:p>
        </w:tc>
        <w:tc>
          <w:tcPr/>
          <w:p>
            <w:pPr>
              <w:pStyle w:val="Compact"/>
              <w:jc w:val="left"/>
            </w:pPr>
            <w:r>
              <w:t xml:space="preserve">No expired sterile supplies in storage</w:t>
            </w:r>
          </w:p>
        </w:tc>
        <w:tc>
          <w:tcPr/>
          <w:p>
            <w:pPr>
              <w:pStyle w:val="Compact"/>
              <w:jc w:val="left"/>
            </w:pPr>
            <w:r>
              <w:t xml:space="preserve">§416.51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15</w:t>
            </w:r>
          </w:p>
        </w:tc>
        <w:tc>
          <w:tcPr/>
          <w:p>
            <w:pPr>
              <w:pStyle w:val="Compact"/>
              <w:jc w:val="left"/>
            </w:pPr>
            <w:r>
              <w:t xml:space="preserve">Event-related sterility per policy (package integrity check before use)</w:t>
            </w:r>
          </w:p>
        </w:tc>
        <w:tc>
          <w:tcPr/>
          <w:p>
            <w:pPr>
              <w:pStyle w:val="Compact"/>
              <w:jc w:val="left"/>
            </w:pPr>
            <w:r>
              <w:t xml:space="preserve">§416.51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16</w:t>
            </w:r>
          </w:p>
        </w:tc>
        <w:tc>
          <w:tcPr/>
          <w:p>
            <w:pPr>
              <w:pStyle w:val="Compact"/>
              <w:jc w:val="left"/>
            </w:pPr>
            <w:r>
              <w:t xml:space="preserve">Staff competency documentation for sterile processing personnel</w:t>
            </w:r>
          </w:p>
        </w:tc>
        <w:tc>
          <w:tcPr/>
          <w:p>
            <w:pPr>
              <w:pStyle w:val="Compact"/>
              <w:jc w:val="left"/>
            </w:pPr>
            <w:r>
              <w:t xml:space="preserve">§416.46</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17</w:t>
            </w:r>
          </w:p>
        </w:tc>
        <w:tc>
          <w:tcPr/>
          <w:p>
            <w:pPr>
              <w:pStyle w:val="Compact"/>
              <w:jc w:val="left"/>
            </w:pPr>
            <w:r>
              <w:t xml:space="preserve">Single-use devices NOT being reprocessed (unless per FDA-cleared reprocessor)</w:t>
            </w:r>
          </w:p>
        </w:tc>
        <w:tc>
          <w:tcPr/>
          <w:p>
            <w:pPr>
              <w:pStyle w:val="Compact"/>
              <w:jc w:val="left"/>
            </w:pPr>
            <w:r>
              <w:t xml:space="preserve">§416.51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18</w:t>
            </w:r>
          </w:p>
        </w:tc>
        <w:tc>
          <w:tcPr/>
          <w:p>
            <w:pPr>
              <w:pStyle w:val="Compact"/>
              <w:jc w:val="left"/>
            </w:pPr>
            <w:r>
              <w:t xml:space="preserve">High-level disinfection log current (for semi-critical items)</w:t>
            </w:r>
          </w:p>
        </w:tc>
        <w:tc>
          <w:tcPr/>
          <w:p>
            <w:pPr>
              <w:pStyle w:val="Compact"/>
              <w:jc w:val="left"/>
            </w:pPr>
            <w:r>
              <w:t xml:space="preserve">§416.51</w:t>
            </w:r>
          </w:p>
        </w:tc>
        <w:tc>
          <w:tcPr/>
          <w:p>
            <w:pPr>
              <w:pStyle w:val="Compact"/>
              <w:jc w:val="left"/>
            </w:pPr>
            <w:r>
              <w:t xml:space="preserve">☐ Yes ☐ No</w:t>
            </w:r>
          </w:p>
        </w:tc>
        <w:tc>
          <w:tcPr/>
          <w:p>
            <w:pPr>
              <w:pStyle w:val="Compact"/>
            </w:pPr>
          </w:p>
        </w:tc>
        <w:tc>
          <w:tcPr/>
          <w:p>
            <w:pPr>
              <w:pStyle w:val="Compact"/>
            </w:pPr>
          </w:p>
        </w:tc>
      </w:tr>
    </w:tbl>
    <w:p>
      <w:pPr>
        <w:pStyle w:val="BlockText"/>
      </w:pPr>
      <w:r>
        <w:rPr>
          <w:bCs/>
          <w:b/>
        </w:rPr>
        <w:t xml:space="preserve">Surveyor Red Flag:</w:t>
      </w:r>
      <w:r>
        <w:t xml:space="preserve"> </w:t>
      </w:r>
      <w:r>
        <w:t xml:space="preserve">Infection control in sterile processing is the #1 area where ASCs receive Immediate Jeopardy citations. A single observation of break in sterile technique can trigger an IJ finding.</w:t>
      </w:r>
    </w:p>
    <w:p>
      <w:r>
        <w:pict>
          <v:rect style="width:0;height:1.5pt" o:hralign="center" o:hrstd="t" o:hr="t"/>
        </w:pict>
      </w:r>
    </w:p>
    <w:bookmarkEnd w:id="33"/>
    <w:bookmarkStart w:id="34" w:name="section-6-pacu-recovery-area"/>
    <w:p>
      <w:pPr>
        <w:pStyle w:val="Heading2"/>
      </w:pPr>
      <w:r>
        <w:t xml:space="preserve">Section 6: PACU / Recovery Area</w:t>
      </w:r>
    </w:p>
    <w:tbl>
      <w:tblPr>
        <w:tblStyle w:val="Table"/>
        <w:tblW w:type="pct" w:w="5000"/>
        <w:tblLook w:firstRow="1" w:lastRow="0" w:firstColumn="0" w:lastColumn="0" w:noHBand="0" w:noVBand="0" w:val="0020"/>
      </w:tblPr>
      <w:tblGrid>
        <w:gridCol w:w="402"/>
        <w:gridCol w:w="2282"/>
        <w:gridCol w:w="1879"/>
        <w:gridCol w:w="1476"/>
        <w:gridCol w:w="939"/>
        <w:gridCol w:w="939"/>
      </w:tblGrid>
      <w:tr>
        <w:trPr>
          <w:tblHeader w:val="true"/>
        </w:trPr>
        <w:tc>
          <w:tcPr/>
          <w:p>
            <w:pPr>
              <w:pStyle w:val="Compact"/>
              <w:jc w:val="left"/>
            </w:pPr>
            <w:r>
              <w:t xml:space="preserve">#</w:t>
            </w:r>
          </w:p>
        </w:tc>
        <w:tc>
          <w:tcPr/>
          <w:p>
            <w:pPr>
              <w:pStyle w:val="Compact"/>
              <w:jc w:val="left"/>
            </w:pPr>
            <w:r>
              <w:t xml:space="preserve">Inspection Point</w:t>
            </w:r>
          </w:p>
        </w:tc>
        <w:tc>
          <w:tcPr/>
          <w:p>
            <w:pPr>
              <w:pStyle w:val="Compact"/>
              <w:jc w:val="left"/>
            </w:pPr>
            <w:r>
              <w:t xml:space="preserve">CMS Reference</w:t>
            </w:r>
          </w:p>
        </w:tc>
        <w:tc>
          <w:tcPr/>
          <w:p>
            <w:pPr>
              <w:pStyle w:val="Compact"/>
              <w:jc w:val="left"/>
            </w:pPr>
            <w:r>
              <w:t xml:space="preserve">Compliant?</w:t>
            </w:r>
          </w:p>
        </w:tc>
        <w:tc>
          <w:tcPr/>
          <w:p>
            <w:pPr>
              <w:pStyle w:val="Compact"/>
              <w:jc w:val="left"/>
            </w:pPr>
            <w:r>
              <w:t xml:space="preserve">Score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Adequate nurse staffing for patient volume</w:t>
            </w:r>
          </w:p>
        </w:tc>
        <w:tc>
          <w:tcPr/>
          <w:p>
            <w:pPr>
              <w:pStyle w:val="Compact"/>
              <w:jc w:val="left"/>
            </w:pPr>
            <w:r>
              <w:t xml:space="preserve">§416.46</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Continuous monitoring capability (SpO2, ECG, BP)</w:t>
            </w:r>
          </w:p>
        </w:tc>
        <w:tc>
          <w:tcPr/>
          <w:p>
            <w:pPr>
              <w:pStyle w:val="Compact"/>
              <w:jc w:val="left"/>
            </w:pPr>
            <w:r>
              <w:t xml:space="preserve">§416.42(b)</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Emergency equipment immediately accessible (O2, suction, Ambu bag)</w:t>
            </w:r>
          </w:p>
        </w:tc>
        <w:tc>
          <w:tcPr/>
          <w:p>
            <w:pPr>
              <w:pStyle w:val="Compact"/>
              <w:jc w:val="left"/>
            </w:pPr>
            <w:r>
              <w:t xml:space="preserve">§416.42</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Crash cart present, sealed, daily check log current</w:t>
            </w:r>
          </w:p>
        </w:tc>
        <w:tc>
          <w:tcPr/>
          <w:p>
            <w:pPr>
              <w:pStyle w:val="Compact"/>
              <w:jc w:val="left"/>
            </w:pPr>
            <w:r>
              <w:t xml:space="preserve">§416.44</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Defibrillator present and functional (test log current)</w:t>
            </w:r>
          </w:p>
        </w:tc>
        <w:tc>
          <w:tcPr/>
          <w:p>
            <w:pPr>
              <w:pStyle w:val="Compact"/>
              <w:jc w:val="left"/>
            </w:pPr>
            <w:r>
              <w:t xml:space="preserve">§416.44</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6</w:t>
            </w:r>
          </w:p>
        </w:tc>
        <w:tc>
          <w:tcPr/>
          <w:p>
            <w:pPr>
              <w:pStyle w:val="Compact"/>
              <w:jc w:val="left"/>
            </w:pPr>
            <w:r>
              <w:t xml:space="preserve">Malignant hyperthermia supplies accessible (Dantrolene, ice, etc.)</w:t>
            </w:r>
          </w:p>
        </w:tc>
        <w:tc>
          <w:tcPr/>
          <w:p>
            <w:pPr>
              <w:pStyle w:val="Compact"/>
              <w:jc w:val="left"/>
            </w:pPr>
            <w:r>
              <w:t xml:space="preserve">§416.42(b)</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Post-anesthesia assessment documented (Aldrete or equivalent scoring)</w:t>
            </w:r>
          </w:p>
        </w:tc>
        <w:tc>
          <w:tcPr/>
          <w:p>
            <w:pPr>
              <w:pStyle w:val="Compact"/>
              <w:jc w:val="left"/>
            </w:pPr>
            <w:r>
              <w:t xml:space="preserve">§416.42(b)</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Discharge criteria policy in place and followed</w:t>
            </w:r>
          </w:p>
        </w:tc>
        <w:tc>
          <w:tcPr/>
          <w:p>
            <w:pPr>
              <w:pStyle w:val="Compact"/>
              <w:jc w:val="left"/>
            </w:pPr>
            <w:r>
              <w:t xml:space="preserve">§416.52</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9</w:t>
            </w:r>
          </w:p>
        </w:tc>
        <w:tc>
          <w:tcPr/>
          <w:p>
            <w:pPr>
              <w:pStyle w:val="Compact"/>
              <w:jc w:val="left"/>
            </w:pPr>
            <w:r>
              <w:t xml:space="preserve">Physician discharge order documented</w:t>
            </w:r>
          </w:p>
        </w:tc>
        <w:tc>
          <w:tcPr/>
          <w:p>
            <w:pPr>
              <w:pStyle w:val="Compact"/>
              <w:jc w:val="left"/>
            </w:pPr>
            <w:r>
              <w:t xml:space="preserve">§416.52</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Discharge instructions given and documented (patient/responsible adult)</w:t>
            </w:r>
          </w:p>
        </w:tc>
        <w:tc>
          <w:tcPr/>
          <w:p>
            <w:pPr>
              <w:pStyle w:val="Compact"/>
              <w:jc w:val="left"/>
            </w:pPr>
            <w:r>
              <w:t xml:space="preserve">§416.52</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11</w:t>
            </w:r>
          </w:p>
        </w:tc>
        <w:tc>
          <w:tcPr/>
          <w:p>
            <w:pPr>
              <w:pStyle w:val="Compact"/>
              <w:jc w:val="left"/>
            </w:pPr>
            <w:r>
              <w:t xml:space="preserve">Responsible adult present at discharge (when required)</w:t>
            </w:r>
          </w:p>
        </w:tc>
        <w:tc>
          <w:tcPr/>
          <w:p>
            <w:pPr>
              <w:pStyle w:val="Compact"/>
              <w:jc w:val="left"/>
            </w:pPr>
            <w:r>
              <w:t xml:space="preserve">§416.52</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12</w:t>
            </w:r>
          </w:p>
        </w:tc>
        <w:tc>
          <w:tcPr/>
          <w:p>
            <w:pPr>
              <w:pStyle w:val="Compact"/>
              <w:jc w:val="left"/>
            </w:pPr>
            <w:r>
              <w:t xml:space="preserve">Post-op follow-up instructions documented</w:t>
            </w:r>
          </w:p>
        </w:tc>
        <w:tc>
          <w:tcPr/>
          <w:p>
            <w:pPr>
              <w:pStyle w:val="Compact"/>
              <w:jc w:val="left"/>
            </w:pPr>
            <w:r>
              <w:t xml:space="preserve">§416.52</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13</w:t>
            </w:r>
          </w:p>
        </w:tc>
        <w:tc>
          <w:tcPr/>
          <w:p>
            <w:pPr>
              <w:pStyle w:val="Compact"/>
              <w:jc w:val="left"/>
            </w:pPr>
            <w:r>
              <w:t xml:space="preserve">Pain management documented</w:t>
            </w:r>
          </w:p>
        </w:tc>
        <w:tc>
          <w:tcPr/>
          <w:p>
            <w:pPr>
              <w:pStyle w:val="Compact"/>
              <w:jc w:val="left"/>
            </w:pPr>
            <w:r>
              <w:t xml:space="preserve">§416.42</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14</w:t>
            </w:r>
          </w:p>
        </w:tc>
        <w:tc>
          <w:tcPr/>
          <w:p>
            <w:pPr>
              <w:pStyle w:val="Compact"/>
              <w:jc w:val="left"/>
            </w:pPr>
            <w:r>
              <w:t xml:space="preserve">PONV (post-op nausea/vomiting) management documented</w:t>
            </w:r>
          </w:p>
        </w:tc>
        <w:tc>
          <w:tcPr/>
          <w:p>
            <w:pPr>
              <w:pStyle w:val="Compact"/>
              <w:jc w:val="left"/>
            </w:pPr>
            <w:r>
              <w:t xml:space="preserve">§416.42</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15</w:t>
            </w:r>
          </w:p>
        </w:tc>
        <w:tc>
          <w:tcPr/>
          <w:p>
            <w:pPr>
              <w:pStyle w:val="Compact"/>
              <w:jc w:val="left"/>
            </w:pPr>
            <w:r>
              <w:t xml:space="preserve">Privacy maintained between patient bays</w:t>
            </w:r>
          </w:p>
        </w:tc>
        <w:tc>
          <w:tcPr/>
          <w:p>
            <w:pPr>
              <w:pStyle w:val="Compact"/>
              <w:jc w:val="left"/>
            </w:pPr>
            <w:r>
              <w:t xml:space="preserve">§416.50</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16</w:t>
            </w:r>
          </w:p>
        </w:tc>
        <w:tc>
          <w:tcPr/>
          <w:p>
            <w:pPr>
              <w:pStyle w:val="Compact"/>
              <w:jc w:val="left"/>
            </w:pPr>
            <w:r>
              <w:t xml:space="preserve">Hand hygiene supplies at each bay</w:t>
            </w:r>
          </w:p>
        </w:tc>
        <w:tc>
          <w:tcPr/>
          <w:p>
            <w:pPr>
              <w:pStyle w:val="Compact"/>
              <w:jc w:val="left"/>
            </w:pPr>
            <w:r>
              <w:t xml:space="preserve">§416.51</w:t>
            </w:r>
          </w:p>
        </w:tc>
        <w:tc>
          <w:tcPr/>
          <w:p>
            <w:pPr>
              <w:pStyle w:val="Compact"/>
              <w:jc w:val="left"/>
            </w:pPr>
            <w:r>
              <w:t xml:space="preserve">☐ Yes ☐ No</w:t>
            </w:r>
          </w:p>
        </w:tc>
        <w:tc>
          <w:tcPr/>
          <w:p>
            <w:pPr>
              <w:pStyle w:val="Compact"/>
            </w:pPr>
          </w:p>
        </w:tc>
        <w:tc>
          <w:tcPr/>
          <w:p>
            <w:pPr>
              <w:pStyle w:val="Compact"/>
            </w:pPr>
          </w:p>
        </w:tc>
      </w:tr>
    </w:tbl>
    <w:p>
      <w:r>
        <w:pict>
          <v:rect style="width:0;height:1.5pt" o:hralign="center" o:hrstd="t" o:hr="t"/>
        </w:pict>
      </w:r>
    </w:p>
    <w:bookmarkEnd w:id="34"/>
    <w:bookmarkStart w:id="35" w:name="section-7-medication-storage-areas"/>
    <w:p>
      <w:pPr>
        <w:pStyle w:val="Heading2"/>
      </w:pPr>
      <w:r>
        <w:t xml:space="preserve">Section 7: Medication Storage Areas</w:t>
      </w:r>
    </w:p>
    <w:p>
      <w:pPr>
        <w:pStyle w:val="FirstParagraph"/>
      </w:pPr>
      <w:r>
        <w:rPr>
          <w:iCs/>
          <w:i/>
        </w:rPr>
        <w:t xml:space="preserve">Inspect ALL areas where medications are stored — OR, PACU, med room, anesthesia carts, crash carts.</w:t>
      </w:r>
    </w:p>
    <w:tbl>
      <w:tblPr>
        <w:tblStyle w:val="Table"/>
        <w:tblW w:type="pct" w:w="5000"/>
        <w:tblLook w:firstRow="1" w:lastRow="0" w:firstColumn="0" w:lastColumn="0" w:noHBand="0" w:noVBand="0" w:val="0020"/>
      </w:tblPr>
      <w:tblGrid>
        <w:gridCol w:w="402"/>
        <w:gridCol w:w="2282"/>
        <w:gridCol w:w="1879"/>
        <w:gridCol w:w="1476"/>
        <w:gridCol w:w="939"/>
        <w:gridCol w:w="939"/>
      </w:tblGrid>
      <w:tr>
        <w:trPr>
          <w:tblHeader w:val="true"/>
        </w:trPr>
        <w:tc>
          <w:tcPr/>
          <w:p>
            <w:pPr>
              <w:pStyle w:val="Compact"/>
              <w:jc w:val="left"/>
            </w:pPr>
            <w:r>
              <w:t xml:space="preserve">#</w:t>
            </w:r>
          </w:p>
        </w:tc>
        <w:tc>
          <w:tcPr/>
          <w:p>
            <w:pPr>
              <w:pStyle w:val="Compact"/>
              <w:jc w:val="left"/>
            </w:pPr>
            <w:r>
              <w:t xml:space="preserve">Inspection Point</w:t>
            </w:r>
          </w:p>
        </w:tc>
        <w:tc>
          <w:tcPr/>
          <w:p>
            <w:pPr>
              <w:pStyle w:val="Compact"/>
              <w:jc w:val="left"/>
            </w:pPr>
            <w:r>
              <w:t xml:space="preserve">CMS Reference</w:t>
            </w:r>
          </w:p>
        </w:tc>
        <w:tc>
          <w:tcPr/>
          <w:p>
            <w:pPr>
              <w:pStyle w:val="Compact"/>
              <w:jc w:val="left"/>
            </w:pPr>
            <w:r>
              <w:t xml:space="preserve">Compliant?</w:t>
            </w:r>
          </w:p>
        </w:tc>
        <w:tc>
          <w:tcPr/>
          <w:p>
            <w:pPr>
              <w:pStyle w:val="Compact"/>
              <w:jc w:val="left"/>
            </w:pPr>
            <w:r>
              <w:t xml:space="preserve">Score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All medications within expiration date</w:t>
            </w:r>
          </w:p>
        </w:tc>
        <w:tc>
          <w:tcPr/>
          <w:p>
            <w:pPr>
              <w:pStyle w:val="Compact"/>
              <w:jc w:val="left"/>
            </w:pPr>
            <w:r>
              <w:t xml:space="preserve">§416.48</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Medications stored per manufacturer requirements</w:t>
            </w:r>
          </w:p>
        </w:tc>
        <w:tc>
          <w:tcPr/>
          <w:p>
            <w:pPr>
              <w:pStyle w:val="Compact"/>
              <w:jc w:val="left"/>
            </w:pPr>
            <w:r>
              <w:t xml:space="preserve">§416.48</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Refrigerated medications: temp log daily, range 36–46°F (2–8°C)</w:t>
            </w:r>
          </w:p>
        </w:tc>
        <w:tc>
          <w:tcPr/>
          <w:p>
            <w:pPr>
              <w:pStyle w:val="Compact"/>
              <w:jc w:val="left"/>
            </w:pPr>
            <w:r>
              <w:t xml:space="preserve">§416.48</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Controlled substances double-locked</w:t>
            </w:r>
          </w:p>
        </w:tc>
        <w:tc>
          <w:tcPr/>
          <w:p>
            <w:pPr>
              <w:pStyle w:val="Compact"/>
              <w:jc w:val="left"/>
            </w:pPr>
            <w:r>
              <w:t xml:space="preserve">§416.48 / DEA</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Controlled substance count log current and accurate</w:t>
            </w:r>
          </w:p>
        </w:tc>
        <w:tc>
          <w:tcPr/>
          <w:p>
            <w:pPr>
              <w:pStyle w:val="Compact"/>
              <w:jc w:val="left"/>
            </w:pPr>
            <w:r>
              <w:t xml:space="preserve">§416.48 / DEA</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6</w:t>
            </w:r>
          </w:p>
        </w:tc>
        <w:tc>
          <w:tcPr/>
          <w:p>
            <w:pPr>
              <w:pStyle w:val="Compact"/>
              <w:jc w:val="left"/>
            </w:pPr>
            <w:r>
              <w:t xml:space="preserve">Controlled substance discrepancy policy in place</w:t>
            </w:r>
          </w:p>
        </w:tc>
        <w:tc>
          <w:tcPr/>
          <w:p>
            <w:pPr>
              <w:pStyle w:val="Compact"/>
              <w:jc w:val="left"/>
            </w:pPr>
            <w:r>
              <w:t xml:space="preserve">§416.48 / DEA</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Multi-dose vials labeled with date opened and expiration (28 days)</w:t>
            </w:r>
          </w:p>
        </w:tc>
        <w:tc>
          <w:tcPr/>
          <w:p>
            <w:pPr>
              <w:pStyle w:val="Compact"/>
              <w:jc w:val="left"/>
            </w:pPr>
            <w:r>
              <w:t xml:space="preserve">§416.48 / §416.51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No single-dose vials being used for multiple patients</w:t>
            </w:r>
          </w:p>
        </w:tc>
        <w:tc>
          <w:tcPr/>
          <w:p>
            <w:pPr>
              <w:pStyle w:val="Compact"/>
              <w:jc w:val="left"/>
            </w:pPr>
            <w:r>
              <w:t xml:space="preserve">§416.51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9</w:t>
            </w:r>
          </w:p>
        </w:tc>
        <w:tc>
          <w:tcPr/>
          <w:p>
            <w:pPr>
              <w:pStyle w:val="Compact"/>
              <w:jc w:val="left"/>
            </w:pPr>
            <w:r>
              <w:t xml:space="preserve">Look-alike/sound-alike medications separated or flagged</w:t>
            </w:r>
          </w:p>
        </w:tc>
        <w:tc>
          <w:tcPr/>
          <w:p>
            <w:pPr>
              <w:pStyle w:val="Compact"/>
              <w:jc w:val="left"/>
            </w:pPr>
            <w:r>
              <w:t xml:space="preserve">§416.48</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Emergency medications (crash cart) current — not expired</w:t>
            </w:r>
          </w:p>
        </w:tc>
        <w:tc>
          <w:tcPr/>
          <w:p>
            <w:pPr>
              <w:pStyle w:val="Compact"/>
              <w:jc w:val="left"/>
            </w:pPr>
            <w:r>
              <w:t xml:space="preserve">§416.48</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11</w:t>
            </w:r>
          </w:p>
        </w:tc>
        <w:tc>
          <w:tcPr/>
          <w:p>
            <w:pPr>
              <w:pStyle w:val="Compact"/>
              <w:jc w:val="left"/>
            </w:pPr>
            <w:r>
              <w:t xml:space="preserve">Medication storage areas locked when unattended</w:t>
            </w:r>
          </w:p>
        </w:tc>
        <w:tc>
          <w:tcPr/>
          <w:p>
            <w:pPr>
              <w:pStyle w:val="Compact"/>
              <w:jc w:val="left"/>
            </w:pPr>
            <w:r>
              <w:t xml:space="preserve">§416.48</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12</w:t>
            </w:r>
          </w:p>
        </w:tc>
        <w:tc>
          <w:tcPr/>
          <w:p>
            <w:pPr>
              <w:pStyle w:val="Compact"/>
              <w:jc w:val="left"/>
            </w:pPr>
            <w:r>
              <w:t xml:space="preserve">Medication waste (non-controlled) per policy</w:t>
            </w:r>
          </w:p>
        </w:tc>
        <w:tc>
          <w:tcPr/>
          <w:p>
            <w:pPr>
              <w:pStyle w:val="Compact"/>
              <w:jc w:val="left"/>
            </w:pPr>
            <w:r>
              <w:t xml:space="preserve">§416.48</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13</w:t>
            </w:r>
          </w:p>
        </w:tc>
        <w:tc>
          <w:tcPr/>
          <w:p>
            <w:pPr>
              <w:pStyle w:val="Compact"/>
              <w:jc w:val="left"/>
            </w:pPr>
            <w:r>
              <w:t xml:space="preserve">Anesthesia cart medications organized and labeled</w:t>
            </w:r>
          </w:p>
        </w:tc>
        <w:tc>
          <w:tcPr/>
          <w:p>
            <w:pPr>
              <w:pStyle w:val="Compact"/>
              <w:jc w:val="left"/>
            </w:pPr>
            <w:r>
              <w:t xml:space="preserve">§416.48</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14</w:t>
            </w:r>
          </w:p>
        </w:tc>
        <w:tc>
          <w:tcPr/>
          <w:p>
            <w:pPr>
              <w:pStyle w:val="Compact"/>
              <w:jc w:val="left"/>
            </w:pPr>
            <w:r>
              <w:t xml:space="preserve">Sample medications stored and documented per policy (if applicable)</w:t>
            </w:r>
          </w:p>
        </w:tc>
        <w:tc>
          <w:tcPr/>
          <w:p>
            <w:pPr>
              <w:pStyle w:val="Compact"/>
              <w:jc w:val="left"/>
            </w:pPr>
            <w:r>
              <w:t xml:space="preserve">§416.48</w:t>
            </w:r>
          </w:p>
        </w:tc>
        <w:tc>
          <w:tcPr/>
          <w:p>
            <w:pPr>
              <w:pStyle w:val="Compact"/>
              <w:jc w:val="left"/>
            </w:pPr>
            <w:r>
              <w:t xml:space="preserve">☐ Yes ☐ No ☐ N/A</w:t>
            </w:r>
          </w:p>
        </w:tc>
        <w:tc>
          <w:tcPr/>
          <w:p>
            <w:pPr>
              <w:pStyle w:val="Compact"/>
            </w:pPr>
          </w:p>
        </w:tc>
        <w:tc>
          <w:tcPr/>
          <w:p>
            <w:pPr>
              <w:pStyle w:val="Compact"/>
            </w:pPr>
          </w:p>
        </w:tc>
      </w:tr>
    </w:tbl>
    <w:p>
      <w:pPr>
        <w:pStyle w:val="BlockText"/>
      </w:pPr>
      <w:r>
        <w:rPr>
          <w:bCs/>
          <w:b/>
        </w:rPr>
        <w:t xml:space="preserve">Common Citation:</w:t>
      </w:r>
      <w:r>
        <w:t xml:space="preserve"> </w:t>
      </w:r>
      <w:r>
        <w:t xml:space="preserve">Multi-dose vials without a</w:t>
      </w:r>
      <w:r>
        <w:t xml:space="preserve"> </w:t>
      </w:r>
      <w:r>
        <w:t xml:space="preserve">“</w:t>
      </w:r>
      <w:r>
        <w:t xml:space="preserve">date opened</w:t>
      </w:r>
      <w:r>
        <w:t xml:space="preserve">”</w:t>
      </w:r>
      <w:r>
        <w:t xml:space="preserve"> </w:t>
      </w:r>
      <w:r>
        <w:t xml:space="preserve">label are one of the most frequently cited medication deficiencies. Also — single-dose vials used on more than one patient (even from the same vial) is an Immediate Jeopardy finding.</w:t>
      </w:r>
    </w:p>
    <w:p>
      <w:r>
        <w:pict>
          <v:rect style="width:0;height:1.5pt" o:hralign="center" o:hrstd="t" o:hr="t"/>
        </w:pict>
      </w:r>
    </w:p>
    <w:bookmarkEnd w:id="35"/>
    <w:bookmarkStart w:id="39" w:name="Xb8bed11b0dd533c0aa5dc0ed6f64e98cfe1f4c3"/>
    <w:p>
      <w:pPr>
        <w:pStyle w:val="Heading2"/>
      </w:pPr>
      <w:r>
        <w:t xml:space="preserve">Section 8: Life Safety &amp; Physical Environment</w:t>
      </w:r>
    </w:p>
    <w:bookmarkStart w:id="36" w:name="fire-safety-egress"/>
    <w:p>
      <w:pPr>
        <w:pStyle w:val="Heading3"/>
      </w:pPr>
      <w:r>
        <w:t xml:space="preserve">8.1 Fire Safety &amp; Egress</w:t>
      </w:r>
    </w:p>
    <w:tbl>
      <w:tblPr>
        <w:tblStyle w:val="Table"/>
        <w:tblW w:type="pct" w:w="5000"/>
        <w:tblLook w:firstRow="1" w:lastRow="0" w:firstColumn="0" w:lastColumn="0" w:noHBand="0" w:noVBand="0" w:val="0020"/>
      </w:tblPr>
      <w:tblGrid>
        <w:gridCol w:w="424"/>
        <w:gridCol w:w="2404"/>
        <w:gridCol w:w="1555"/>
        <w:gridCol w:w="1555"/>
        <w:gridCol w:w="990"/>
        <w:gridCol w:w="990"/>
      </w:tblGrid>
      <w:tr>
        <w:trPr>
          <w:tblHeader w:val="true"/>
        </w:trPr>
        <w:tc>
          <w:tcPr/>
          <w:p>
            <w:pPr>
              <w:pStyle w:val="Compact"/>
              <w:jc w:val="left"/>
            </w:pPr>
            <w:r>
              <w:t xml:space="preserve">#</w:t>
            </w:r>
          </w:p>
        </w:tc>
        <w:tc>
          <w:tcPr/>
          <w:p>
            <w:pPr>
              <w:pStyle w:val="Compact"/>
              <w:jc w:val="left"/>
            </w:pPr>
            <w:r>
              <w:t xml:space="preserve">Inspection Point</w:t>
            </w:r>
          </w:p>
        </w:tc>
        <w:tc>
          <w:tcPr/>
          <w:p>
            <w:pPr>
              <w:pStyle w:val="Compact"/>
              <w:jc w:val="left"/>
            </w:pPr>
            <w:r>
              <w:t xml:space="preserve">Reference</w:t>
            </w:r>
          </w:p>
        </w:tc>
        <w:tc>
          <w:tcPr/>
          <w:p>
            <w:pPr>
              <w:pStyle w:val="Compact"/>
              <w:jc w:val="left"/>
            </w:pPr>
            <w:r>
              <w:t xml:space="preserve">Compliant?</w:t>
            </w:r>
          </w:p>
        </w:tc>
        <w:tc>
          <w:tcPr/>
          <w:p>
            <w:pPr>
              <w:pStyle w:val="Compact"/>
              <w:jc w:val="left"/>
            </w:pPr>
            <w:r>
              <w:t xml:space="preserve">Score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Fire alarm system tested and current (annual inspection report on file)</w:t>
            </w:r>
          </w:p>
        </w:tc>
        <w:tc>
          <w:tcPr/>
          <w:p>
            <w:pPr>
              <w:pStyle w:val="Compact"/>
              <w:jc w:val="left"/>
            </w:pPr>
            <w:r>
              <w:t xml:space="preserve">NFPA 72</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Fire sprinkler system inspected (annual report on file)</w:t>
            </w:r>
          </w:p>
        </w:tc>
        <w:tc>
          <w:tcPr/>
          <w:p>
            <w:pPr>
              <w:pStyle w:val="Compact"/>
              <w:jc w:val="left"/>
            </w:pPr>
            <w:r>
              <w:t xml:space="preserve">NFPA 25</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Fire extinguishers — current annual inspection and monthly visual check</w:t>
            </w:r>
          </w:p>
        </w:tc>
        <w:tc>
          <w:tcPr/>
          <w:p>
            <w:pPr>
              <w:pStyle w:val="Compact"/>
              <w:jc w:val="left"/>
            </w:pPr>
            <w:r>
              <w:t xml:space="preserve">NFPA 10</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Fire drills documented (quarterly minimum)</w:t>
            </w:r>
          </w:p>
        </w:tc>
        <w:tc>
          <w:tcPr/>
          <w:p>
            <w:pPr>
              <w:pStyle w:val="Compact"/>
              <w:jc w:val="left"/>
            </w:pPr>
            <w:r>
              <w:t xml:space="preserve">§416.44</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Exit signs illuminated and visible from all corridors</w:t>
            </w:r>
          </w:p>
        </w:tc>
        <w:tc>
          <w:tcPr/>
          <w:p>
            <w:pPr>
              <w:pStyle w:val="Compact"/>
              <w:jc w:val="left"/>
            </w:pPr>
            <w:r>
              <w:t xml:space="preserve">NFPA 101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6</w:t>
            </w:r>
          </w:p>
        </w:tc>
        <w:tc>
          <w:tcPr/>
          <w:p>
            <w:pPr>
              <w:pStyle w:val="Compact"/>
              <w:jc w:val="left"/>
            </w:pPr>
            <w:r>
              <w:t xml:space="preserve">Emergency lighting functional (test monthly, full test annually)</w:t>
            </w:r>
          </w:p>
        </w:tc>
        <w:tc>
          <w:tcPr/>
          <w:p>
            <w:pPr>
              <w:pStyle w:val="Compact"/>
              <w:jc w:val="left"/>
            </w:pPr>
            <w:r>
              <w:t xml:space="preserve">NFPA 101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Egress paths clear (no storage, no obstructions)</w:t>
            </w:r>
          </w:p>
        </w:tc>
        <w:tc>
          <w:tcPr/>
          <w:p>
            <w:pPr>
              <w:pStyle w:val="Compact"/>
              <w:jc w:val="left"/>
            </w:pPr>
            <w:r>
              <w:t xml:space="preserve">NFPA 101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Fire doors close and latch properly</w:t>
            </w:r>
          </w:p>
        </w:tc>
        <w:tc>
          <w:tcPr/>
          <w:p>
            <w:pPr>
              <w:pStyle w:val="Compact"/>
              <w:jc w:val="left"/>
            </w:pPr>
            <w:r>
              <w:t xml:space="preserve">NFPA 101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9</w:t>
            </w:r>
          </w:p>
        </w:tc>
        <w:tc>
          <w:tcPr/>
          <w:p>
            <w:pPr>
              <w:pStyle w:val="Compact"/>
              <w:jc w:val="left"/>
            </w:pPr>
            <w:r>
              <w:t xml:space="preserve">Smoke detectors functional (tested per schedule)</w:t>
            </w:r>
          </w:p>
        </w:tc>
        <w:tc>
          <w:tcPr/>
          <w:p>
            <w:pPr>
              <w:pStyle w:val="Compact"/>
              <w:jc w:val="left"/>
            </w:pPr>
            <w:r>
              <w:t xml:space="preserve">NFPA 72</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Evacuation plan posted (each floor / department)</w:t>
            </w:r>
          </w:p>
        </w:tc>
        <w:tc>
          <w:tcPr/>
          <w:p>
            <w:pPr>
              <w:pStyle w:val="Compact"/>
              <w:jc w:val="left"/>
            </w:pPr>
            <w:r>
              <w:t xml:space="preserve">NFPA 101</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11</w:t>
            </w:r>
          </w:p>
        </w:tc>
        <w:tc>
          <w:tcPr/>
          <w:p>
            <w:pPr>
              <w:pStyle w:val="Compact"/>
              <w:jc w:val="left"/>
            </w:pPr>
            <w:r>
              <w:t xml:space="preserve">Staff can articulate RACE and PASS procedures</w:t>
            </w:r>
          </w:p>
        </w:tc>
        <w:tc>
          <w:tcPr/>
          <w:p>
            <w:pPr>
              <w:pStyle w:val="Compact"/>
              <w:jc w:val="left"/>
            </w:pPr>
            <w:r>
              <w:t xml:space="preserve">§416.44</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12</w:t>
            </w:r>
          </w:p>
        </w:tc>
        <w:tc>
          <w:tcPr/>
          <w:p>
            <w:pPr>
              <w:pStyle w:val="Compact"/>
              <w:jc w:val="left"/>
            </w:pPr>
            <w:r>
              <w:t xml:space="preserve">No fire hazards observed (overloaded outlets, extension cords as permanent wiring, blocked panels)</w:t>
            </w:r>
          </w:p>
        </w:tc>
        <w:tc>
          <w:tcPr/>
          <w:p>
            <w:pPr>
              <w:pStyle w:val="Compact"/>
              <w:jc w:val="left"/>
            </w:pPr>
            <w:r>
              <w:t xml:space="preserve">NFPA 70</w:t>
            </w:r>
          </w:p>
        </w:tc>
        <w:tc>
          <w:tcPr/>
          <w:p>
            <w:pPr>
              <w:pStyle w:val="Compact"/>
              <w:jc w:val="left"/>
            </w:pPr>
            <w:r>
              <w:t xml:space="preserve">☐ Yes ☐ No</w:t>
            </w:r>
          </w:p>
        </w:tc>
        <w:tc>
          <w:tcPr/>
          <w:p>
            <w:pPr>
              <w:pStyle w:val="Compact"/>
            </w:pPr>
          </w:p>
        </w:tc>
        <w:tc>
          <w:tcPr/>
          <w:p>
            <w:pPr>
              <w:pStyle w:val="Compact"/>
            </w:pPr>
          </w:p>
        </w:tc>
      </w:tr>
    </w:tbl>
    <w:bookmarkEnd w:id="36"/>
    <w:bookmarkStart w:id="37" w:name="emergency-systems"/>
    <w:p>
      <w:pPr>
        <w:pStyle w:val="Heading3"/>
      </w:pPr>
      <w:r>
        <w:t xml:space="preserve">8.2 Emergency Systems</w:t>
      </w:r>
    </w:p>
    <w:tbl>
      <w:tblPr>
        <w:tblStyle w:val="Table"/>
        <w:tblW w:type="pct" w:w="5000"/>
        <w:tblLook w:firstRow="1" w:lastRow="0" w:firstColumn="0" w:lastColumn="0" w:noHBand="0" w:noVBand="0" w:val="0020"/>
      </w:tblPr>
      <w:tblGrid>
        <w:gridCol w:w="424"/>
        <w:gridCol w:w="2404"/>
        <w:gridCol w:w="1555"/>
        <w:gridCol w:w="1555"/>
        <w:gridCol w:w="990"/>
        <w:gridCol w:w="990"/>
      </w:tblGrid>
      <w:tr>
        <w:trPr>
          <w:tblHeader w:val="true"/>
        </w:trPr>
        <w:tc>
          <w:tcPr/>
          <w:p>
            <w:pPr>
              <w:pStyle w:val="Compact"/>
              <w:jc w:val="left"/>
            </w:pPr>
            <w:r>
              <w:t xml:space="preserve">#</w:t>
            </w:r>
          </w:p>
        </w:tc>
        <w:tc>
          <w:tcPr/>
          <w:p>
            <w:pPr>
              <w:pStyle w:val="Compact"/>
              <w:jc w:val="left"/>
            </w:pPr>
            <w:r>
              <w:t xml:space="preserve">Inspection Point</w:t>
            </w:r>
          </w:p>
        </w:tc>
        <w:tc>
          <w:tcPr/>
          <w:p>
            <w:pPr>
              <w:pStyle w:val="Compact"/>
              <w:jc w:val="left"/>
            </w:pPr>
            <w:r>
              <w:t xml:space="preserve">Reference</w:t>
            </w:r>
          </w:p>
        </w:tc>
        <w:tc>
          <w:tcPr/>
          <w:p>
            <w:pPr>
              <w:pStyle w:val="Compact"/>
              <w:jc w:val="left"/>
            </w:pPr>
            <w:r>
              <w:t xml:space="preserve">Compliant?</w:t>
            </w:r>
          </w:p>
        </w:tc>
        <w:tc>
          <w:tcPr/>
          <w:p>
            <w:pPr>
              <w:pStyle w:val="Compact"/>
              <w:jc w:val="left"/>
            </w:pPr>
            <w:r>
              <w:t xml:space="preserve">Score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Emergency generator present and functional</w:t>
            </w:r>
          </w:p>
        </w:tc>
        <w:tc>
          <w:tcPr/>
          <w:p>
            <w:pPr>
              <w:pStyle w:val="Compact"/>
              <w:jc w:val="left"/>
            </w:pPr>
            <w:r>
              <w:t xml:space="preserve">§416.44</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Generator tested weekly (log current)</w:t>
            </w:r>
          </w:p>
        </w:tc>
        <w:tc>
          <w:tcPr/>
          <w:p>
            <w:pPr>
              <w:pStyle w:val="Compact"/>
              <w:jc w:val="left"/>
            </w:pPr>
            <w:r>
              <w:t xml:space="preserve">NFPA 110</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Annual load test completed and documented</w:t>
            </w:r>
          </w:p>
        </w:tc>
        <w:tc>
          <w:tcPr/>
          <w:p>
            <w:pPr>
              <w:pStyle w:val="Compact"/>
              <w:jc w:val="left"/>
            </w:pPr>
            <w:r>
              <w:t xml:space="preserve">NFPA 110</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Automatic transfer switch (ATS) functional</w:t>
            </w:r>
          </w:p>
        </w:tc>
        <w:tc>
          <w:tcPr/>
          <w:p>
            <w:pPr>
              <w:pStyle w:val="Compact"/>
              <w:jc w:val="left"/>
            </w:pPr>
            <w:r>
              <w:t xml:space="preserve">NFPA 110</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Emergency power outlets identified (red outlets)</w:t>
            </w:r>
          </w:p>
        </w:tc>
        <w:tc>
          <w:tcPr/>
          <w:p>
            <w:pPr>
              <w:pStyle w:val="Compact"/>
              <w:jc w:val="left"/>
            </w:pPr>
            <w:r>
              <w:t xml:space="preserve">NFPA 99</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6</w:t>
            </w:r>
          </w:p>
        </w:tc>
        <w:tc>
          <w:tcPr/>
          <w:p>
            <w:pPr>
              <w:pStyle w:val="Compact"/>
              <w:jc w:val="left"/>
            </w:pPr>
            <w:r>
              <w:t xml:space="preserve">Medical gas system — current annual inspection</w:t>
            </w:r>
          </w:p>
        </w:tc>
        <w:tc>
          <w:tcPr/>
          <w:p>
            <w:pPr>
              <w:pStyle w:val="Compact"/>
              <w:jc w:val="left"/>
            </w:pPr>
            <w:r>
              <w:t xml:space="preserve">NFPA 99</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Medical gas zone valves accessible and labeled</w:t>
            </w:r>
          </w:p>
        </w:tc>
        <w:tc>
          <w:tcPr/>
          <w:p>
            <w:pPr>
              <w:pStyle w:val="Compact"/>
              <w:jc w:val="left"/>
            </w:pPr>
            <w:r>
              <w:t xml:space="preserve">NFPA 99</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Medical gas alarms functional</w:t>
            </w:r>
          </w:p>
        </w:tc>
        <w:tc>
          <w:tcPr/>
          <w:p>
            <w:pPr>
              <w:pStyle w:val="Compact"/>
              <w:jc w:val="left"/>
            </w:pPr>
            <w:r>
              <w:t xml:space="preserve">NFPA 99</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9</w:t>
            </w:r>
          </w:p>
        </w:tc>
        <w:tc>
          <w:tcPr/>
          <w:p>
            <w:pPr>
              <w:pStyle w:val="Compact"/>
              <w:jc w:val="left"/>
            </w:pPr>
            <w:r>
              <w:t xml:space="preserve">Oxygen storage per code (separation from flammable materials)</w:t>
            </w:r>
          </w:p>
        </w:tc>
        <w:tc>
          <w:tcPr/>
          <w:p>
            <w:pPr>
              <w:pStyle w:val="Compact"/>
              <w:jc w:val="left"/>
            </w:pPr>
            <w:r>
              <w:t xml:space="preserve">NFPA 99</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Emergency preparedness plan current (updated annually)</w:t>
            </w:r>
          </w:p>
        </w:tc>
        <w:tc>
          <w:tcPr/>
          <w:p>
            <w:pPr>
              <w:pStyle w:val="Compact"/>
              <w:jc w:val="left"/>
            </w:pPr>
            <w:r>
              <w:t xml:space="preserve">§416.54</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11</w:t>
            </w:r>
          </w:p>
        </w:tc>
        <w:tc>
          <w:tcPr/>
          <w:p>
            <w:pPr>
              <w:pStyle w:val="Compact"/>
              <w:jc w:val="left"/>
            </w:pPr>
            <w:r>
              <w:t xml:space="preserve">Emergency communication plan documented</w:t>
            </w:r>
          </w:p>
        </w:tc>
        <w:tc>
          <w:tcPr/>
          <w:p>
            <w:pPr>
              <w:pStyle w:val="Compact"/>
              <w:jc w:val="left"/>
            </w:pPr>
            <w:r>
              <w:t xml:space="preserve">§416.54</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12</w:t>
            </w:r>
          </w:p>
        </w:tc>
        <w:tc>
          <w:tcPr/>
          <w:p>
            <w:pPr>
              <w:pStyle w:val="Compact"/>
              <w:jc w:val="left"/>
            </w:pPr>
            <w:r>
              <w:t xml:space="preserve">Emergency supply inventory adequate and current</w:t>
            </w:r>
          </w:p>
        </w:tc>
        <w:tc>
          <w:tcPr/>
          <w:p>
            <w:pPr>
              <w:pStyle w:val="Compact"/>
              <w:jc w:val="left"/>
            </w:pPr>
            <w:r>
              <w:t xml:space="preserve">§416.54</w:t>
            </w:r>
          </w:p>
        </w:tc>
        <w:tc>
          <w:tcPr/>
          <w:p>
            <w:pPr>
              <w:pStyle w:val="Compact"/>
              <w:jc w:val="left"/>
            </w:pPr>
            <w:r>
              <w:t xml:space="preserve">☐ Yes ☐ No</w:t>
            </w:r>
          </w:p>
        </w:tc>
        <w:tc>
          <w:tcPr/>
          <w:p>
            <w:pPr>
              <w:pStyle w:val="Compact"/>
            </w:pPr>
          </w:p>
        </w:tc>
        <w:tc>
          <w:tcPr/>
          <w:p>
            <w:pPr>
              <w:pStyle w:val="Compact"/>
            </w:pPr>
          </w:p>
        </w:tc>
      </w:tr>
    </w:tbl>
    <w:bookmarkEnd w:id="37"/>
    <w:bookmarkStart w:id="38" w:name="general-environment"/>
    <w:p>
      <w:pPr>
        <w:pStyle w:val="Heading3"/>
      </w:pPr>
      <w:r>
        <w:t xml:space="preserve">8.3 General Environment</w:t>
      </w:r>
    </w:p>
    <w:tbl>
      <w:tblPr>
        <w:tblStyle w:val="Table"/>
        <w:tblW w:type="pct" w:w="5000"/>
        <w:tblLook w:firstRow="1" w:lastRow="0" w:firstColumn="0" w:lastColumn="0" w:noHBand="0" w:noVBand="0" w:val="0020"/>
      </w:tblPr>
      <w:tblGrid>
        <w:gridCol w:w="424"/>
        <w:gridCol w:w="2404"/>
        <w:gridCol w:w="1555"/>
        <w:gridCol w:w="1555"/>
        <w:gridCol w:w="990"/>
        <w:gridCol w:w="990"/>
      </w:tblGrid>
      <w:tr>
        <w:trPr>
          <w:tblHeader w:val="true"/>
        </w:trPr>
        <w:tc>
          <w:tcPr/>
          <w:p>
            <w:pPr>
              <w:pStyle w:val="Compact"/>
              <w:jc w:val="left"/>
            </w:pPr>
            <w:r>
              <w:t xml:space="preserve">#</w:t>
            </w:r>
          </w:p>
        </w:tc>
        <w:tc>
          <w:tcPr/>
          <w:p>
            <w:pPr>
              <w:pStyle w:val="Compact"/>
              <w:jc w:val="left"/>
            </w:pPr>
            <w:r>
              <w:t xml:space="preserve">Inspection Point</w:t>
            </w:r>
          </w:p>
        </w:tc>
        <w:tc>
          <w:tcPr/>
          <w:p>
            <w:pPr>
              <w:pStyle w:val="Compact"/>
              <w:jc w:val="left"/>
            </w:pPr>
            <w:r>
              <w:t xml:space="preserve">Reference</w:t>
            </w:r>
          </w:p>
        </w:tc>
        <w:tc>
          <w:tcPr/>
          <w:p>
            <w:pPr>
              <w:pStyle w:val="Compact"/>
              <w:jc w:val="left"/>
            </w:pPr>
            <w:r>
              <w:t xml:space="preserve">Compliant?</w:t>
            </w:r>
          </w:p>
        </w:tc>
        <w:tc>
          <w:tcPr/>
          <w:p>
            <w:pPr>
              <w:pStyle w:val="Compact"/>
              <w:jc w:val="left"/>
            </w:pPr>
            <w:r>
              <w:t xml:space="preserve">Score</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Facility clean overall (floors, walls, ceilings, vents)</w:t>
            </w:r>
          </w:p>
        </w:tc>
        <w:tc>
          <w:tcPr/>
          <w:p>
            <w:pPr>
              <w:pStyle w:val="Compact"/>
              <w:jc w:val="left"/>
            </w:pPr>
            <w:r>
              <w:t xml:space="preserve">§416.44</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No water stains, leaks, or moisture damage</w:t>
            </w:r>
          </w:p>
        </w:tc>
        <w:tc>
          <w:tcPr/>
          <w:p>
            <w:pPr>
              <w:pStyle w:val="Compact"/>
              <w:jc w:val="left"/>
            </w:pPr>
            <w:r>
              <w:t xml:space="preserve">§416.44</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HVAC system maintained (filter change records, temperature logs)</w:t>
            </w:r>
          </w:p>
        </w:tc>
        <w:tc>
          <w:tcPr/>
          <w:p>
            <w:pPr>
              <w:pStyle w:val="Compact"/>
              <w:jc w:val="left"/>
            </w:pPr>
            <w:r>
              <w:t xml:space="preserve">§416.44</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Pest control program in place (contract current)</w:t>
            </w:r>
          </w:p>
        </w:tc>
        <w:tc>
          <w:tcPr/>
          <w:p>
            <w:pPr>
              <w:pStyle w:val="Compact"/>
              <w:jc w:val="left"/>
            </w:pPr>
            <w:r>
              <w:t xml:space="preserve">§416.44</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Hazardous materials stored and labeled per SDS / OSHA</w:t>
            </w:r>
          </w:p>
        </w:tc>
        <w:tc>
          <w:tcPr/>
          <w:p>
            <w:pPr>
              <w:pStyle w:val="Compact"/>
              <w:jc w:val="left"/>
            </w:pPr>
            <w:r>
              <w:t xml:space="preserve">OSHA</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6</w:t>
            </w:r>
          </w:p>
        </w:tc>
        <w:tc>
          <w:tcPr/>
          <w:p>
            <w:pPr>
              <w:pStyle w:val="Compact"/>
              <w:jc w:val="left"/>
            </w:pPr>
            <w:r>
              <w:t xml:space="preserve">SDS (Safety Data Sheets) accessible to all staff</w:t>
            </w:r>
          </w:p>
        </w:tc>
        <w:tc>
          <w:tcPr/>
          <w:p>
            <w:pPr>
              <w:pStyle w:val="Compact"/>
              <w:jc w:val="left"/>
            </w:pPr>
            <w:r>
              <w:t xml:space="preserve">OSHA</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Biohazardous waste storage and pickup per regulations</w:t>
            </w:r>
          </w:p>
        </w:tc>
        <w:tc>
          <w:tcPr/>
          <w:p>
            <w:pPr>
              <w:pStyle w:val="Compact"/>
              <w:jc w:val="left"/>
            </w:pPr>
            <w:r>
              <w:t xml:space="preserve">OSHA / State</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Electrical panels — 36-inch clearance, labeled</w:t>
            </w:r>
          </w:p>
        </w:tc>
        <w:tc>
          <w:tcPr/>
          <w:p>
            <w:pPr>
              <w:pStyle w:val="Compact"/>
              <w:jc w:val="left"/>
            </w:pPr>
            <w:r>
              <w:t xml:space="preserve">NFPA 70</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9</w:t>
            </w:r>
          </w:p>
        </w:tc>
        <w:tc>
          <w:tcPr/>
          <w:p>
            <w:pPr>
              <w:pStyle w:val="Compact"/>
              <w:jc w:val="left"/>
            </w:pPr>
            <w:r>
              <w:t xml:space="preserve">No unapproved space heaters or personal appliances</w:t>
            </w:r>
          </w:p>
        </w:tc>
        <w:tc>
          <w:tcPr/>
          <w:p>
            <w:pPr>
              <w:pStyle w:val="Compact"/>
              <w:jc w:val="left"/>
            </w:pPr>
            <w:r>
              <w:t xml:space="preserve">NFPA</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Staff restrooms clean and supplied</w:t>
            </w:r>
          </w:p>
        </w:tc>
        <w:tc>
          <w:tcPr/>
          <w:p>
            <w:pPr>
              <w:pStyle w:val="Compact"/>
              <w:jc w:val="left"/>
            </w:pPr>
            <w:r>
              <w:t xml:space="preserve">OSHA</w:t>
            </w: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11</w:t>
            </w:r>
          </w:p>
        </w:tc>
        <w:tc>
          <w:tcPr/>
          <w:p>
            <w:pPr>
              <w:pStyle w:val="Compact"/>
              <w:jc w:val="left"/>
            </w:pPr>
            <w:r>
              <w:t xml:space="preserve">Patient restrooms accessible, clean, with call device</w:t>
            </w:r>
          </w:p>
        </w:tc>
        <w:tc>
          <w:tcPr/>
          <w:p>
            <w:pPr>
              <w:pStyle w:val="Compact"/>
              <w:jc w:val="left"/>
            </w:pPr>
            <w:r>
              <w:t xml:space="preserve">ADA / §416.44</w:t>
            </w:r>
          </w:p>
        </w:tc>
        <w:tc>
          <w:tcPr/>
          <w:p>
            <w:pPr>
              <w:pStyle w:val="Compact"/>
              <w:jc w:val="left"/>
            </w:pPr>
            <w:r>
              <w:t xml:space="preserve">☐ Yes ☐ No</w:t>
            </w:r>
          </w:p>
        </w:tc>
        <w:tc>
          <w:tcPr/>
          <w:p>
            <w:pPr>
              <w:pStyle w:val="Compact"/>
            </w:pPr>
          </w:p>
        </w:tc>
        <w:tc>
          <w:tcPr/>
          <w:p>
            <w:pPr>
              <w:pStyle w:val="Compact"/>
            </w:pPr>
          </w:p>
        </w:tc>
      </w:tr>
    </w:tbl>
    <w:p>
      <w:r>
        <w:pict>
          <v:rect style="width:0;height:1.5pt" o:hralign="center" o:hrstd="t" o:hr="t"/>
        </w:pict>
      </w:r>
    </w:p>
    <w:bookmarkEnd w:id="38"/>
    <w:bookmarkEnd w:id="39"/>
    <w:bookmarkStart w:id="44" w:name="section-9-staff-interview-preparation"/>
    <w:p>
      <w:pPr>
        <w:pStyle w:val="Heading2"/>
      </w:pPr>
      <w:r>
        <w:t xml:space="preserve">Section 9: Staff Interview Preparation</w:t>
      </w:r>
    </w:p>
    <w:p>
      <w:pPr>
        <w:pStyle w:val="FirstParagraph"/>
      </w:pPr>
      <w:r>
        <w:rPr>
          <w:iCs/>
          <w:i/>
        </w:rPr>
        <w:t xml:space="preserve">Surveyors will interview staff at all levels. They ask questions designed to determine whether staff understand their roles, the facility’s policies, and how to respond to emergencies. Prepare your team with these common questions.</w:t>
      </w:r>
    </w:p>
    <w:bookmarkStart w:id="40" w:name="questions-for-all-clinical-staff"/>
    <w:p>
      <w:pPr>
        <w:pStyle w:val="Heading3"/>
      </w:pPr>
      <w:r>
        <w:t xml:space="preserve">9.1 Questions for ALL Clinical Staff</w:t>
      </w:r>
    </w:p>
    <w:tbl>
      <w:tblPr>
        <w:tblStyle w:val="Table"/>
        <w:tblW w:type="pct" w:w="5000"/>
        <w:tblLook w:firstRow="1" w:lastRow="0" w:firstColumn="0" w:lastColumn="0" w:noHBand="0" w:noVBand="0" w:val="0020"/>
      </w:tblPr>
      <w:tblGrid>
        <w:gridCol w:w="339"/>
        <w:gridCol w:w="1131"/>
        <w:gridCol w:w="2941"/>
        <w:gridCol w:w="2262"/>
        <w:gridCol w:w="1244"/>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Expected Response Elements</w:t>
            </w:r>
          </w:p>
        </w:tc>
        <w:tc>
          <w:tcPr/>
          <w:p>
            <w:pPr>
              <w:pStyle w:val="Compact"/>
              <w:jc w:val="left"/>
            </w:pPr>
            <w:r>
              <w:t xml:space="preserve">Staff Member Tested</w:t>
            </w:r>
          </w:p>
        </w:tc>
        <w:tc>
          <w:tcPr/>
          <w:p>
            <w:pPr>
              <w:pStyle w:val="Compact"/>
              <w:jc w:val="left"/>
            </w:pPr>
            <w:r>
              <w:t xml:space="preserve">Adequate?</w:t>
            </w:r>
          </w:p>
        </w:tc>
      </w:tr>
      <w:tr>
        <w:tc>
          <w:tcPr/>
          <w:p>
            <w:pPr>
              <w:pStyle w:val="Compact"/>
              <w:jc w:val="left"/>
            </w:pPr>
            <w:r>
              <w:t xml:space="preserve">1</w:t>
            </w:r>
          </w:p>
        </w:tc>
        <w:tc>
          <w:tcPr/>
          <w:p>
            <w:pPr>
              <w:pStyle w:val="Compact"/>
              <w:jc w:val="left"/>
            </w:pPr>
            <w:r>
              <w:t xml:space="preserve">“</w:t>
            </w:r>
            <w:r>
              <w:t xml:space="preserve">What do you do if there’s a fire?</w:t>
            </w:r>
            <w:r>
              <w:t xml:space="preserve">”</w:t>
            </w:r>
          </w:p>
        </w:tc>
        <w:tc>
          <w:tcPr/>
          <w:p>
            <w:pPr>
              <w:pStyle w:val="Compact"/>
              <w:jc w:val="left"/>
            </w:pPr>
            <w:r>
              <w:t xml:space="preserve">RACE: Rescue, Alarm, Contain, Extinguish/Evacuate. PASS: Pull, Aim, Squeeze, Sweep. Know fire alarm pull station location. Know evacuation route.</w:t>
            </w:r>
          </w:p>
        </w:tc>
        <w:tc>
          <w:tcPr/>
          <w:p>
            <w:pPr>
              <w:pStyle w:val="Compact"/>
            </w:pPr>
          </w:p>
        </w:tc>
        <w:tc>
          <w:tcPr/>
          <w:p>
            <w:pPr>
              <w:pStyle w:val="Compact"/>
              <w:jc w:val="left"/>
            </w:pPr>
            <w:r>
              <w:t xml:space="preserve">☐ Yes ☐ No</w:t>
            </w:r>
          </w:p>
        </w:tc>
      </w:tr>
      <w:tr>
        <w:tc>
          <w:tcPr/>
          <w:p>
            <w:pPr>
              <w:pStyle w:val="Compact"/>
              <w:jc w:val="left"/>
            </w:pPr>
            <w:r>
              <w:t xml:space="preserve">2</w:t>
            </w:r>
          </w:p>
        </w:tc>
        <w:tc>
          <w:tcPr/>
          <w:p>
            <w:pPr>
              <w:pStyle w:val="Compact"/>
              <w:jc w:val="left"/>
            </w:pPr>
            <w:r>
              <w:t xml:space="preserve">“</w:t>
            </w:r>
            <w:r>
              <w:t xml:space="preserve">Where is the crash cart and how do you activate the emergency response?</w:t>
            </w:r>
            <w:r>
              <w:t xml:space="preserve">”</w:t>
            </w:r>
          </w:p>
        </w:tc>
        <w:tc>
          <w:tcPr/>
          <w:p>
            <w:pPr>
              <w:pStyle w:val="Compact"/>
              <w:jc w:val="left"/>
            </w:pPr>
            <w:r>
              <w:t xml:space="preserve">Location, how to call for help, BLS/ACLS role, who leads the code</w:t>
            </w:r>
          </w:p>
        </w:tc>
        <w:tc>
          <w:tcPr/>
          <w:p>
            <w:pPr>
              <w:pStyle w:val="Compact"/>
            </w:pPr>
          </w:p>
        </w:tc>
        <w:tc>
          <w:tcPr/>
          <w:p>
            <w:pPr>
              <w:pStyle w:val="Compact"/>
              <w:jc w:val="left"/>
            </w:pPr>
            <w:r>
              <w:t xml:space="preserve">☐ Yes ☐ No</w:t>
            </w:r>
          </w:p>
        </w:tc>
      </w:tr>
      <w:tr>
        <w:tc>
          <w:tcPr/>
          <w:p>
            <w:pPr>
              <w:pStyle w:val="Compact"/>
              <w:jc w:val="left"/>
            </w:pPr>
            <w:r>
              <w:t xml:space="preserve">3</w:t>
            </w:r>
          </w:p>
        </w:tc>
        <w:tc>
          <w:tcPr/>
          <w:p>
            <w:pPr>
              <w:pStyle w:val="Compact"/>
              <w:jc w:val="left"/>
            </w:pPr>
            <w:r>
              <w:t xml:space="preserve">“</w:t>
            </w:r>
            <w:r>
              <w:t xml:space="preserve">What are the steps for surgical site identification?</w:t>
            </w:r>
            <w:r>
              <w:t xml:space="preserve">”</w:t>
            </w:r>
          </w:p>
        </w:tc>
        <w:tc>
          <w:tcPr/>
          <w:p>
            <w:pPr>
              <w:pStyle w:val="Compact"/>
              <w:jc w:val="left"/>
            </w:pPr>
            <w:r>
              <w:t xml:space="preserve">Time-out procedure, two patient identifiers, surgical site marking, Universal Protocol</w:t>
            </w:r>
          </w:p>
        </w:tc>
        <w:tc>
          <w:tcPr/>
          <w:p>
            <w:pPr>
              <w:pStyle w:val="Compact"/>
            </w:pPr>
          </w:p>
        </w:tc>
        <w:tc>
          <w:tcPr/>
          <w:p>
            <w:pPr>
              <w:pStyle w:val="Compact"/>
              <w:jc w:val="left"/>
            </w:pPr>
            <w:r>
              <w:t xml:space="preserve">☐ Yes ☐ No</w:t>
            </w:r>
          </w:p>
        </w:tc>
      </w:tr>
      <w:tr>
        <w:tc>
          <w:tcPr/>
          <w:p>
            <w:pPr>
              <w:pStyle w:val="Compact"/>
              <w:jc w:val="left"/>
            </w:pPr>
            <w:r>
              <w:t xml:space="preserve">4</w:t>
            </w:r>
          </w:p>
        </w:tc>
        <w:tc>
          <w:tcPr/>
          <w:p>
            <w:pPr>
              <w:pStyle w:val="Compact"/>
              <w:jc w:val="left"/>
            </w:pPr>
            <w:r>
              <w:t xml:space="preserve">“</w:t>
            </w:r>
            <w:r>
              <w:t xml:space="preserve">How do you handle a blood/body fluid exposure?</w:t>
            </w:r>
            <w:r>
              <w:t xml:space="preserve">”</w:t>
            </w:r>
          </w:p>
        </w:tc>
        <w:tc>
          <w:tcPr/>
          <w:p>
            <w:pPr>
              <w:pStyle w:val="Compact"/>
              <w:jc w:val="left"/>
            </w:pPr>
            <w:r>
              <w:t xml:space="preserve">Immediate wound care, report to supervisor, incident report, post-exposure prophylaxis process</w:t>
            </w:r>
          </w:p>
        </w:tc>
        <w:tc>
          <w:tcPr/>
          <w:p>
            <w:pPr>
              <w:pStyle w:val="Compact"/>
            </w:pPr>
          </w:p>
        </w:tc>
        <w:tc>
          <w:tcPr/>
          <w:p>
            <w:pPr>
              <w:pStyle w:val="Compact"/>
              <w:jc w:val="left"/>
            </w:pPr>
            <w:r>
              <w:t xml:space="preserve">☐ Yes ☐ No</w:t>
            </w:r>
          </w:p>
        </w:tc>
      </w:tr>
      <w:tr>
        <w:tc>
          <w:tcPr/>
          <w:p>
            <w:pPr>
              <w:pStyle w:val="Compact"/>
              <w:jc w:val="left"/>
            </w:pPr>
            <w:r>
              <w:t xml:space="preserve">5</w:t>
            </w:r>
          </w:p>
        </w:tc>
        <w:tc>
          <w:tcPr/>
          <w:p>
            <w:pPr>
              <w:pStyle w:val="Compact"/>
              <w:jc w:val="left"/>
            </w:pPr>
            <w:r>
              <w:t xml:space="preserve">“</w:t>
            </w:r>
            <w:r>
              <w:t xml:space="preserve">What is your hand hygiene policy?</w:t>
            </w:r>
            <w:r>
              <w:t xml:space="preserve">”</w:t>
            </w:r>
          </w:p>
        </w:tc>
        <w:tc>
          <w:tcPr/>
          <w:p>
            <w:pPr>
              <w:pStyle w:val="Compact"/>
              <w:jc w:val="left"/>
            </w:pPr>
            <w:r>
              <w:t xml:space="preserve">5 moments of hand hygiene, soap vs. sanitizer, duration, when gloves are required</w:t>
            </w:r>
          </w:p>
        </w:tc>
        <w:tc>
          <w:tcPr/>
          <w:p>
            <w:pPr>
              <w:pStyle w:val="Compact"/>
            </w:pPr>
          </w:p>
        </w:tc>
        <w:tc>
          <w:tcPr/>
          <w:p>
            <w:pPr>
              <w:pStyle w:val="Compact"/>
              <w:jc w:val="left"/>
            </w:pPr>
            <w:r>
              <w:t xml:space="preserve">☐ Yes ☐ No</w:t>
            </w:r>
          </w:p>
        </w:tc>
      </w:tr>
      <w:tr>
        <w:tc>
          <w:tcPr/>
          <w:p>
            <w:pPr>
              <w:pStyle w:val="Compact"/>
              <w:jc w:val="left"/>
            </w:pPr>
            <w:r>
              <w:t xml:space="preserve">6</w:t>
            </w:r>
          </w:p>
        </w:tc>
        <w:tc>
          <w:tcPr/>
          <w:p>
            <w:pPr>
              <w:pStyle w:val="Compact"/>
              <w:jc w:val="left"/>
            </w:pPr>
            <w:r>
              <w:t xml:space="preserve">“</w:t>
            </w:r>
            <w:r>
              <w:t xml:space="preserve">How do you report a patient complaint or grievance?</w:t>
            </w:r>
            <w:r>
              <w:t xml:space="preserve">”</w:t>
            </w:r>
          </w:p>
        </w:tc>
        <w:tc>
          <w:tcPr/>
          <w:p>
            <w:pPr>
              <w:pStyle w:val="Compact"/>
              <w:jc w:val="left"/>
            </w:pPr>
            <w:r>
              <w:t xml:space="preserve">Process for receiving, documenting, and escalating complaints; who to contact</w:t>
            </w:r>
          </w:p>
        </w:tc>
        <w:tc>
          <w:tcPr/>
          <w:p>
            <w:pPr>
              <w:pStyle w:val="Compact"/>
            </w:pPr>
          </w:p>
        </w:tc>
        <w:tc>
          <w:tcPr/>
          <w:p>
            <w:pPr>
              <w:pStyle w:val="Compact"/>
              <w:jc w:val="left"/>
            </w:pPr>
            <w:r>
              <w:t xml:space="preserve">☐ Yes ☐ No</w:t>
            </w:r>
          </w:p>
        </w:tc>
      </w:tr>
      <w:tr>
        <w:tc>
          <w:tcPr/>
          <w:p>
            <w:pPr>
              <w:pStyle w:val="Compact"/>
              <w:jc w:val="left"/>
            </w:pPr>
            <w:r>
              <w:t xml:space="preserve">7</w:t>
            </w:r>
          </w:p>
        </w:tc>
        <w:tc>
          <w:tcPr/>
          <w:p>
            <w:pPr>
              <w:pStyle w:val="Compact"/>
              <w:jc w:val="left"/>
            </w:pPr>
            <w:r>
              <w:t xml:space="preserve">“</w:t>
            </w:r>
            <w:r>
              <w:t xml:space="preserve">What is your role in infection control?</w:t>
            </w:r>
            <w:r>
              <w:t xml:space="preserve">”</w:t>
            </w:r>
          </w:p>
        </w:tc>
        <w:tc>
          <w:tcPr/>
          <w:p>
            <w:pPr>
              <w:pStyle w:val="Compact"/>
              <w:jc w:val="left"/>
            </w:pPr>
            <w:r>
              <w:t xml:space="preserve">Personal responsibilities, reporting infections/exposures, standard precautions</w:t>
            </w:r>
          </w:p>
        </w:tc>
        <w:tc>
          <w:tcPr/>
          <w:p>
            <w:pPr>
              <w:pStyle w:val="Compact"/>
            </w:pPr>
          </w:p>
        </w:tc>
        <w:tc>
          <w:tcPr/>
          <w:p>
            <w:pPr>
              <w:pStyle w:val="Compact"/>
              <w:jc w:val="left"/>
            </w:pPr>
            <w:r>
              <w:t xml:space="preserve">☐ Yes ☐ No</w:t>
            </w:r>
          </w:p>
        </w:tc>
      </w:tr>
      <w:tr>
        <w:tc>
          <w:tcPr/>
          <w:p>
            <w:pPr>
              <w:pStyle w:val="Compact"/>
              <w:jc w:val="left"/>
            </w:pPr>
            <w:r>
              <w:t xml:space="preserve">8</w:t>
            </w:r>
          </w:p>
        </w:tc>
        <w:tc>
          <w:tcPr/>
          <w:p>
            <w:pPr>
              <w:pStyle w:val="Compact"/>
              <w:jc w:val="left"/>
            </w:pPr>
            <w:r>
              <w:t xml:space="preserve">“</w:t>
            </w:r>
            <w:r>
              <w:t xml:space="preserve">How do you identify a patient before medication administration?</w:t>
            </w:r>
            <w:r>
              <w:t xml:space="preserve">”</w:t>
            </w:r>
          </w:p>
        </w:tc>
        <w:tc>
          <w:tcPr/>
          <w:p>
            <w:pPr>
              <w:pStyle w:val="Compact"/>
              <w:jc w:val="left"/>
            </w:pPr>
            <w:r>
              <w:t xml:space="preserve">Two identifiers (name + DOB), allergy check, right patient-right drug-right dose-right route-right time</w:t>
            </w:r>
          </w:p>
        </w:tc>
        <w:tc>
          <w:tcPr/>
          <w:p>
            <w:pPr>
              <w:pStyle w:val="Compact"/>
            </w:pPr>
          </w:p>
        </w:tc>
        <w:tc>
          <w:tcPr/>
          <w:p>
            <w:pPr>
              <w:pStyle w:val="Compact"/>
              <w:jc w:val="left"/>
            </w:pPr>
            <w:r>
              <w:t xml:space="preserve">☐ Yes ☐ No</w:t>
            </w:r>
          </w:p>
        </w:tc>
      </w:tr>
      <w:tr>
        <w:tc>
          <w:tcPr/>
          <w:p>
            <w:pPr>
              <w:pStyle w:val="Compact"/>
              <w:jc w:val="left"/>
            </w:pPr>
            <w:r>
              <w:t xml:space="preserve">9</w:t>
            </w:r>
          </w:p>
        </w:tc>
        <w:tc>
          <w:tcPr/>
          <w:p>
            <w:pPr>
              <w:pStyle w:val="Compact"/>
              <w:jc w:val="left"/>
            </w:pPr>
            <w:r>
              <w:t xml:space="preserve">“</w:t>
            </w:r>
            <w:r>
              <w:t xml:space="preserve">Where is the Safety Data Sheet (SDS) binder and how do you access it?</w:t>
            </w:r>
            <w:r>
              <w:t xml:space="preserve">”</w:t>
            </w:r>
          </w:p>
        </w:tc>
        <w:tc>
          <w:tcPr/>
          <w:p>
            <w:pPr>
              <w:pStyle w:val="Compact"/>
              <w:jc w:val="left"/>
            </w:pPr>
            <w:r>
              <w:t xml:space="preserve">Physical location and/or electronic access; what to do for chemical exposure</w:t>
            </w:r>
          </w:p>
        </w:tc>
        <w:tc>
          <w:tcPr/>
          <w:p>
            <w:pPr>
              <w:pStyle w:val="Compact"/>
            </w:pPr>
          </w:p>
        </w:tc>
        <w:tc>
          <w:tcPr/>
          <w:p>
            <w:pPr>
              <w:pStyle w:val="Compact"/>
              <w:jc w:val="left"/>
            </w:pPr>
            <w:r>
              <w:t xml:space="preserve">☐ Yes ☐ No</w:t>
            </w:r>
          </w:p>
        </w:tc>
      </w:tr>
      <w:tr>
        <w:tc>
          <w:tcPr/>
          <w:p>
            <w:pPr>
              <w:pStyle w:val="Compact"/>
              <w:jc w:val="left"/>
            </w:pPr>
            <w:r>
              <w:t xml:space="preserve">10</w:t>
            </w:r>
          </w:p>
        </w:tc>
        <w:tc>
          <w:tcPr/>
          <w:p>
            <w:pPr>
              <w:pStyle w:val="Compact"/>
              <w:jc w:val="left"/>
            </w:pPr>
            <w:r>
              <w:t xml:space="preserve">“</w:t>
            </w:r>
            <w:r>
              <w:t xml:space="preserve">What do you do if you suspect a malignant hyperthermia reaction?</w:t>
            </w:r>
            <w:r>
              <w:t xml:space="preserve">”</w:t>
            </w:r>
          </w:p>
        </w:tc>
        <w:tc>
          <w:tcPr/>
          <w:p>
            <w:pPr>
              <w:pStyle w:val="Compact"/>
              <w:jc w:val="left"/>
            </w:pPr>
            <w:r>
              <w:t xml:space="preserve">Recognize signs (rising temp, rigidity, tachycardia), call for MH cart, Dantrolene administration protocol, MH hotline number</w:t>
            </w:r>
          </w:p>
        </w:tc>
        <w:tc>
          <w:tcPr/>
          <w:p>
            <w:pPr>
              <w:pStyle w:val="Compact"/>
            </w:pPr>
          </w:p>
        </w:tc>
        <w:tc>
          <w:tcPr/>
          <w:p>
            <w:pPr>
              <w:pStyle w:val="Compact"/>
              <w:jc w:val="left"/>
            </w:pPr>
            <w:r>
              <w:t xml:space="preserve">☐ Yes ☐ No</w:t>
            </w:r>
          </w:p>
        </w:tc>
      </w:tr>
    </w:tbl>
    <w:bookmarkEnd w:id="40"/>
    <w:bookmarkStart w:id="41" w:name="X7ca8fa9d9866b38f068ba18c30df37c8bd04f99"/>
    <w:p>
      <w:pPr>
        <w:pStyle w:val="Heading3"/>
      </w:pPr>
      <w:r>
        <w:t xml:space="preserve">9.2 Questions for Nursing / Clinical Leadership</w:t>
      </w:r>
    </w:p>
    <w:tbl>
      <w:tblPr>
        <w:tblStyle w:val="Table"/>
        <w:tblW w:type="pct" w:w="5000"/>
        <w:tblLook w:firstRow="1" w:lastRow="0" w:firstColumn="0" w:lastColumn="0" w:noHBand="0" w:noVBand="0" w:val="0020"/>
      </w:tblPr>
      <w:tblGrid>
        <w:gridCol w:w="339"/>
        <w:gridCol w:w="1131"/>
        <w:gridCol w:w="2941"/>
        <w:gridCol w:w="2262"/>
        <w:gridCol w:w="1244"/>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Expected Response Elements</w:t>
            </w:r>
          </w:p>
        </w:tc>
        <w:tc>
          <w:tcPr/>
          <w:p>
            <w:pPr>
              <w:pStyle w:val="Compact"/>
              <w:jc w:val="left"/>
            </w:pPr>
            <w:r>
              <w:t xml:space="preserve">Staff Member Tested</w:t>
            </w:r>
          </w:p>
        </w:tc>
        <w:tc>
          <w:tcPr/>
          <w:p>
            <w:pPr>
              <w:pStyle w:val="Compact"/>
              <w:jc w:val="left"/>
            </w:pPr>
            <w:r>
              <w:t xml:space="preserve">Adequate?</w:t>
            </w:r>
          </w:p>
        </w:tc>
      </w:tr>
      <w:tr>
        <w:tc>
          <w:tcPr/>
          <w:p>
            <w:pPr>
              <w:pStyle w:val="Compact"/>
              <w:jc w:val="left"/>
            </w:pPr>
            <w:r>
              <w:t xml:space="preserve">1</w:t>
            </w:r>
          </w:p>
        </w:tc>
        <w:tc>
          <w:tcPr/>
          <w:p>
            <w:pPr>
              <w:pStyle w:val="Compact"/>
              <w:jc w:val="left"/>
            </w:pPr>
            <w:r>
              <w:t xml:space="preserve">“</w:t>
            </w:r>
            <w:r>
              <w:t xml:space="preserve">Describe your QAPI program and current projects.</w:t>
            </w:r>
            <w:r>
              <w:t xml:space="preserve">”</w:t>
            </w:r>
          </w:p>
        </w:tc>
        <w:tc>
          <w:tcPr/>
          <w:p>
            <w:pPr>
              <w:pStyle w:val="Compact"/>
              <w:jc w:val="left"/>
            </w:pPr>
            <w:r>
              <w:t xml:space="preserve">Active projects, data collection method, how improvements are measured, governing body involvement</w:t>
            </w:r>
          </w:p>
        </w:tc>
        <w:tc>
          <w:tcPr/>
          <w:p>
            <w:pPr>
              <w:pStyle w:val="Compact"/>
            </w:pPr>
          </w:p>
        </w:tc>
        <w:tc>
          <w:tcPr/>
          <w:p>
            <w:pPr>
              <w:pStyle w:val="Compact"/>
              <w:jc w:val="left"/>
            </w:pPr>
            <w:r>
              <w:t xml:space="preserve">☐ Yes ☐ No</w:t>
            </w:r>
          </w:p>
        </w:tc>
      </w:tr>
      <w:tr>
        <w:tc>
          <w:tcPr/>
          <w:p>
            <w:pPr>
              <w:pStyle w:val="Compact"/>
              <w:jc w:val="left"/>
            </w:pPr>
            <w:r>
              <w:t xml:space="preserve">2</w:t>
            </w:r>
          </w:p>
        </w:tc>
        <w:tc>
          <w:tcPr/>
          <w:p>
            <w:pPr>
              <w:pStyle w:val="Compact"/>
              <w:jc w:val="left"/>
            </w:pPr>
            <w:r>
              <w:t xml:space="preserve">“</w:t>
            </w:r>
            <w:r>
              <w:t xml:space="preserve">How do you monitor infection rates?</w:t>
            </w:r>
            <w:r>
              <w:t xml:space="preserve">”</w:t>
            </w:r>
          </w:p>
        </w:tc>
        <w:tc>
          <w:tcPr/>
          <w:p>
            <w:pPr>
              <w:pStyle w:val="Compact"/>
              <w:jc w:val="left"/>
            </w:pPr>
            <w:r>
              <w:t xml:space="preserve">Surveillance methodology, reporting process, benchmarking, corrective actions taken</w:t>
            </w:r>
          </w:p>
        </w:tc>
        <w:tc>
          <w:tcPr/>
          <w:p>
            <w:pPr>
              <w:pStyle w:val="Compact"/>
            </w:pPr>
          </w:p>
        </w:tc>
        <w:tc>
          <w:tcPr/>
          <w:p>
            <w:pPr>
              <w:pStyle w:val="Compact"/>
              <w:jc w:val="left"/>
            </w:pPr>
            <w:r>
              <w:t xml:space="preserve">☐ Yes ☐ No</w:t>
            </w:r>
          </w:p>
        </w:tc>
      </w:tr>
      <w:tr>
        <w:tc>
          <w:tcPr/>
          <w:p>
            <w:pPr>
              <w:pStyle w:val="Compact"/>
              <w:jc w:val="left"/>
            </w:pPr>
            <w:r>
              <w:t xml:space="preserve">3</w:t>
            </w:r>
          </w:p>
        </w:tc>
        <w:tc>
          <w:tcPr/>
          <w:p>
            <w:pPr>
              <w:pStyle w:val="Compact"/>
              <w:jc w:val="left"/>
            </w:pPr>
            <w:r>
              <w:t xml:space="preserve">“</w:t>
            </w:r>
            <w:r>
              <w:t xml:space="preserve">What is your process for credentialing a new physician?</w:t>
            </w:r>
            <w:r>
              <w:t xml:space="preserve">”</w:t>
            </w:r>
          </w:p>
        </w:tc>
        <w:tc>
          <w:tcPr/>
          <w:p>
            <w:pPr>
              <w:pStyle w:val="Compact"/>
              <w:jc w:val="left"/>
            </w:pPr>
            <w:r>
              <w:t xml:space="preserve">Application, primary source verification, privilege delineation, governing body approval, provisional period</w:t>
            </w:r>
          </w:p>
        </w:tc>
        <w:tc>
          <w:tcPr/>
          <w:p>
            <w:pPr>
              <w:pStyle w:val="Compact"/>
            </w:pPr>
          </w:p>
        </w:tc>
        <w:tc>
          <w:tcPr/>
          <w:p>
            <w:pPr>
              <w:pStyle w:val="Compact"/>
              <w:jc w:val="left"/>
            </w:pPr>
            <w:r>
              <w:t xml:space="preserve">☐ Yes ☐ No</w:t>
            </w:r>
          </w:p>
        </w:tc>
      </w:tr>
      <w:tr>
        <w:tc>
          <w:tcPr/>
          <w:p>
            <w:pPr>
              <w:pStyle w:val="Compact"/>
              <w:jc w:val="left"/>
            </w:pPr>
            <w:r>
              <w:t xml:space="preserve">4</w:t>
            </w:r>
          </w:p>
        </w:tc>
        <w:tc>
          <w:tcPr/>
          <w:p>
            <w:pPr>
              <w:pStyle w:val="Compact"/>
              <w:jc w:val="left"/>
            </w:pPr>
            <w:r>
              <w:t xml:space="preserve">“</w:t>
            </w:r>
            <w:r>
              <w:t xml:space="preserve">How do you ensure staff competency?</w:t>
            </w:r>
            <w:r>
              <w:t xml:space="preserve">”</w:t>
            </w:r>
          </w:p>
        </w:tc>
        <w:tc>
          <w:tcPr/>
          <w:p>
            <w:pPr>
              <w:pStyle w:val="Compact"/>
              <w:jc w:val="left"/>
            </w:pPr>
            <w:r>
              <w:t xml:space="preserve">Orientation, annual competency assessment, skills validation, continuing education tracking</w:t>
            </w:r>
          </w:p>
        </w:tc>
        <w:tc>
          <w:tcPr/>
          <w:p>
            <w:pPr>
              <w:pStyle w:val="Compact"/>
            </w:pPr>
          </w:p>
        </w:tc>
        <w:tc>
          <w:tcPr/>
          <w:p>
            <w:pPr>
              <w:pStyle w:val="Compact"/>
              <w:jc w:val="left"/>
            </w:pPr>
            <w:r>
              <w:t xml:space="preserve">☐ Yes ☐ No</w:t>
            </w:r>
          </w:p>
        </w:tc>
      </w:tr>
      <w:tr>
        <w:tc>
          <w:tcPr/>
          <w:p>
            <w:pPr>
              <w:pStyle w:val="Compact"/>
              <w:jc w:val="left"/>
            </w:pPr>
            <w:r>
              <w:t xml:space="preserve">5</w:t>
            </w:r>
          </w:p>
        </w:tc>
        <w:tc>
          <w:tcPr/>
          <w:p>
            <w:pPr>
              <w:pStyle w:val="Compact"/>
              <w:jc w:val="left"/>
            </w:pPr>
            <w:r>
              <w:t xml:space="preserve">“</w:t>
            </w:r>
            <w:r>
              <w:t xml:space="preserve">Describe your discharge criteria.</w:t>
            </w:r>
            <w:r>
              <w:t xml:space="preserve">”</w:t>
            </w:r>
          </w:p>
        </w:tc>
        <w:tc>
          <w:tcPr/>
          <w:p>
            <w:pPr>
              <w:pStyle w:val="Compact"/>
              <w:jc w:val="left"/>
            </w:pPr>
            <w:r>
              <w:t xml:space="preserve">Scoring system used, required vital sign stability, who authorizes discharge, responsible adult requirement, written instructions</w:t>
            </w:r>
          </w:p>
        </w:tc>
        <w:tc>
          <w:tcPr/>
          <w:p>
            <w:pPr>
              <w:pStyle w:val="Compact"/>
            </w:pPr>
          </w:p>
        </w:tc>
        <w:tc>
          <w:tcPr/>
          <w:p>
            <w:pPr>
              <w:pStyle w:val="Compact"/>
              <w:jc w:val="left"/>
            </w:pPr>
            <w:r>
              <w:t xml:space="preserve">☐ Yes ☐ No</w:t>
            </w:r>
          </w:p>
        </w:tc>
      </w:tr>
    </w:tbl>
    <w:bookmarkEnd w:id="41"/>
    <w:bookmarkStart w:id="42" w:name="X7b8cc5c3153c1e89d36167350c0a02d661d03f1"/>
    <w:p>
      <w:pPr>
        <w:pStyle w:val="Heading3"/>
      </w:pPr>
      <w:r>
        <w:t xml:space="preserve">9.3 Questions for Administrative / Front Desk Staff</w:t>
      </w:r>
    </w:p>
    <w:tbl>
      <w:tblPr>
        <w:tblStyle w:val="Table"/>
        <w:tblW w:type="pct" w:w="5000"/>
        <w:tblLook w:firstRow="1" w:lastRow="0" w:firstColumn="0" w:lastColumn="0" w:noHBand="0" w:noVBand="0" w:val="0020"/>
      </w:tblPr>
      <w:tblGrid>
        <w:gridCol w:w="339"/>
        <w:gridCol w:w="1131"/>
        <w:gridCol w:w="2941"/>
        <w:gridCol w:w="2262"/>
        <w:gridCol w:w="1244"/>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Expected Response Elements</w:t>
            </w:r>
          </w:p>
        </w:tc>
        <w:tc>
          <w:tcPr/>
          <w:p>
            <w:pPr>
              <w:pStyle w:val="Compact"/>
              <w:jc w:val="left"/>
            </w:pPr>
            <w:r>
              <w:t xml:space="preserve">Staff Member Tested</w:t>
            </w:r>
          </w:p>
        </w:tc>
        <w:tc>
          <w:tcPr/>
          <w:p>
            <w:pPr>
              <w:pStyle w:val="Compact"/>
              <w:jc w:val="left"/>
            </w:pPr>
            <w:r>
              <w:t xml:space="preserve">Adequate?</w:t>
            </w:r>
          </w:p>
        </w:tc>
      </w:tr>
      <w:tr>
        <w:tc>
          <w:tcPr/>
          <w:p>
            <w:pPr>
              <w:pStyle w:val="Compact"/>
              <w:jc w:val="left"/>
            </w:pPr>
            <w:r>
              <w:t xml:space="preserve">1</w:t>
            </w:r>
          </w:p>
        </w:tc>
        <w:tc>
          <w:tcPr/>
          <w:p>
            <w:pPr>
              <w:pStyle w:val="Compact"/>
              <w:jc w:val="left"/>
            </w:pPr>
            <w:r>
              <w:t xml:space="preserve">“</w:t>
            </w:r>
            <w:r>
              <w:t xml:space="preserve">How do you protect patient privacy?</w:t>
            </w:r>
            <w:r>
              <w:t xml:space="preserve">”</w:t>
            </w:r>
          </w:p>
        </w:tc>
        <w:tc>
          <w:tcPr/>
          <w:p>
            <w:pPr>
              <w:pStyle w:val="Compact"/>
              <w:jc w:val="left"/>
            </w:pPr>
            <w:r>
              <w:t xml:space="preserve">HIPAA basics, sign-in sheet protection, phone conversation discretion, who can access records</w:t>
            </w:r>
          </w:p>
        </w:tc>
        <w:tc>
          <w:tcPr/>
          <w:p>
            <w:pPr>
              <w:pStyle w:val="Compact"/>
            </w:pPr>
          </w:p>
        </w:tc>
        <w:tc>
          <w:tcPr/>
          <w:p>
            <w:pPr>
              <w:pStyle w:val="Compact"/>
              <w:jc w:val="left"/>
            </w:pPr>
            <w:r>
              <w:t xml:space="preserve">☐ Yes ☐ No</w:t>
            </w:r>
          </w:p>
        </w:tc>
      </w:tr>
      <w:tr>
        <w:tc>
          <w:tcPr/>
          <w:p>
            <w:pPr>
              <w:pStyle w:val="Compact"/>
              <w:jc w:val="left"/>
            </w:pPr>
            <w:r>
              <w:t xml:space="preserve">2</w:t>
            </w:r>
          </w:p>
        </w:tc>
        <w:tc>
          <w:tcPr/>
          <w:p>
            <w:pPr>
              <w:pStyle w:val="Compact"/>
              <w:jc w:val="left"/>
            </w:pPr>
            <w:r>
              <w:t xml:space="preserve">“</w:t>
            </w:r>
            <w:r>
              <w:t xml:space="preserve">What do you do if a patient presents with a complaint about their care?</w:t>
            </w:r>
            <w:r>
              <w:t xml:space="preserve">”</w:t>
            </w:r>
          </w:p>
        </w:tc>
        <w:tc>
          <w:tcPr/>
          <w:p>
            <w:pPr>
              <w:pStyle w:val="Compact"/>
              <w:jc w:val="left"/>
            </w:pPr>
            <w:r>
              <w:t xml:space="preserve">Listen, document, escalate to clinical leadership, provide grievance form if requested</w:t>
            </w:r>
          </w:p>
        </w:tc>
        <w:tc>
          <w:tcPr/>
          <w:p>
            <w:pPr>
              <w:pStyle w:val="Compact"/>
            </w:pPr>
          </w:p>
        </w:tc>
        <w:tc>
          <w:tcPr/>
          <w:p>
            <w:pPr>
              <w:pStyle w:val="Compact"/>
              <w:jc w:val="left"/>
            </w:pPr>
            <w:r>
              <w:t xml:space="preserve">☐ Yes ☐ No</w:t>
            </w:r>
          </w:p>
        </w:tc>
      </w:tr>
      <w:tr>
        <w:tc>
          <w:tcPr/>
          <w:p>
            <w:pPr>
              <w:pStyle w:val="Compact"/>
              <w:jc w:val="left"/>
            </w:pPr>
            <w:r>
              <w:t xml:space="preserve">3</w:t>
            </w:r>
          </w:p>
        </w:tc>
        <w:tc>
          <w:tcPr/>
          <w:p>
            <w:pPr>
              <w:pStyle w:val="Compact"/>
              <w:jc w:val="left"/>
            </w:pPr>
            <w:r>
              <w:t xml:space="preserve">“</w:t>
            </w:r>
            <w:r>
              <w:t xml:space="preserve">What is your role during a fire alarm?</w:t>
            </w:r>
            <w:r>
              <w:t xml:space="preserve">”</w:t>
            </w:r>
          </w:p>
        </w:tc>
        <w:tc>
          <w:tcPr/>
          <w:p>
            <w:pPr>
              <w:pStyle w:val="Compact"/>
              <w:jc w:val="left"/>
            </w:pPr>
            <w:r>
              <w:t xml:space="preserve">Know evacuation responsibilities, assist patients if trained, know exit routes, assembly point</w:t>
            </w:r>
          </w:p>
        </w:tc>
        <w:tc>
          <w:tcPr/>
          <w:p>
            <w:pPr>
              <w:pStyle w:val="Compact"/>
            </w:pPr>
          </w:p>
        </w:tc>
        <w:tc>
          <w:tcPr/>
          <w:p>
            <w:pPr>
              <w:pStyle w:val="Compact"/>
              <w:jc w:val="left"/>
            </w:pPr>
            <w:r>
              <w:t xml:space="preserve">☐ Yes ☐ No</w:t>
            </w:r>
          </w:p>
        </w:tc>
      </w:tr>
      <w:tr>
        <w:tc>
          <w:tcPr/>
          <w:p>
            <w:pPr>
              <w:pStyle w:val="Compact"/>
              <w:jc w:val="left"/>
            </w:pPr>
            <w:r>
              <w:t xml:space="preserve">4</w:t>
            </w:r>
          </w:p>
        </w:tc>
        <w:tc>
          <w:tcPr/>
          <w:p>
            <w:pPr>
              <w:pStyle w:val="Compact"/>
              <w:jc w:val="left"/>
            </w:pPr>
            <w:r>
              <w:t xml:space="preserve">“</w:t>
            </w:r>
            <w:r>
              <w:t xml:space="preserve">How do you verify patient identity at check-in?</w:t>
            </w:r>
            <w:r>
              <w:t xml:space="preserve">”</w:t>
            </w:r>
          </w:p>
        </w:tc>
        <w:tc>
          <w:tcPr/>
          <w:p>
            <w:pPr>
              <w:pStyle w:val="Compact"/>
              <w:jc w:val="left"/>
            </w:pPr>
            <w:r>
              <w:t xml:space="preserve">Photo ID, two identifiers, insurance verification process</w:t>
            </w:r>
          </w:p>
        </w:tc>
        <w:tc>
          <w:tcPr/>
          <w:p>
            <w:pPr>
              <w:pStyle w:val="Compact"/>
            </w:pPr>
          </w:p>
        </w:tc>
        <w:tc>
          <w:tcPr/>
          <w:p>
            <w:pPr>
              <w:pStyle w:val="Compact"/>
              <w:jc w:val="left"/>
            </w:pPr>
            <w:r>
              <w:t xml:space="preserve">☐ Yes ☐ No</w:t>
            </w:r>
          </w:p>
        </w:tc>
      </w:tr>
    </w:tbl>
    <w:bookmarkEnd w:id="42"/>
    <w:bookmarkStart w:id="43" w:name="interview-coaching-tips-for-small-teams"/>
    <w:p>
      <w:pPr>
        <w:pStyle w:val="Heading3"/>
      </w:pPr>
      <w:r>
        <w:t xml:space="preserve">9.4 Interview Coaching Tips for Small Teams</w:t>
      </w:r>
    </w:p>
    <w:p>
      <w:pPr>
        <w:numPr>
          <w:ilvl w:val="0"/>
          <w:numId w:val="1002"/>
        </w:numPr>
        <w:pStyle w:val="Compact"/>
      </w:pPr>
      <w:r>
        <w:rPr>
          <w:bCs/>
          <w:b/>
        </w:rPr>
        <w:t xml:space="preserve">Don’t memorize scripts</w:t>
      </w:r>
      <w:r>
        <w:t xml:space="preserve"> </w:t>
      </w:r>
      <w:r>
        <w:t xml:space="preserve">— surveyors can tell. Understand the</w:t>
      </w:r>
      <w:r>
        <w:t xml:space="preserve"> </w:t>
      </w:r>
      <w:r>
        <w:rPr>
          <w:iCs/>
          <w:i/>
        </w:rPr>
        <w:t xml:space="preserve">why</w:t>
      </w:r>
      <w:r>
        <w:t xml:space="preserve"> </w:t>
      </w:r>
      <w:r>
        <w:t xml:space="preserve">behind each policy</w:t>
      </w:r>
    </w:p>
    <w:p>
      <w:pPr>
        <w:numPr>
          <w:ilvl w:val="0"/>
          <w:numId w:val="1002"/>
        </w:numPr>
        <w:pStyle w:val="Compact"/>
      </w:pPr>
      <w:r>
        <w:rPr>
          <w:bCs/>
          <w:b/>
        </w:rPr>
        <w:t xml:space="preserve">It’s OK to say</w:t>
      </w:r>
      <w:r>
        <w:rPr>
          <w:bCs/>
          <w:b/>
        </w:rPr>
        <w:t xml:space="preserve"> </w:t>
      </w:r>
      <w:r>
        <w:rPr>
          <w:bCs/>
          <w:b/>
        </w:rPr>
        <w:t xml:space="preserve">“</w:t>
      </w:r>
      <w:r>
        <w:rPr>
          <w:bCs/>
          <w:b/>
        </w:rPr>
        <w:t xml:space="preserve">I’d look it up in our policy manual</w:t>
      </w:r>
      <w:r>
        <w:rPr>
          <w:bCs/>
          <w:b/>
        </w:rPr>
        <w:t xml:space="preserve">”</w:t>
      </w:r>
      <w:r>
        <w:t xml:space="preserve"> </w:t>
      </w:r>
      <w:r>
        <w:t xml:space="preserve">— surveyors want to know you know WHERE to find the answer</w:t>
      </w:r>
    </w:p>
    <w:p>
      <w:pPr>
        <w:numPr>
          <w:ilvl w:val="0"/>
          <w:numId w:val="1002"/>
        </w:numPr>
        <w:pStyle w:val="Compact"/>
      </w:pPr>
      <w:r>
        <w:rPr>
          <w:bCs/>
          <w:b/>
        </w:rPr>
        <w:t xml:space="preserve">Never say</w:t>
      </w:r>
      <w:r>
        <w:rPr>
          <w:bCs/>
          <w:b/>
        </w:rPr>
        <w:t xml:space="preserve"> </w:t>
      </w:r>
      <w:r>
        <w:rPr>
          <w:bCs/>
          <w:b/>
        </w:rPr>
        <w:t xml:space="preserve">“</w:t>
      </w:r>
      <w:r>
        <w:rPr>
          <w:bCs/>
          <w:b/>
        </w:rPr>
        <w:t xml:space="preserve">I don’t know</w:t>
      </w:r>
      <w:r>
        <w:rPr>
          <w:bCs/>
          <w:b/>
        </w:rPr>
        <w:t xml:space="preserve">”</w:t>
      </w:r>
      <w:r>
        <w:rPr>
          <w:bCs/>
          <w:b/>
        </w:rPr>
        <w:t xml:space="preserve"> </w:t>
      </w:r>
      <w:r>
        <w:rPr>
          <w:bCs/>
          <w:b/>
        </w:rPr>
        <w:t xml:space="preserve">and leave it there</w:t>
      </w:r>
      <w:r>
        <w:t xml:space="preserve"> </w:t>
      </w:r>
      <w:r>
        <w:t xml:space="preserve">— always add what you WOULD do (</w:t>
      </w:r>
      <w:r>
        <w:t xml:space="preserve">“</w:t>
      </w:r>
      <w:r>
        <w:t xml:space="preserve">I would contact my supervisor</w:t>
      </w:r>
      <w:r>
        <w:t xml:space="preserve">”</w:t>
      </w:r>
      <w:r>
        <w:t xml:space="preserve"> </w:t>
      </w:r>
      <w:r>
        <w:t xml:space="preserve">or</w:t>
      </w:r>
      <w:r>
        <w:t xml:space="preserve"> </w:t>
      </w:r>
      <w:r>
        <w:t xml:space="preserve">“</w:t>
      </w:r>
      <w:r>
        <w:t xml:space="preserve">I would reference our emergency protocol binder</w:t>
      </w:r>
      <w:r>
        <w:t xml:space="preserve">”</w:t>
      </w:r>
      <w:r>
        <w:t xml:space="preserve">)</w:t>
      </w:r>
    </w:p>
    <w:p>
      <w:pPr>
        <w:numPr>
          <w:ilvl w:val="0"/>
          <w:numId w:val="1002"/>
        </w:numPr>
        <w:pStyle w:val="Compact"/>
      </w:pPr>
      <w:r>
        <w:rPr>
          <w:bCs/>
          <w:b/>
        </w:rPr>
        <w:t xml:space="preserve">Be honest</w:t>
      </w:r>
      <w:r>
        <w:t xml:space="preserve"> </w:t>
      </w:r>
      <w:r>
        <w:t xml:space="preserve">— if you haven’t done a fire drill this quarter, don’t lie. It’s worse to be caught in a false statement</w:t>
      </w:r>
    </w:p>
    <w:p>
      <w:pPr>
        <w:numPr>
          <w:ilvl w:val="0"/>
          <w:numId w:val="1002"/>
        </w:numPr>
        <w:pStyle w:val="Compact"/>
      </w:pPr>
      <w:r>
        <w:rPr>
          <w:bCs/>
          <w:b/>
        </w:rPr>
        <w:t xml:space="preserve">Show your documentation</w:t>
      </w:r>
      <w:r>
        <w:t xml:space="preserve"> </w:t>
      </w:r>
      <w:r>
        <w:t xml:space="preserve">— if a surveyor asks about infection control, walk them to your IC binder. Physical demonstration builds confidence</w:t>
      </w:r>
    </w:p>
    <w:p>
      <w:pPr>
        <w:numPr>
          <w:ilvl w:val="0"/>
          <w:numId w:val="1002"/>
        </w:numPr>
        <w:pStyle w:val="Compact"/>
      </w:pPr>
      <w:r>
        <w:rPr>
          <w:bCs/>
          <w:b/>
        </w:rPr>
        <w:t xml:space="preserve">Every staff member matters</w:t>
      </w:r>
      <w:r>
        <w:t xml:space="preserve"> </w:t>
      </w:r>
      <w:r>
        <w:t xml:space="preserve">— housekeeping, front desk, and clinical staff are all fair game for interviews</w:t>
      </w:r>
    </w:p>
    <w:p>
      <w:r>
        <w:pict>
          <v:rect style="width:0;height:1.5pt" o:hralign="center" o:hrstd="t" o:hr="t"/>
        </w:pict>
      </w:r>
    </w:p>
    <w:bookmarkEnd w:id="43"/>
    <w:bookmarkEnd w:id="44"/>
    <w:bookmarkStart w:id="51" w:name="section-10-mock-survey-summary-report"/>
    <w:p>
      <w:pPr>
        <w:pStyle w:val="Heading2"/>
      </w:pPr>
      <w:r>
        <w:t xml:space="preserve">Section 10: Mock Survey Summary Report</w:t>
      </w:r>
    </w:p>
    <w:bookmarkStart w:id="45" w:name="facility-information"/>
    <w:p>
      <w:pPr>
        <w:pStyle w:val="Heading3"/>
      </w:pPr>
      <w:r>
        <w:t xml:space="preserve">Facility Information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t xml:space="preserve">Facility Name</w:t>
            </w:r>
          </w:p>
        </w:tc>
        <w:tc>
          <w:tcPr/>
          <w:p>
            <w:pPr>
              <w:pStyle w:val="Compact"/>
            </w:pPr>
          </w:p>
        </w:tc>
      </w:tr>
      <w:tr>
        <w:tc>
          <w:tcPr/>
          <w:p>
            <w:pPr>
              <w:pStyle w:val="Compact"/>
              <w:jc w:val="left"/>
            </w:pPr>
            <w:r>
              <w:t xml:space="preserve">Survey Date</w:t>
            </w:r>
          </w:p>
        </w:tc>
        <w:tc>
          <w:tcPr/>
          <w:p>
            <w:pPr>
              <w:pStyle w:val="Compact"/>
            </w:pPr>
          </w:p>
        </w:tc>
      </w:tr>
      <w:tr>
        <w:tc>
          <w:tcPr/>
          <w:p>
            <w:pPr>
              <w:pStyle w:val="Compact"/>
              <w:jc w:val="left"/>
            </w:pPr>
            <w:r>
              <w:t xml:space="preserve">Surveyor(s)</w:t>
            </w:r>
          </w:p>
        </w:tc>
        <w:tc>
          <w:tcPr/>
          <w:p>
            <w:pPr>
              <w:pStyle w:val="Compact"/>
            </w:pPr>
          </w:p>
        </w:tc>
      </w:tr>
      <w:tr>
        <w:tc>
          <w:tcPr/>
          <w:p>
            <w:pPr>
              <w:pStyle w:val="Compact"/>
              <w:jc w:val="left"/>
            </w:pPr>
            <w:r>
              <w:t xml:space="preserve">Areas Inspected</w:t>
            </w:r>
          </w:p>
        </w:tc>
        <w:tc>
          <w:tcPr/>
          <w:p>
            <w:pPr>
              <w:pStyle w:val="Compact"/>
            </w:pPr>
          </w:p>
        </w:tc>
      </w:tr>
      <w:tr>
        <w:tc>
          <w:tcPr/>
          <w:p>
            <w:pPr>
              <w:pStyle w:val="Compact"/>
              <w:jc w:val="left"/>
            </w:pPr>
            <w:r>
              <w:t xml:space="preserve">Survey Duration</w:t>
            </w:r>
          </w:p>
        </w:tc>
        <w:tc>
          <w:tcPr/>
          <w:p>
            <w:pPr>
              <w:pStyle w:val="Compact"/>
            </w:pPr>
          </w:p>
        </w:tc>
      </w:tr>
    </w:tbl>
    <w:bookmarkEnd w:id="45"/>
    <w:bookmarkStart w:id="46" w:name="overall-scoring-summary"/>
    <w:p>
      <w:pPr>
        <w:pStyle w:val="Heading3"/>
      </w:pPr>
      <w:r>
        <w:t xml:space="preserve">Overall Scoring Summary</w:t>
      </w:r>
    </w:p>
    <w:tbl>
      <w:tblPr>
        <w:tblStyle w:val="Table"/>
        <w:tblW w:type="pct" w:w="5000"/>
        <w:tblLook w:firstRow="1" w:lastRow="0" w:firstColumn="0" w:lastColumn="0" w:noHBand="0" w:noVBand="0" w:val="0020"/>
      </w:tblPr>
      <w:tblGrid>
        <w:gridCol w:w="734"/>
        <w:gridCol w:w="979"/>
        <w:gridCol w:w="1061"/>
        <w:gridCol w:w="898"/>
        <w:gridCol w:w="1388"/>
        <w:gridCol w:w="1551"/>
        <w:gridCol w:w="1306"/>
      </w:tblGrid>
      <w:tr>
        <w:trPr>
          <w:tblHeader w:val="true"/>
        </w:trPr>
        <w:tc>
          <w:tcPr/>
          <w:p>
            <w:pPr>
              <w:pStyle w:val="Compact"/>
              <w:jc w:val="left"/>
            </w:pPr>
            <w:r>
              <w:t xml:space="preserve">Section</w:t>
            </w:r>
          </w:p>
        </w:tc>
        <w:tc>
          <w:tcPr/>
          <w:p>
            <w:pPr>
              <w:pStyle w:val="Compact"/>
              <w:jc w:val="left"/>
            </w:pPr>
            <w:r>
              <w:t xml:space="preserve">Total Items</w:t>
            </w:r>
          </w:p>
        </w:tc>
        <w:tc>
          <w:tcPr/>
          <w:p>
            <w:pPr>
              <w:pStyle w:val="Compact"/>
              <w:jc w:val="left"/>
            </w:pPr>
            <w:r>
              <w:t xml:space="preserve">✅ Compliant</w:t>
            </w:r>
          </w:p>
        </w:tc>
        <w:tc>
          <w:tcPr/>
          <w:p>
            <w:pPr>
              <w:pStyle w:val="Compact"/>
              <w:jc w:val="left"/>
            </w:pPr>
            <w:r>
              <w:t xml:space="preserve">⚠️ Partial</w:t>
            </w:r>
          </w:p>
        </w:tc>
        <w:tc>
          <w:tcPr/>
          <w:p>
            <w:pPr>
              <w:pStyle w:val="Compact"/>
              <w:jc w:val="left"/>
            </w:pPr>
            <w:r>
              <w:t xml:space="preserve">❌ Non-Compliant</w:t>
            </w:r>
          </w:p>
        </w:tc>
        <w:tc>
          <w:tcPr/>
          <w:p>
            <w:pPr>
              <w:pStyle w:val="Compact"/>
              <w:jc w:val="left"/>
            </w:pPr>
            <w:r>
              <w:t xml:space="preserve">🔴 Imm. Jeopardy</w:t>
            </w:r>
          </w:p>
        </w:tc>
        <w:tc>
          <w:tcPr/>
          <w:p>
            <w:pPr>
              <w:pStyle w:val="Compact"/>
              <w:jc w:val="left"/>
            </w:pPr>
            <w:r>
              <w:t xml:space="preserve">Compliance Rate</w:t>
            </w:r>
          </w:p>
        </w:tc>
      </w:tr>
      <w:tr>
        <w:tc>
          <w:tcPr/>
          <w:p>
            <w:pPr>
              <w:pStyle w:val="Compact"/>
              <w:jc w:val="left"/>
            </w:pPr>
            <w:r>
              <w:t xml:space="preserve">1. Documentation Review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2. Entrance &amp; Reception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3. Pre-Op Area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4. Operating Room(s)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5. Sterile Processing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6. PACU / Recovery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7. Medication Storage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8. Life Safety &amp; Environment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9. Staff Interviews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rPr>
                <w:bCs/>
                <w:b/>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Cs/>
                <w:b/>
              </w:rPr>
              <w:t xml:space="preserve">%</w:t>
            </w:r>
          </w:p>
        </w:tc>
      </w:tr>
    </w:tbl>
    <w:bookmarkEnd w:id="46"/>
    <w:bookmarkStart w:id="47" w:name="findings-requiring-immediate-action-and"/>
    <w:p>
      <w:pPr>
        <w:pStyle w:val="Heading3"/>
      </w:pPr>
      <w:r>
        <w:t xml:space="preserve">Findings Requiring Immediate Action (🔴 and ❌)</w:t>
      </w:r>
    </w:p>
    <w:tbl>
      <w:tblPr>
        <w:tblStyle w:val="Table"/>
        <w:tblW w:type="pct" w:w="5000"/>
        <w:tblLook w:firstRow="1" w:lastRow="0" w:firstColumn="0" w:lastColumn="0" w:noHBand="0" w:noVBand="0" w:val="0020"/>
      </w:tblPr>
      <w:tblGrid>
        <w:gridCol w:w="777"/>
        <w:gridCol w:w="636"/>
        <w:gridCol w:w="848"/>
        <w:gridCol w:w="989"/>
        <w:gridCol w:w="707"/>
        <w:gridCol w:w="1343"/>
        <w:gridCol w:w="1343"/>
        <w:gridCol w:w="707"/>
        <w:gridCol w:w="565"/>
      </w:tblGrid>
      <w:tr>
        <w:trPr>
          <w:tblHeader w:val="true"/>
        </w:trPr>
        <w:tc>
          <w:tcPr/>
          <w:p>
            <w:pPr>
              <w:pStyle w:val="Compact"/>
              <w:jc w:val="left"/>
            </w:pPr>
            <w:r>
              <w:t xml:space="preserve">Finding #</w:t>
            </w:r>
          </w:p>
        </w:tc>
        <w:tc>
          <w:tcPr/>
          <w:p>
            <w:pPr>
              <w:pStyle w:val="Compact"/>
              <w:jc w:val="left"/>
            </w:pPr>
            <w:r>
              <w:t xml:space="preserve">Section</w:t>
            </w:r>
          </w:p>
        </w:tc>
        <w:tc>
          <w:tcPr/>
          <w:p>
            <w:pPr>
              <w:pStyle w:val="Compact"/>
              <w:jc w:val="left"/>
            </w:pPr>
            <w:r>
              <w:t xml:space="preserve">Description</w:t>
            </w:r>
          </w:p>
        </w:tc>
        <w:tc>
          <w:tcPr/>
          <w:p>
            <w:pPr>
              <w:pStyle w:val="Compact"/>
              <w:jc w:val="left"/>
            </w:pPr>
            <w:r>
              <w:t xml:space="preserve">CMS Reference</w:t>
            </w:r>
          </w:p>
        </w:tc>
        <w:tc>
          <w:tcPr/>
          <w:p>
            <w:pPr>
              <w:pStyle w:val="Compact"/>
              <w:jc w:val="left"/>
            </w:pPr>
            <w:r>
              <w:t xml:space="preserve">Severity</w:t>
            </w:r>
          </w:p>
        </w:tc>
        <w:tc>
          <w:tcPr/>
          <w:p>
            <w:pPr>
              <w:pStyle w:val="Compact"/>
              <w:jc w:val="left"/>
            </w:pPr>
            <w:r>
              <w:t xml:space="preserve">Corrective Action</w:t>
            </w:r>
          </w:p>
        </w:tc>
        <w:tc>
          <w:tcPr/>
          <w:p>
            <w:pPr>
              <w:pStyle w:val="Compact"/>
              <w:jc w:val="left"/>
            </w:pPr>
            <w:r>
              <w:t xml:space="preserve">Responsible Party</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jc w:val="left"/>
            </w:pPr>
            <w:r>
              <w:t xml:space="preserve">☐ 🔴 ☐ ❌</w:t>
            </w:r>
          </w:p>
        </w:tc>
        <w:tc>
          <w:tcPr/>
          <w:p>
            <w:pPr>
              <w:pStyle w:val="Compact"/>
            </w:pPr>
          </w:p>
        </w:tc>
        <w:tc>
          <w:tcPr/>
          <w:p>
            <w:pPr>
              <w:pStyle w:val="Compact"/>
            </w:pPr>
          </w:p>
        </w:tc>
        <w:tc>
          <w:tcPr/>
          <w:p>
            <w:pPr>
              <w:pStyle w:val="Compact"/>
            </w:pPr>
          </w:p>
        </w:tc>
        <w:tc>
          <w:tcPr/>
          <w:p>
            <w:pPr>
              <w:pStyle w:val="Compact"/>
              <w:jc w:val="left"/>
            </w:pPr>
            <w:r>
              <w:t xml:space="preserve">☐ Open ☐ In Progress ☐ Closed</w:t>
            </w: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jc w:val="left"/>
            </w:pPr>
            <w:r>
              <w:t xml:space="preserve">☐ 🔴 ☐ ❌</w:t>
            </w:r>
          </w:p>
        </w:tc>
        <w:tc>
          <w:tcPr/>
          <w:p>
            <w:pPr>
              <w:pStyle w:val="Compact"/>
            </w:pPr>
          </w:p>
        </w:tc>
        <w:tc>
          <w:tcPr/>
          <w:p>
            <w:pPr>
              <w:pStyle w:val="Compact"/>
            </w:pPr>
          </w:p>
        </w:tc>
        <w:tc>
          <w:tcPr/>
          <w:p>
            <w:pPr>
              <w:pStyle w:val="Compact"/>
            </w:pPr>
          </w:p>
        </w:tc>
        <w:tc>
          <w:tcPr/>
          <w:p>
            <w:pPr>
              <w:pStyle w:val="Compact"/>
              <w:jc w:val="left"/>
            </w:pPr>
            <w:r>
              <w:t xml:space="preserve">☐ Open ☐ In Progress ☐ Closed</w:t>
            </w: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jc w:val="left"/>
            </w:pPr>
            <w:r>
              <w:t xml:space="preserve">☐ 🔴 ☐ ❌</w:t>
            </w:r>
          </w:p>
        </w:tc>
        <w:tc>
          <w:tcPr/>
          <w:p>
            <w:pPr>
              <w:pStyle w:val="Compact"/>
            </w:pPr>
          </w:p>
        </w:tc>
        <w:tc>
          <w:tcPr/>
          <w:p>
            <w:pPr>
              <w:pStyle w:val="Compact"/>
            </w:pPr>
          </w:p>
        </w:tc>
        <w:tc>
          <w:tcPr/>
          <w:p>
            <w:pPr>
              <w:pStyle w:val="Compact"/>
            </w:pPr>
          </w:p>
        </w:tc>
        <w:tc>
          <w:tcPr/>
          <w:p>
            <w:pPr>
              <w:pStyle w:val="Compact"/>
              <w:jc w:val="left"/>
            </w:pPr>
            <w:r>
              <w:t xml:space="preserve">☐ Open ☐ In Progress ☐ Closed</w:t>
            </w:r>
          </w:p>
        </w:tc>
      </w:tr>
      <w:tr>
        <w:tc>
          <w:tcPr/>
          <w:p>
            <w:pPr>
              <w:pStyle w:val="Compact"/>
              <w:jc w:val="left"/>
            </w:pPr>
            <w:r>
              <w:t xml:space="preserve">4</w:t>
            </w:r>
          </w:p>
        </w:tc>
        <w:tc>
          <w:tcPr/>
          <w:p>
            <w:pPr>
              <w:pStyle w:val="Compact"/>
            </w:pPr>
          </w:p>
        </w:tc>
        <w:tc>
          <w:tcPr/>
          <w:p>
            <w:pPr>
              <w:pStyle w:val="Compact"/>
            </w:pPr>
          </w:p>
        </w:tc>
        <w:tc>
          <w:tcPr/>
          <w:p>
            <w:pPr>
              <w:pStyle w:val="Compact"/>
            </w:pPr>
          </w:p>
        </w:tc>
        <w:tc>
          <w:tcPr/>
          <w:p>
            <w:pPr>
              <w:pStyle w:val="Compact"/>
              <w:jc w:val="left"/>
            </w:pPr>
            <w:r>
              <w:t xml:space="preserve">☐ 🔴 ☐ ❌</w:t>
            </w:r>
          </w:p>
        </w:tc>
        <w:tc>
          <w:tcPr/>
          <w:p>
            <w:pPr>
              <w:pStyle w:val="Compact"/>
            </w:pPr>
          </w:p>
        </w:tc>
        <w:tc>
          <w:tcPr/>
          <w:p>
            <w:pPr>
              <w:pStyle w:val="Compact"/>
            </w:pPr>
          </w:p>
        </w:tc>
        <w:tc>
          <w:tcPr/>
          <w:p>
            <w:pPr>
              <w:pStyle w:val="Compact"/>
            </w:pPr>
          </w:p>
        </w:tc>
        <w:tc>
          <w:tcPr/>
          <w:p>
            <w:pPr>
              <w:pStyle w:val="Compact"/>
              <w:jc w:val="left"/>
            </w:pPr>
            <w:r>
              <w:t xml:space="preserve">☐ Open ☐ In Progress ☐ Closed</w:t>
            </w:r>
          </w:p>
        </w:tc>
      </w:tr>
      <w:tr>
        <w:tc>
          <w:tcPr/>
          <w:p>
            <w:pPr>
              <w:pStyle w:val="Compact"/>
              <w:jc w:val="left"/>
            </w:pPr>
            <w:r>
              <w:t xml:space="preserve">5</w:t>
            </w:r>
          </w:p>
        </w:tc>
        <w:tc>
          <w:tcPr/>
          <w:p>
            <w:pPr>
              <w:pStyle w:val="Compact"/>
            </w:pPr>
          </w:p>
        </w:tc>
        <w:tc>
          <w:tcPr/>
          <w:p>
            <w:pPr>
              <w:pStyle w:val="Compact"/>
            </w:pPr>
          </w:p>
        </w:tc>
        <w:tc>
          <w:tcPr/>
          <w:p>
            <w:pPr>
              <w:pStyle w:val="Compact"/>
            </w:pPr>
          </w:p>
        </w:tc>
        <w:tc>
          <w:tcPr/>
          <w:p>
            <w:pPr>
              <w:pStyle w:val="Compact"/>
              <w:jc w:val="left"/>
            </w:pPr>
            <w:r>
              <w:t xml:space="preserve">☐ 🔴 ☐ ❌</w:t>
            </w:r>
          </w:p>
        </w:tc>
        <w:tc>
          <w:tcPr/>
          <w:p>
            <w:pPr>
              <w:pStyle w:val="Compact"/>
            </w:pPr>
          </w:p>
        </w:tc>
        <w:tc>
          <w:tcPr/>
          <w:p>
            <w:pPr>
              <w:pStyle w:val="Compact"/>
            </w:pPr>
          </w:p>
        </w:tc>
        <w:tc>
          <w:tcPr/>
          <w:p>
            <w:pPr>
              <w:pStyle w:val="Compact"/>
            </w:pPr>
          </w:p>
        </w:tc>
        <w:tc>
          <w:tcPr/>
          <w:p>
            <w:pPr>
              <w:pStyle w:val="Compact"/>
              <w:jc w:val="left"/>
            </w:pPr>
            <w:r>
              <w:t xml:space="preserve">☐ Open ☐ In Progress ☐ Closed</w:t>
            </w:r>
          </w:p>
        </w:tc>
      </w:tr>
    </w:tbl>
    <w:bookmarkEnd w:id="47"/>
    <w:bookmarkStart w:id="48" w:name="findings-requiring-follow-up"/>
    <w:p>
      <w:pPr>
        <w:pStyle w:val="Heading3"/>
      </w:pPr>
      <w:r>
        <w:t xml:space="preserve">Findings Requiring Follow-Up (⚠️)</w:t>
      </w:r>
    </w:p>
    <w:tbl>
      <w:tblPr>
        <w:tblStyle w:val="Table"/>
        <w:tblW w:type="pct" w:w="5000"/>
        <w:tblLook w:firstRow="1" w:lastRow="0" w:firstColumn="0" w:lastColumn="0" w:noHBand="0" w:noVBand="0" w:val="0020"/>
      </w:tblPr>
      <w:tblGrid>
        <w:gridCol w:w="854"/>
        <w:gridCol w:w="698"/>
        <w:gridCol w:w="931"/>
        <w:gridCol w:w="1087"/>
        <w:gridCol w:w="1475"/>
        <w:gridCol w:w="1475"/>
        <w:gridCol w:w="776"/>
        <w:gridCol w:w="621"/>
      </w:tblGrid>
      <w:tr>
        <w:trPr>
          <w:tblHeader w:val="true"/>
        </w:trPr>
        <w:tc>
          <w:tcPr/>
          <w:p>
            <w:pPr>
              <w:pStyle w:val="Compact"/>
              <w:jc w:val="left"/>
            </w:pPr>
            <w:r>
              <w:t xml:space="preserve">Finding #</w:t>
            </w:r>
          </w:p>
        </w:tc>
        <w:tc>
          <w:tcPr/>
          <w:p>
            <w:pPr>
              <w:pStyle w:val="Compact"/>
              <w:jc w:val="left"/>
            </w:pPr>
            <w:r>
              <w:t xml:space="preserve">Section</w:t>
            </w:r>
          </w:p>
        </w:tc>
        <w:tc>
          <w:tcPr/>
          <w:p>
            <w:pPr>
              <w:pStyle w:val="Compact"/>
              <w:jc w:val="left"/>
            </w:pPr>
            <w:r>
              <w:t xml:space="preserve">Description</w:t>
            </w:r>
          </w:p>
        </w:tc>
        <w:tc>
          <w:tcPr/>
          <w:p>
            <w:pPr>
              <w:pStyle w:val="Compact"/>
              <w:jc w:val="left"/>
            </w:pPr>
            <w:r>
              <w:t xml:space="preserve">CMS Reference</w:t>
            </w:r>
          </w:p>
        </w:tc>
        <w:tc>
          <w:tcPr/>
          <w:p>
            <w:pPr>
              <w:pStyle w:val="Compact"/>
              <w:jc w:val="left"/>
            </w:pPr>
            <w:r>
              <w:t xml:space="preserve">Corrective Action</w:t>
            </w:r>
          </w:p>
        </w:tc>
        <w:tc>
          <w:tcPr/>
          <w:p>
            <w:pPr>
              <w:pStyle w:val="Compact"/>
              <w:jc w:val="left"/>
            </w:pPr>
            <w:r>
              <w:t xml:space="preserve">Responsible Party</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Open ☐ In Progress ☐ Closed</w:t>
            </w: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Open ☐ In Progress ☐ Closed</w:t>
            </w: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Open ☐ In Progress ☐ Closed</w:t>
            </w:r>
          </w:p>
        </w:tc>
      </w:tr>
      <w:tr>
        <w:tc>
          <w:tcPr/>
          <w:p>
            <w:pPr>
              <w:pStyle w:val="Compact"/>
              <w:jc w:val="lef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Open ☐ In Progress ☐ Closed</w:t>
            </w:r>
          </w:p>
        </w:tc>
      </w:tr>
      <w:tr>
        <w:tc>
          <w:tcPr/>
          <w:p>
            <w:pPr>
              <w:pStyle w:val="Compact"/>
              <w:jc w:val="left"/>
            </w:pPr>
            <w: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 Open ☐ In Progress ☐ Closed</w:t>
            </w:r>
          </w:p>
        </w:tc>
      </w:tr>
    </w:tbl>
    <w:bookmarkEnd w:id="48"/>
    <w:bookmarkStart w:id="49" w:name="X855df207f2f5d2c8b94c61aee46da68a5380adf"/>
    <w:p>
      <w:pPr>
        <w:pStyle w:val="Heading3"/>
      </w:pPr>
      <w:r>
        <w:t xml:space="preserve">Top 10 Deficiency Areas in ASC Surveys (National Data)</w:t>
      </w:r>
    </w:p>
    <w:p>
      <w:pPr>
        <w:pStyle w:val="FirstParagraph"/>
      </w:pPr>
      <w:r>
        <w:rPr>
          <w:iCs/>
          <w:i/>
        </w:rPr>
        <w:t xml:space="preserve">Use this list to prioritize your preparation. These are the most commonly cited deficiencies across ASC surveys nationally:</w:t>
      </w:r>
    </w:p>
    <w:tbl>
      <w:tblPr>
        <w:tblStyle w:val="Table"/>
        <w:tblW w:type="pct" w:w="5000"/>
        <w:tblLook w:firstRow="1" w:lastRow="0" w:firstColumn="0" w:lastColumn="0" w:noHBand="0" w:noVBand="0" w:val="0020"/>
      </w:tblPr>
      <w:tblGrid>
        <w:gridCol w:w="950"/>
        <w:gridCol w:w="2534"/>
        <w:gridCol w:w="1425"/>
        <w:gridCol w:w="3009"/>
      </w:tblGrid>
      <w:tr>
        <w:trPr>
          <w:tblHeader w:val="true"/>
        </w:trPr>
        <w:tc>
          <w:tcPr/>
          <w:p>
            <w:pPr>
              <w:pStyle w:val="Compact"/>
              <w:jc w:val="left"/>
            </w:pPr>
            <w:r>
              <w:t xml:space="preserve">Rank</w:t>
            </w:r>
          </w:p>
        </w:tc>
        <w:tc>
          <w:tcPr/>
          <w:p>
            <w:pPr>
              <w:pStyle w:val="Compact"/>
              <w:jc w:val="left"/>
            </w:pPr>
            <w:r>
              <w:t xml:space="preserve">Deficiency Area</w:t>
            </w:r>
          </w:p>
        </w:tc>
        <w:tc>
          <w:tcPr/>
          <w:p>
            <w:pPr>
              <w:pStyle w:val="Compact"/>
              <w:jc w:val="left"/>
            </w:pPr>
            <w:r>
              <w:t xml:space="preserve">CMS Tag</w:t>
            </w:r>
          </w:p>
        </w:tc>
        <w:tc>
          <w:tcPr/>
          <w:p>
            <w:pPr>
              <w:pStyle w:val="Compact"/>
              <w:jc w:val="left"/>
            </w:pPr>
            <w:r>
              <w:t xml:space="preserve">What Surveyors Find</w:t>
            </w:r>
          </w:p>
        </w:tc>
      </w:tr>
      <w:tr>
        <w:tc>
          <w:tcPr/>
          <w:p>
            <w:pPr>
              <w:pStyle w:val="Compact"/>
              <w:jc w:val="left"/>
            </w:pPr>
            <w:r>
              <w:t xml:space="preserve">1</w:t>
            </w:r>
          </w:p>
        </w:tc>
        <w:tc>
          <w:tcPr/>
          <w:p>
            <w:pPr>
              <w:pStyle w:val="Compact"/>
              <w:jc w:val="left"/>
            </w:pPr>
            <w:r>
              <w:rPr>
                <w:bCs/>
                <w:b/>
              </w:rPr>
              <w:t xml:space="preserve">Credentialing &amp; Privileging</w:t>
            </w:r>
          </w:p>
        </w:tc>
        <w:tc>
          <w:tcPr/>
          <w:p>
            <w:pPr>
              <w:pStyle w:val="Compact"/>
              <w:jc w:val="left"/>
            </w:pPr>
            <w:r>
              <w:t xml:space="preserve">§416.45</w:t>
            </w:r>
          </w:p>
        </w:tc>
        <w:tc>
          <w:tcPr/>
          <w:p>
            <w:pPr>
              <w:pStyle w:val="Compact"/>
              <w:jc w:val="left"/>
            </w:pPr>
            <w:r>
              <w:t xml:space="preserve">Incomplete provider files, missing NPDB queries, expired licenses</w:t>
            </w:r>
          </w:p>
        </w:tc>
      </w:tr>
      <w:tr>
        <w:tc>
          <w:tcPr/>
          <w:p>
            <w:pPr>
              <w:pStyle w:val="Compact"/>
              <w:jc w:val="left"/>
            </w:pPr>
            <w:r>
              <w:t xml:space="preserve">2</w:t>
            </w:r>
          </w:p>
        </w:tc>
        <w:tc>
          <w:tcPr/>
          <w:p>
            <w:pPr>
              <w:pStyle w:val="Compact"/>
              <w:jc w:val="left"/>
            </w:pPr>
            <w:r>
              <w:rPr>
                <w:bCs/>
                <w:b/>
              </w:rPr>
              <w:t xml:space="preserve">Infection Control — Sterile Processing</w:t>
            </w:r>
          </w:p>
        </w:tc>
        <w:tc>
          <w:tcPr/>
          <w:p>
            <w:pPr>
              <w:pStyle w:val="Compact"/>
              <w:jc w:val="left"/>
            </w:pPr>
            <w:r>
              <w:t xml:space="preserve">§416.51</w:t>
            </w:r>
          </w:p>
        </w:tc>
        <w:tc>
          <w:tcPr/>
          <w:p>
            <w:pPr>
              <w:pStyle w:val="Compact"/>
              <w:jc w:val="left"/>
            </w:pPr>
            <w:r>
              <w:t xml:space="preserve">Break in sterile technique, missing BI logs, IFU not followed</w:t>
            </w:r>
          </w:p>
        </w:tc>
      </w:tr>
      <w:tr>
        <w:tc>
          <w:tcPr/>
          <w:p>
            <w:pPr>
              <w:pStyle w:val="Compact"/>
              <w:jc w:val="left"/>
            </w:pPr>
            <w:r>
              <w:t xml:space="preserve">3</w:t>
            </w:r>
          </w:p>
        </w:tc>
        <w:tc>
          <w:tcPr/>
          <w:p>
            <w:pPr>
              <w:pStyle w:val="Compact"/>
              <w:jc w:val="left"/>
            </w:pPr>
            <w:r>
              <w:rPr>
                <w:bCs/>
                <w:b/>
              </w:rPr>
              <w:t xml:space="preserve">Pharmaceutical Services</w:t>
            </w:r>
          </w:p>
        </w:tc>
        <w:tc>
          <w:tcPr/>
          <w:p>
            <w:pPr>
              <w:pStyle w:val="Compact"/>
              <w:jc w:val="left"/>
            </w:pPr>
            <w:r>
              <w:t xml:space="preserve">§416.48</w:t>
            </w:r>
          </w:p>
        </w:tc>
        <w:tc>
          <w:tcPr/>
          <w:p>
            <w:pPr>
              <w:pStyle w:val="Compact"/>
              <w:jc w:val="left"/>
            </w:pPr>
            <w:r>
              <w:t xml:space="preserve">Expired medications, multi-dose vials undated, controlled substance documentation gaps</w:t>
            </w:r>
          </w:p>
        </w:tc>
      </w:tr>
      <w:tr>
        <w:tc>
          <w:tcPr/>
          <w:p>
            <w:pPr>
              <w:pStyle w:val="Compact"/>
              <w:jc w:val="left"/>
            </w:pPr>
            <w:r>
              <w:t xml:space="preserve">4</w:t>
            </w:r>
          </w:p>
        </w:tc>
        <w:tc>
          <w:tcPr/>
          <w:p>
            <w:pPr>
              <w:pStyle w:val="Compact"/>
              <w:jc w:val="left"/>
            </w:pPr>
            <w:r>
              <w:rPr>
                <w:bCs/>
                <w:b/>
              </w:rPr>
              <w:t xml:space="preserve">Medical Records</w:t>
            </w:r>
          </w:p>
        </w:tc>
        <w:tc>
          <w:tcPr/>
          <w:p>
            <w:pPr>
              <w:pStyle w:val="Compact"/>
              <w:jc w:val="left"/>
            </w:pPr>
            <w:r>
              <w:t xml:space="preserve">§416.47</w:t>
            </w:r>
          </w:p>
        </w:tc>
        <w:tc>
          <w:tcPr/>
          <w:p>
            <w:pPr>
              <w:pStyle w:val="Compact"/>
              <w:jc w:val="left"/>
            </w:pPr>
            <w:r>
              <w:t xml:space="preserve">Incomplete operative reports, missing H&amp;P updates, unsigned orders</w:t>
            </w:r>
          </w:p>
        </w:tc>
      </w:tr>
      <w:tr>
        <w:tc>
          <w:tcPr/>
          <w:p>
            <w:pPr>
              <w:pStyle w:val="Compact"/>
              <w:jc w:val="left"/>
            </w:pPr>
            <w:r>
              <w:t xml:space="preserve">5</w:t>
            </w:r>
          </w:p>
        </w:tc>
        <w:tc>
          <w:tcPr/>
          <w:p>
            <w:pPr>
              <w:pStyle w:val="Compact"/>
              <w:jc w:val="left"/>
            </w:pPr>
            <w:r>
              <w:rPr>
                <w:bCs/>
                <w:b/>
              </w:rPr>
              <w:t xml:space="preserve">Patient Rights</w:t>
            </w:r>
          </w:p>
        </w:tc>
        <w:tc>
          <w:tcPr/>
          <w:p>
            <w:pPr>
              <w:pStyle w:val="Compact"/>
              <w:jc w:val="left"/>
            </w:pPr>
            <w:r>
              <w:t xml:space="preserve">§416.50</w:t>
            </w:r>
          </w:p>
        </w:tc>
        <w:tc>
          <w:tcPr/>
          <w:p>
            <w:pPr>
              <w:pStyle w:val="Compact"/>
              <w:jc w:val="left"/>
            </w:pPr>
            <w:r>
              <w:t xml:space="preserve">Informed consent incomplete, advance directive policy not implemented, grievance process unclear</w:t>
            </w:r>
          </w:p>
        </w:tc>
      </w:tr>
      <w:tr>
        <w:tc>
          <w:tcPr/>
          <w:p>
            <w:pPr>
              <w:pStyle w:val="Compact"/>
              <w:jc w:val="left"/>
            </w:pPr>
            <w:r>
              <w:t xml:space="preserve">6</w:t>
            </w:r>
          </w:p>
        </w:tc>
        <w:tc>
          <w:tcPr/>
          <w:p>
            <w:pPr>
              <w:pStyle w:val="Compact"/>
              <w:jc w:val="left"/>
            </w:pPr>
            <w:r>
              <w:rPr>
                <w:bCs/>
                <w:b/>
              </w:rPr>
              <w:t xml:space="preserve">QAPI Program</w:t>
            </w:r>
          </w:p>
        </w:tc>
        <w:tc>
          <w:tcPr/>
          <w:p>
            <w:pPr>
              <w:pStyle w:val="Compact"/>
              <w:jc w:val="left"/>
            </w:pPr>
            <w:r>
              <w:t xml:space="preserve">§416.43</w:t>
            </w:r>
          </w:p>
        </w:tc>
        <w:tc>
          <w:tcPr/>
          <w:p>
            <w:pPr>
              <w:pStyle w:val="Compact"/>
              <w:jc w:val="left"/>
            </w:pPr>
            <w:r>
              <w:t xml:space="preserve">No active performance improvement projects, data not collected, governing body not involved</w:t>
            </w:r>
          </w:p>
        </w:tc>
      </w:tr>
      <w:tr>
        <w:tc>
          <w:tcPr/>
          <w:p>
            <w:pPr>
              <w:pStyle w:val="Compact"/>
              <w:jc w:val="left"/>
            </w:pPr>
            <w:r>
              <w:t xml:space="preserve">7</w:t>
            </w:r>
          </w:p>
        </w:tc>
        <w:tc>
          <w:tcPr/>
          <w:p>
            <w:pPr>
              <w:pStyle w:val="Compact"/>
              <w:jc w:val="left"/>
            </w:pPr>
            <w:r>
              <w:rPr>
                <w:bCs/>
                <w:b/>
              </w:rPr>
              <w:t xml:space="preserve">Environment of Care</w:t>
            </w:r>
          </w:p>
        </w:tc>
        <w:tc>
          <w:tcPr/>
          <w:p>
            <w:pPr>
              <w:pStyle w:val="Compact"/>
              <w:jc w:val="left"/>
            </w:pPr>
            <w:r>
              <w:t xml:space="preserve">§416.44</w:t>
            </w:r>
          </w:p>
        </w:tc>
        <w:tc>
          <w:tcPr/>
          <w:p>
            <w:pPr>
              <w:pStyle w:val="Compact"/>
              <w:jc w:val="left"/>
            </w:pPr>
            <w:r>
              <w:t xml:space="preserve">Fire drill gaps, generator testing gaps, equipment PM overdue</w:t>
            </w:r>
          </w:p>
        </w:tc>
      </w:tr>
      <w:tr>
        <w:tc>
          <w:tcPr/>
          <w:p>
            <w:pPr>
              <w:pStyle w:val="Compact"/>
              <w:jc w:val="left"/>
            </w:pPr>
            <w:r>
              <w:t xml:space="preserve">8</w:t>
            </w:r>
          </w:p>
        </w:tc>
        <w:tc>
          <w:tcPr/>
          <w:p>
            <w:pPr>
              <w:pStyle w:val="Compact"/>
              <w:jc w:val="left"/>
            </w:pPr>
            <w:r>
              <w:rPr>
                <w:bCs/>
                <w:b/>
              </w:rPr>
              <w:t xml:space="preserve">Surgical Services</w:t>
            </w:r>
          </w:p>
        </w:tc>
        <w:tc>
          <w:tcPr/>
          <w:p>
            <w:pPr>
              <w:pStyle w:val="Compact"/>
              <w:jc w:val="left"/>
            </w:pPr>
            <w:r>
              <w:t xml:space="preserve">§416.42</w:t>
            </w:r>
          </w:p>
        </w:tc>
        <w:tc>
          <w:tcPr/>
          <w:p>
            <w:pPr>
              <w:pStyle w:val="Compact"/>
              <w:jc w:val="left"/>
            </w:pPr>
            <w:r>
              <w:t xml:space="preserve">Time-out not documented, H&amp;P not within 30 days, discharge criteria not met</w:t>
            </w:r>
          </w:p>
        </w:tc>
      </w:tr>
      <w:tr>
        <w:tc>
          <w:tcPr/>
          <w:p>
            <w:pPr>
              <w:pStyle w:val="Compact"/>
              <w:jc w:val="left"/>
            </w:pPr>
            <w:r>
              <w:t xml:space="preserve">9</w:t>
            </w:r>
          </w:p>
        </w:tc>
        <w:tc>
          <w:tcPr/>
          <w:p>
            <w:pPr>
              <w:pStyle w:val="Compact"/>
              <w:jc w:val="left"/>
            </w:pPr>
            <w:r>
              <w:rPr>
                <w:bCs/>
                <w:b/>
              </w:rPr>
              <w:t xml:space="preserve">Governing Body</w:t>
            </w:r>
          </w:p>
        </w:tc>
        <w:tc>
          <w:tcPr/>
          <w:p>
            <w:pPr>
              <w:pStyle w:val="Compact"/>
              <w:jc w:val="left"/>
            </w:pPr>
            <w:r>
              <w:t xml:space="preserve">§416.41</w:t>
            </w:r>
          </w:p>
        </w:tc>
        <w:tc>
          <w:tcPr/>
          <w:p>
            <w:pPr>
              <w:pStyle w:val="Compact"/>
              <w:jc w:val="left"/>
            </w:pPr>
            <w:r>
              <w:t xml:space="preserve">Transfer agreement expired, meeting minutes incomplete, bylaws outdated</w:t>
            </w:r>
          </w:p>
        </w:tc>
      </w:tr>
      <w:tr>
        <w:tc>
          <w:tcPr/>
          <w:p>
            <w:pPr>
              <w:pStyle w:val="Compact"/>
              <w:jc w:val="left"/>
            </w:pPr>
            <w:r>
              <w:t xml:space="preserve">10</w:t>
            </w:r>
          </w:p>
        </w:tc>
        <w:tc>
          <w:tcPr/>
          <w:p>
            <w:pPr>
              <w:pStyle w:val="Compact"/>
              <w:jc w:val="left"/>
            </w:pPr>
            <w:r>
              <w:rPr>
                <w:bCs/>
                <w:b/>
              </w:rPr>
              <w:t xml:space="preserve">Emergency Preparedness</w:t>
            </w:r>
          </w:p>
        </w:tc>
        <w:tc>
          <w:tcPr/>
          <w:p>
            <w:pPr>
              <w:pStyle w:val="Compact"/>
              <w:jc w:val="left"/>
            </w:pPr>
            <w:r>
              <w:t xml:space="preserve">§416.54</w:t>
            </w:r>
          </w:p>
        </w:tc>
        <w:tc>
          <w:tcPr/>
          <w:p>
            <w:pPr>
              <w:pStyle w:val="Compact"/>
              <w:jc w:val="left"/>
            </w:pPr>
            <w:r>
              <w:t xml:space="preserve">Plan not updated annually, drill not conducted, communication plan missing</w:t>
            </w:r>
          </w:p>
        </w:tc>
      </w:tr>
    </w:tbl>
    <w:p>
      <w:r>
        <w:pict>
          <v:rect style="width:0;height:1.5pt" o:hralign="center" o:hrstd="t" o:hr="t"/>
        </w:pict>
      </w:r>
    </w:p>
    <w:bookmarkEnd w:id="49"/>
    <w:bookmarkStart w:id="50" w:name="Xada23a08220d0aa21b43ccd0deb57a7c48258e0"/>
    <w:p>
      <w:pPr>
        <w:pStyle w:val="Heading3"/>
      </w:pPr>
      <w:r>
        <w:t xml:space="preserve">Next Mock Survey Scheduled: ________________</w:t>
      </w:r>
    </w:p>
    <w:p>
      <w:pPr>
        <w:pStyle w:val="FirstParagraph"/>
      </w:pPr>
      <w:r>
        <w:rPr>
          <w:bCs/>
          <w:b/>
        </w:rPr>
        <w:t xml:space="preserve">Recommended Frequency:</w:t>
      </w:r>
      <w:r>
        <w:t xml:space="preserve"> </w:t>
      </w:r>
      <w:r>
        <w:t xml:space="preserve">Conduct a full mock survey quarterly. Conduct focused mini-mocks monthly on your weakest areas.</w:t>
      </w:r>
    </w:p>
    <w:p>
      <w:r>
        <w:pict>
          <v:rect style="width:0;height:1.5pt" o:hralign="center" o:hrstd="t" o:hr="t"/>
        </w:pict>
      </w:r>
    </w:p>
    <w:bookmarkEnd w:id="50"/>
    <w:bookmarkEnd w:id="51"/>
    <w:bookmarkStart w:id="52" w:name="document-version-control"/>
    <w:p>
      <w:pPr>
        <w:pStyle w:val="Heading2"/>
      </w:pPr>
      <w:r>
        <w:t xml:space="preserve">Document Version Control</w:t>
      </w:r>
    </w:p>
    <w:tbl>
      <w:tblPr>
        <w:tblStyle w:val="Table"/>
        <w:tblW w:type="pct" w:w="5000"/>
        <w:tblLook w:firstRow="1" w:lastRow="0" w:firstColumn="0" w:lastColumn="0" w:noHBand="0" w:noVBand="0" w:val="0020"/>
      </w:tblPr>
      <w:tblGrid>
        <w:gridCol w:w="2227"/>
        <w:gridCol w:w="1485"/>
        <w:gridCol w:w="1980"/>
        <w:gridCol w:w="2227"/>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Initial Release</w:t>
            </w:r>
          </w:p>
        </w:tc>
        <w:tc>
          <w:tcPr/>
          <w:p>
            <w:pPr>
              <w:pStyle w:val="Compact"/>
              <w:jc w:val="left"/>
            </w:pPr>
            <w:r>
              <w:t xml:space="preserve">ASC Compliance Team</w:t>
            </w:r>
          </w:p>
        </w:tc>
        <w:tc>
          <w:tcPr/>
          <w:p>
            <w:pPr>
              <w:pStyle w:val="Compact"/>
              <w:jc w:val="left"/>
            </w:pPr>
            <w:r>
              <w:t xml:space="preserve">Original mock survey document</w:t>
            </w:r>
          </w:p>
        </w:tc>
      </w:tr>
      <w:tr>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Cs/>
          <w:i/>
        </w:rPr>
        <w:t xml:space="preserve">This document is part of the ASC Compliance Manual — Tier 1: Essential Compliance Package ($97). For the complete system including staff training matrices, policy templates, and quarterly update frameworks, upgrade to Tier 2: Complete Certification System ($197).</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2026-05-13T21:10:15Z</dcterms:created>
  <dcterms:modified xsi:type="dcterms:W3CDTF">2026-05-13T21:10:15Z</dcterms:modified>
</cp:coreProperties>
</file>

<file path=docProps/custom.xml><?xml version="1.0" encoding="utf-8"?>
<Properties xmlns="http://schemas.openxmlformats.org/officeDocument/2006/custom-properties" xmlns:vt="http://schemas.openxmlformats.org/officeDocument/2006/docPropsVTypes"/>
</file>