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StormSense AI IMD/CWC Operational Documentation Dossier</w:t>
      </w:r>
    </w:p>
    <w:p>
      <w:pPr>
        <w:spacing w:line="300" w:lineRule="auto" w:after="120"/>
      </w:pPr>
      <w:r>
        <w:t>Version: 2.1</w:t>
      </w:r>
    </w:p>
    <w:p>
      <w:pPr>
        <w:spacing w:line="300" w:lineRule="auto" w:after="120"/>
      </w:pPr>
      <w:r>
        <w:t>Generated: 2026-06-08</w:t>
      </w:r>
    </w:p>
    <w:p>
      <w:pPr>
        <w:spacing w:line="300" w:lineRule="auto" w:after="120"/>
      </w:pPr>
      <w:r>
        <w:t>Prepared for: IMD/CWC Review, Academic Submission, Internship Evaluation, Hackathon Presentation, Production Handover, Technical Review, and Deployment Documentation.</w:t>
      </w:r>
    </w:p>
    <w:p>
      <w:pPr>
        <w:pStyle w:val="Heading2"/>
      </w:pPr>
      <w:r>
        <w:t>Document Control</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pPr>
              <w:spacing w:after="40"/>
            </w:pPr>
            <w:r>
              <w:rPr>
                <w:rFonts w:ascii="Calibri" w:hAnsi="Calibri"/>
                <w:b/>
                <w:sz w:val="17"/>
              </w:rPr>
              <w:t>Field</w:t>
            </w:r>
          </w:p>
        </w:tc>
        <w:tc>
          <w:tcPr>
            <w:tcW w:type="dxa" w:w="4680"/>
            <w:shd w:fill="E8EEF5"/>
          </w:tcPr>
          <w:p>
            <w:pPr>
              <w:spacing w:after="40"/>
            </w:pPr>
            <w:r>
              <w:rPr>
                <w:rFonts w:ascii="Calibri" w:hAnsi="Calibri"/>
                <w:b/>
                <w:sz w:val="17"/>
              </w:rPr>
              <w:t>Value</w:t>
            </w:r>
          </w:p>
        </w:tc>
      </w:tr>
      <w:tr>
        <w:tc>
          <w:tcPr>
            <w:tcW w:type="dxa" w:w="4680"/>
          </w:tcPr>
          <w:p>
            <w:pPr>
              <w:spacing w:after="40"/>
            </w:pPr>
            <w:r>
              <w:rPr>
                <w:rFonts w:ascii="Calibri" w:hAnsi="Calibri"/>
                <w:sz w:val="17"/>
              </w:rPr>
              <w:t>Document Type</w:t>
            </w:r>
          </w:p>
        </w:tc>
        <w:tc>
          <w:tcPr>
            <w:tcW w:type="dxa" w:w="4680"/>
          </w:tcPr>
          <w:p>
            <w:pPr>
              <w:spacing w:after="40"/>
            </w:pPr>
            <w:r>
              <w:rPr>
                <w:rFonts w:ascii="Calibri" w:hAnsi="Calibri"/>
                <w:sz w:val="17"/>
              </w:rPr>
              <w:t>IMD/CWC operational review and production handover dossier</w:t>
            </w:r>
          </w:p>
        </w:tc>
      </w:tr>
      <w:tr>
        <w:tc>
          <w:tcPr>
            <w:tcW w:type="dxa" w:w="4680"/>
          </w:tcPr>
          <w:p>
            <w:pPr>
              <w:spacing w:after="40"/>
            </w:pPr>
            <w:r>
              <w:rPr>
                <w:rFonts w:ascii="Calibri" w:hAnsi="Calibri"/>
                <w:sz w:val="17"/>
              </w:rPr>
              <w:t>Evidence Basis</w:t>
            </w:r>
          </w:p>
        </w:tc>
        <w:tc>
          <w:tcPr>
            <w:tcW w:type="dxa" w:w="4680"/>
          </w:tcPr>
          <w:p>
            <w:pPr>
              <w:spacing w:after="40"/>
            </w:pPr>
            <w:r>
              <w:rPr>
                <w:rFonts w:ascii="Calibri" w:hAnsi="Calibri"/>
                <w:sz w:val="17"/>
              </w:rPr>
              <w:t>Supplied UI screenshots, frontend source code, backend source code, Supabase schema, generated migration/deployment reports, and historical archive files</w:t>
            </w:r>
          </w:p>
        </w:tc>
      </w:tr>
      <w:tr>
        <w:tc>
          <w:tcPr>
            <w:tcW w:type="dxa" w:w="4680"/>
          </w:tcPr>
          <w:p>
            <w:pPr>
              <w:spacing w:after="40"/>
            </w:pPr>
            <w:r>
              <w:rPr>
                <w:rFonts w:ascii="Calibri" w:hAnsi="Calibri"/>
                <w:sz w:val="17"/>
              </w:rPr>
              <w:t>Source Repository</w:t>
            </w:r>
          </w:p>
        </w:tc>
        <w:tc>
          <w:tcPr>
            <w:tcW w:type="dxa" w:w="4680"/>
          </w:tcPr>
          <w:p>
            <w:pPr>
              <w:spacing w:after="40"/>
            </w:pPr>
            <w:r>
              <w:rPr>
                <w:rFonts w:ascii="Calibri" w:hAnsi="Calibri"/>
                <w:sz w:val="17"/>
              </w:rPr>
              <w:t>C:\Users\USER\Thunderstorm analysis</w:t>
            </w:r>
          </w:p>
        </w:tc>
      </w:tr>
      <w:tr>
        <w:tc>
          <w:tcPr>
            <w:tcW w:type="dxa" w:w="4680"/>
          </w:tcPr>
          <w:p>
            <w:pPr>
              <w:spacing w:after="40"/>
            </w:pPr>
            <w:r>
              <w:rPr>
                <w:rFonts w:ascii="Calibri" w:hAnsi="Calibri"/>
                <w:sz w:val="17"/>
              </w:rPr>
              <w:t>Screenshot Evidence</w:t>
            </w:r>
          </w:p>
        </w:tc>
        <w:tc>
          <w:tcPr>
            <w:tcW w:type="dxa" w:w="4680"/>
          </w:tcPr>
          <w:p>
            <w:pPr>
              <w:spacing w:after="40"/>
            </w:pPr>
            <w:r>
              <w:rPr>
                <w:rFonts w:ascii="Calibri" w:hAnsi="Calibri"/>
                <w:sz w:val="17"/>
              </w:rPr>
              <w:t>46 supplied screenshots copied into `docs/screenshots/`</w:t>
            </w:r>
          </w:p>
        </w:tc>
      </w:tr>
      <w:tr>
        <w:tc>
          <w:tcPr>
            <w:tcW w:type="dxa" w:w="4680"/>
          </w:tcPr>
          <w:p>
            <w:pPr>
              <w:spacing w:after="40"/>
            </w:pPr>
            <w:r>
              <w:rPr>
                <w:rFonts w:ascii="Calibri" w:hAnsi="Calibri"/>
                <w:sz w:val="17"/>
              </w:rPr>
              <w:t>Prepared Date</w:t>
            </w:r>
          </w:p>
        </w:tc>
        <w:tc>
          <w:tcPr>
            <w:tcW w:type="dxa" w:w="4680"/>
          </w:tcPr>
          <w:p>
            <w:pPr>
              <w:spacing w:after="40"/>
            </w:pPr>
            <w:r>
              <w:rPr>
                <w:rFonts w:ascii="Calibri" w:hAnsi="Calibri"/>
                <w:sz w:val="17"/>
              </w:rPr>
              <w:t>2026-06-08</w:t>
            </w:r>
          </w:p>
        </w:tc>
      </w:tr>
    </w:tbl>
    <w:p/>
    <w:p>
      <w:pPr>
        <w:pStyle w:val="Heading2"/>
      </w:pPr>
      <w:r>
        <w:t>Version History</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120"/>
            <w:shd w:fill="E8EEF5"/>
          </w:tcPr>
          <w:p>
            <w:pPr>
              <w:spacing w:after="40"/>
            </w:pPr>
            <w:r>
              <w:rPr>
                <w:rFonts w:ascii="Calibri" w:hAnsi="Calibri"/>
                <w:b/>
                <w:sz w:val="17"/>
              </w:rPr>
              <w:t>Version</w:t>
            </w:r>
          </w:p>
        </w:tc>
        <w:tc>
          <w:tcPr>
            <w:tcW w:type="dxa" w:w="3120"/>
            <w:shd w:fill="E8EEF5"/>
          </w:tcPr>
          <w:p>
            <w:pPr>
              <w:spacing w:after="40"/>
            </w:pPr>
            <w:r>
              <w:rPr>
                <w:rFonts w:ascii="Calibri" w:hAnsi="Calibri"/>
                <w:b/>
                <w:sz w:val="17"/>
              </w:rPr>
              <w:t>Date</w:t>
            </w:r>
          </w:p>
        </w:tc>
        <w:tc>
          <w:tcPr>
            <w:tcW w:type="dxa" w:w="3120"/>
            <w:shd w:fill="E8EEF5"/>
          </w:tcPr>
          <w:p>
            <w:pPr>
              <w:spacing w:after="40"/>
            </w:pPr>
            <w:r>
              <w:rPr>
                <w:rFonts w:ascii="Calibri" w:hAnsi="Calibri"/>
                <w:b/>
                <w:sz w:val="17"/>
              </w:rPr>
              <w:t>Summary</w:t>
            </w:r>
          </w:p>
        </w:tc>
      </w:tr>
      <w:tr>
        <w:tc>
          <w:tcPr>
            <w:tcW w:type="dxa" w:w="3120"/>
          </w:tcPr>
          <w:p>
            <w:pPr>
              <w:spacing w:after="40"/>
            </w:pPr>
            <w:r>
              <w:rPr>
                <w:rFonts w:ascii="Calibri" w:hAnsi="Calibri"/>
                <w:sz w:val="17"/>
              </w:rPr>
              <w:t>1.0</w:t>
            </w:r>
          </w:p>
        </w:tc>
        <w:tc>
          <w:tcPr>
            <w:tcW w:type="dxa" w:w="3120"/>
          </w:tcPr>
          <w:p>
            <w:pPr>
              <w:spacing w:after="40"/>
            </w:pPr>
            <w:r>
              <w:rPr>
                <w:rFonts w:ascii="Calibri" w:hAnsi="Calibri"/>
                <w:sz w:val="17"/>
              </w:rPr>
              <w:t>Phase 2/3</w:t>
            </w:r>
          </w:p>
        </w:tc>
        <w:tc>
          <w:tcPr>
            <w:tcW w:type="dxa" w:w="3120"/>
          </w:tcPr>
          <w:p>
            <w:pPr>
              <w:spacing w:after="40"/>
            </w:pPr>
            <w:r>
              <w:rPr>
                <w:rFonts w:ascii="Calibri" w:hAnsi="Calibri"/>
                <w:sz w:val="17"/>
              </w:rPr>
              <w:t>Deterministic convective forecasting, archive, verification, and operations modules.</w:t>
            </w:r>
          </w:p>
        </w:tc>
      </w:tr>
      <w:tr>
        <w:tc>
          <w:tcPr>
            <w:tcW w:type="dxa" w:w="3120"/>
          </w:tcPr>
          <w:p>
            <w:pPr>
              <w:spacing w:after="40"/>
            </w:pPr>
            <w:r>
              <w:rPr>
                <w:rFonts w:ascii="Calibri" w:hAnsi="Calibri"/>
                <w:sz w:val="17"/>
              </w:rPr>
              <w:t>1.5</w:t>
            </w:r>
          </w:p>
        </w:tc>
        <w:tc>
          <w:tcPr>
            <w:tcW w:type="dxa" w:w="3120"/>
          </w:tcPr>
          <w:p>
            <w:pPr>
              <w:spacing w:after="40"/>
            </w:pPr>
            <w:r>
              <w:rPr>
                <w:rFonts w:ascii="Calibri" w:hAnsi="Calibri"/>
                <w:sz w:val="17"/>
              </w:rPr>
              <w:t>Phase 5.9</w:t>
            </w:r>
          </w:p>
        </w:tc>
        <w:tc>
          <w:tcPr>
            <w:tcW w:type="dxa" w:w="3120"/>
          </w:tcPr>
          <w:p>
            <w:pPr>
              <w:spacing w:after="40"/>
            </w:pPr>
            <w:r>
              <w:rPr>
                <w:rFonts w:ascii="Calibri" w:hAnsi="Calibri"/>
                <w:sz w:val="17"/>
              </w:rPr>
              <w:t>Reviewer polish, file analysis center, registry, typography, and deployment refinement.</w:t>
            </w:r>
          </w:p>
        </w:tc>
      </w:tr>
      <w:tr>
        <w:tc>
          <w:tcPr>
            <w:tcW w:type="dxa" w:w="3120"/>
          </w:tcPr>
          <w:p>
            <w:pPr>
              <w:spacing w:after="40"/>
            </w:pPr>
            <w:r>
              <w:rPr>
                <w:rFonts w:ascii="Calibri" w:hAnsi="Calibri"/>
                <w:sz w:val="17"/>
              </w:rPr>
              <w:t>2.0</w:t>
            </w:r>
          </w:p>
        </w:tc>
        <w:tc>
          <w:tcPr>
            <w:tcW w:type="dxa" w:w="3120"/>
          </w:tcPr>
          <w:p>
            <w:pPr>
              <w:spacing w:after="40"/>
            </w:pPr>
            <w:r>
              <w:rPr>
                <w:rFonts w:ascii="Calibri" w:hAnsi="Calibri"/>
                <w:sz w:val="17"/>
              </w:rPr>
              <w:t>2026-06-08</w:t>
            </w:r>
          </w:p>
        </w:tc>
        <w:tc>
          <w:tcPr>
            <w:tcW w:type="dxa" w:w="3120"/>
          </w:tcPr>
          <w:p>
            <w:pPr>
              <w:spacing w:after="40"/>
            </w:pPr>
            <w:r>
              <w:rPr>
                <w:rFonts w:ascii="Calibri" w:hAnsi="Calibri"/>
                <w:sz w:val="17"/>
              </w:rPr>
              <w:t>Supabase migration, single-URL Render deployment, and complete IMD/CWC documentation dossier.</w:t>
            </w:r>
          </w:p>
        </w:tc>
      </w:tr>
      <w:tr>
        <w:tc>
          <w:tcPr>
            <w:tcW w:type="dxa" w:w="3120"/>
          </w:tcPr>
          <w:p>
            <w:pPr>
              <w:spacing w:after="40"/>
            </w:pPr>
            <w:r>
              <w:rPr>
                <w:rFonts w:ascii="Calibri" w:hAnsi="Calibri"/>
                <w:sz w:val="17"/>
              </w:rPr>
              <w:t>2.1</w:t>
            </w:r>
          </w:p>
        </w:tc>
        <w:tc>
          <w:tcPr>
            <w:tcW w:type="dxa" w:w="3120"/>
          </w:tcPr>
          <w:p>
            <w:pPr>
              <w:spacing w:after="40"/>
            </w:pPr>
            <w:r>
              <w:rPr>
                <w:rFonts w:ascii="Calibri" w:hAnsi="Calibri"/>
                <w:sz w:val="17"/>
              </w:rPr>
              <w:t>2026-06-08</w:t>
            </w:r>
          </w:p>
        </w:tc>
        <w:tc>
          <w:tcPr>
            <w:tcW w:type="dxa" w:w="3120"/>
          </w:tcPr>
          <w:p>
            <w:pPr>
              <w:spacing w:after="40"/>
            </w:pPr>
            <w:r>
              <w:rPr>
                <w:rFonts w:ascii="Calibri" w:hAnsi="Calibri"/>
                <w:sz w:val="17"/>
              </w:rPr>
              <w:t>Screenshot-backed evidence catalogue, standalone audit deliverables, and front-matter simplified for reviewer use.</w:t>
            </w:r>
          </w:p>
        </w:tc>
      </w:tr>
    </w:tbl>
    <w:p/>
    <w:p>
      <w:pPr>
        <w:pStyle w:val="Heading2"/>
      </w:pPr>
      <w:r>
        <w:t>Acknowledgement</w:t>
      </w:r>
    </w:p>
    <w:p>
      <w:pPr>
        <w:spacing w:line="300" w:lineRule="auto" w:after="120"/>
      </w:pPr>
      <w:r>
        <w:t>StormSense AI was developed as an operational atmospheric intelligence workstation focused on thunderstorm forecasting, verification, historical analysis, and IMD/CWC-style review workflows. The system integrates live/cached sounding ingestion, deterministic forecast engines, historical archives, verification science, and production deployment configuration.</w:t>
      </w:r>
    </w:p>
    <w:p>
      <w:pPr>
        <w:pStyle w:val="Heading2"/>
      </w:pPr>
      <w:r>
        <w:t>Executive Summary</w:t>
      </w:r>
    </w:p>
    <w:p>
      <w:pPr>
        <w:spacing w:line="300" w:lineRule="auto" w:after="120"/>
      </w:pPr>
      <w:r>
        <w:t>StormSense AI is a FastAPI + Vite React atmospheric decision-support platform. Repository inspection found 91 source/data/runtime files under `backend/` and `frontend/src/`, 54 FastAPI route decorators, 12 Supabase schema tables, 360 RSRW historical archive records, and 240 IMD observational records. The application provides radar-like monitoring, deterministic forecast generation, historical thunderstorm archive workflows, file upload analysis, verification metrics, district impact intelligence, operational bulletins, review mode, and single-URL Render deployment.</w:t>
      </w:r>
    </w:p>
    <w:p>
      <w:pPr>
        <w:pStyle w:val="Heading2"/>
      </w:pPr>
      <w:r>
        <w:t>Table of Contents</w:t>
      </w:r>
    </w:p>
    <w:p>
      <w:pPr>
        <w:pStyle w:val="ListNumber"/>
      </w:pPr>
      <w:r>
        <w:t>Project Overview</w:t>
      </w:r>
    </w:p>
    <w:p>
      <w:pPr>
        <w:pStyle w:val="ListNumber"/>
      </w:pPr>
      <w:r>
        <w:t>System Architecture</w:t>
      </w:r>
    </w:p>
    <w:p>
      <w:pPr>
        <w:pStyle w:val="ListNumber"/>
      </w:pPr>
      <w:r>
        <w:t>Page-by-Page Documentation</w:t>
      </w:r>
    </w:p>
    <w:p>
      <w:pPr>
        <w:pStyle w:val="ListNumber"/>
      </w:pPr>
      <w:r>
        <w:t>Screenshot Evidence Catalogue</w:t>
      </w:r>
    </w:p>
    <w:p>
      <w:pPr>
        <w:pStyle w:val="ListNumber"/>
      </w:pPr>
      <w:r>
        <w:t>Research &amp; Insights Documentation</w:t>
      </w:r>
    </w:p>
    <w:p>
      <w:pPr>
        <w:pStyle w:val="ListNumber"/>
      </w:pPr>
      <w:r>
        <w:t>Meteorological Glossary</w:t>
      </w:r>
    </w:p>
    <w:p>
      <w:pPr>
        <w:pStyle w:val="ListNumber"/>
      </w:pPr>
      <w:r>
        <w:t>Database Documentation</w:t>
      </w:r>
    </w:p>
    <w:p>
      <w:pPr>
        <w:pStyle w:val="ListNumber"/>
      </w:pPr>
      <w:r>
        <w:t>API Documentation</w:t>
      </w:r>
    </w:p>
    <w:p>
      <w:pPr>
        <w:pStyle w:val="ListNumber"/>
      </w:pPr>
      <w:r>
        <w:t>Deployment Documentation</w:t>
      </w:r>
    </w:p>
    <w:p>
      <w:pPr>
        <w:pStyle w:val="ListNumber"/>
      </w:pPr>
      <w:r>
        <w:t>Testing Documentation</w:t>
      </w:r>
    </w:p>
    <w:p>
      <w:pPr>
        <w:pStyle w:val="ListNumber"/>
      </w:pPr>
      <w:r>
        <w:t>User Manual</w:t>
      </w:r>
    </w:p>
    <w:p>
      <w:pPr>
        <w:pStyle w:val="ListNumber"/>
      </w:pPr>
      <w:r>
        <w:t>Developer Manual</w:t>
      </w:r>
    </w:p>
    <w:p>
      <w:pPr>
        <w:pStyle w:val="ListNumber"/>
      </w:pPr>
      <w:r>
        <w:t>IMD Demonstration Guide</w:t>
      </w:r>
    </w:p>
    <w:p>
      <w:pPr>
        <w:pStyle w:val="ListNumber"/>
      </w:pPr>
      <w:r>
        <w:t>Appendix: Project Inventory</w:t>
      </w:r>
    </w:p>
    <w:p>
      <w:r>
        <w:br w:type="page"/>
      </w:r>
    </w:p>
    <w:p>
      <w:pPr>
        <w:pStyle w:val="Heading1"/>
      </w:pPr>
      <w:r>
        <w:t>1. Project Overview</w:t>
      </w:r>
    </w:p>
    <w:p>
      <w:pPr>
        <w:pStyle w:val="Heading2"/>
      </w:pPr>
      <w:r>
        <w:t>Introduction</w:t>
      </w:r>
    </w:p>
    <w:p>
      <w:pPr>
        <w:spacing w:line="300" w:lineRule="auto" w:after="120"/>
      </w:pPr>
      <w:r>
        <w:t>StormSense AI is an IMD-style atmospheric intelligence platform designed to support severe weather monitoring and thunderstorm forecasting decisions. It combines operational frontend workstations with backend forecast, verification, archive, and research engines.</w:t>
      </w:r>
    </w:p>
    <w:p>
      <w:pPr>
        <w:pStyle w:val="Heading2"/>
      </w:pPr>
      <w:r>
        <w:t>Project Objectives</w:t>
      </w:r>
    </w:p>
    <w:p>
      <w:pPr>
        <w:pStyle w:val="ListBullet"/>
      </w:pPr>
      <w:r>
        <w:t>Interpret sounding and historical weather datasets in operational terms.</w:t>
      </w:r>
    </w:p>
    <w:p>
      <w:pPr>
        <w:pStyle w:val="ListBullet"/>
      </w:pPr>
      <w:r>
        <w:t>Produce deterministic thunderstorm forecasts and probability diagnostics.</w:t>
      </w:r>
    </w:p>
    <w:p>
      <w:pPr>
        <w:pStyle w:val="ListBullet"/>
      </w:pPr>
      <w:r>
        <w:t>Verify forecasts scientifically using CSI, POD, FAR, HSS, and BIAS.</w:t>
      </w:r>
    </w:p>
    <w:p>
      <w:pPr>
        <w:pStyle w:val="ListBullet"/>
      </w:pPr>
      <w:r>
        <w:t>Support IMD/CWC review through simplified review mode and reviewer dashboard.</w:t>
      </w:r>
    </w:p>
    <w:p>
      <w:pPr>
        <w:pStyle w:val="ListBullet"/>
      </w:pPr>
      <w:r>
        <w:t>Preserve historical archive workflows for 2023, 2024, and 2025 records.</w:t>
      </w:r>
    </w:p>
    <w:p>
      <w:pPr>
        <w:pStyle w:val="ListBullet"/>
      </w:pPr>
      <w:r>
        <w:t>Serve frontend and backend from one Render URL for production readiness.</w:t>
      </w:r>
    </w:p>
    <w:p>
      <w:pPr>
        <w:pStyle w:val="Heading2"/>
      </w:pPr>
      <w:r>
        <w:t>Problem Statement</w:t>
      </w:r>
    </w:p>
    <w:p>
      <w:pPr>
        <w:spacing w:line="300" w:lineRule="auto" w:after="120"/>
      </w:pPr>
      <w:r>
        <w:t>Thunderstorm forecasting review requires a joined workflow: sounding interpretation, convective index calculation, forecast reasoning, observed-event verification, district impact assessment, and reviewer decision capture. Spreadsheet-only or display-only systems make it difficult to trace why a forecast was issued, whether it verified, and how thresholds should be tuned.</w:t>
      </w:r>
    </w:p>
    <w:p>
      <w:pPr>
        <w:pStyle w:val="Heading2"/>
      </w:pPr>
      <w:r>
        <w:t>Need for Thunderstorm Forecast Verification</w:t>
      </w:r>
    </w:p>
    <w:p>
      <w:pPr>
        <w:spacing w:line="300" w:lineRule="auto" w:after="120"/>
      </w:pPr>
      <w:r>
        <w:t>Operational confidence depends on observed-event validation. StormSense AI provides contingency analysis, analog comparison, threshold reliability, archive case review, and probability traceability so that forecast behavior can be reviewed scientifically rather than treated as opaque dashboard output.</w:t>
      </w:r>
    </w:p>
    <w:p>
      <w:pPr>
        <w:pStyle w:val="Heading2"/>
      </w:pPr>
      <w:r>
        <w:t>IMD/CWC Operational Relevance</w:t>
      </w:r>
    </w:p>
    <w:p>
      <w:pPr>
        <w:spacing w:line="300" w:lineRule="auto" w:after="120"/>
      </w:pPr>
      <w:r>
        <w:t>The system emphasizes Visakhapatnam, Machilipatnam, north coastal Andhra, radiosonde cycle metadata, district-level impact narratives, lightning/heavy rain/squall guidance, and operational bulletin workflows. It uses station codes, synoptic cycles, deterministic thresholds, and IMD-style terms throughout the review experience.</w:t>
      </w:r>
    </w:p>
    <w:p>
      <w:pPr>
        <w:pStyle w:val="Heading2"/>
      </w:pPr>
      <w:r>
        <w:t>Scope of StormSense AI</w:t>
      </w:r>
    </w:p>
    <w:p>
      <w:pPr>
        <w:spacing w:line="300" w:lineRule="auto" w:after="120"/>
      </w:pPr>
      <w:r>
        <w:t>The platform covers live/cached sounding ingestion, forecast generation, radar-sounding-map fusion, historical archive analysis, file upload analysis, probabilistic forecasting, verification science, climatology, analog intelligence, reviewer dashboards, and single-service deployment.</w:t>
      </w:r>
    </w:p>
    <w:p>
      <w:pPr>
        <w:pStyle w:val="Heading2"/>
      </w:pPr>
      <w:r>
        <w:t>Key Capabilities</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pPr>
              <w:spacing w:after="40"/>
            </w:pPr>
            <w:r>
              <w:rPr>
                <w:rFonts w:ascii="Calibri" w:hAnsi="Calibri"/>
                <w:b/>
                <w:sz w:val="17"/>
              </w:rPr>
              <w:t>Capability</w:t>
            </w:r>
          </w:p>
        </w:tc>
        <w:tc>
          <w:tcPr>
            <w:tcW w:type="dxa" w:w="4680"/>
            <w:shd w:fill="E8EEF5"/>
          </w:tcPr>
          <w:p>
            <w:pPr>
              <w:spacing w:after="40"/>
            </w:pPr>
            <w:r>
              <w:rPr>
                <w:rFonts w:ascii="Calibri" w:hAnsi="Calibri"/>
                <w:b/>
                <w:sz w:val="17"/>
              </w:rPr>
              <w:t>Implementation Evidence</w:t>
            </w:r>
          </w:p>
        </w:tc>
      </w:tr>
      <w:tr>
        <w:tc>
          <w:tcPr>
            <w:tcW w:type="dxa" w:w="4680"/>
          </w:tcPr>
          <w:p>
            <w:pPr>
              <w:spacing w:after="40"/>
            </w:pPr>
            <w:r>
              <w:rPr>
                <w:rFonts w:ascii="Calibri" w:hAnsi="Calibri"/>
                <w:sz w:val="17"/>
              </w:rPr>
              <w:t>Live/cached sounding ingestion</w:t>
            </w:r>
          </w:p>
        </w:tc>
        <w:tc>
          <w:tcPr>
            <w:tcW w:type="dxa" w:w="4680"/>
          </w:tcPr>
          <w:p>
            <w:pPr>
              <w:spacing w:after="40"/>
            </w:pPr>
            <w:r>
              <w:rPr>
                <w:rFonts w:ascii="Calibri" w:hAnsi="Calibri"/>
                <w:sz w:val="17"/>
              </w:rPr>
              <w:t>`backend/fetch_sounding.py`, `/cwc/sounding-raw/{station_code}`, CAPE traceability metadata</w:t>
            </w:r>
          </w:p>
        </w:tc>
      </w:tr>
      <w:tr>
        <w:tc>
          <w:tcPr>
            <w:tcW w:type="dxa" w:w="4680"/>
          </w:tcPr>
          <w:p>
            <w:pPr>
              <w:spacing w:after="40"/>
            </w:pPr>
            <w:r>
              <w:rPr>
                <w:rFonts w:ascii="Calibri" w:hAnsi="Calibri"/>
                <w:sz w:val="17"/>
              </w:rPr>
              <w:t>Forecast engine</w:t>
            </w:r>
          </w:p>
        </w:tc>
        <w:tc>
          <w:tcPr>
            <w:tcW w:type="dxa" w:w="4680"/>
          </w:tcPr>
          <w:p>
            <w:pPr>
              <w:spacing w:after="40"/>
            </w:pPr>
            <w:r>
              <w:rPr>
                <w:rFonts w:ascii="Calibri" w:hAnsi="Calibri"/>
                <w:sz w:val="17"/>
              </w:rPr>
              <w:t>`backend/main.py`, `fetch_station_data`, `/forecast`, `PredictorEngine.jsx`</w:t>
            </w:r>
          </w:p>
        </w:tc>
      </w:tr>
      <w:tr>
        <w:tc>
          <w:tcPr>
            <w:tcW w:type="dxa" w:w="4680"/>
          </w:tcPr>
          <w:p>
            <w:pPr>
              <w:spacing w:after="40"/>
            </w:pPr>
            <w:r>
              <w:rPr>
                <w:rFonts w:ascii="Calibri" w:hAnsi="Calibri"/>
                <w:sz w:val="17"/>
              </w:rPr>
              <w:t>Verification science</w:t>
            </w:r>
          </w:p>
        </w:tc>
        <w:tc>
          <w:tcPr>
            <w:tcW w:type="dxa" w:w="4680"/>
          </w:tcPr>
          <w:p>
            <w:pPr>
              <w:spacing w:after="40"/>
            </w:pPr>
            <w:r>
              <w:rPr>
                <w:rFonts w:ascii="Calibri" w:hAnsi="Calibri"/>
                <w:sz w:val="17"/>
              </w:rPr>
              <w:t>`backend/analysis_engines.py`, `/cwc/verification`, `/cwc/threshold-research`, `ResearchHub.jsx`</w:t>
            </w:r>
          </w:p>
        </w:tc>
      </w:tr>
      <w:tr>
        <w:tc>
          <w:tcPr>
            <w:tcW w:type="dxa" w:w="4680"/>
          </w:tcPr>
          <w:p>
            <w:pPr>
              <w:spacing w:after="40"/>
            </w:pPr>
            <w:r>
              <w:rPr>
                <w:rFonts w:ascii="Calibri" w:hAnsi="Calibri"/>
                <w:sz w:val="17"/>
              </w:rPr>
              <w:t>Historical archive</w:t>
            </w:r>
          </w:p>
        </w:tc>
        <w:tc>
          <w:tcPr>
            <w:tcW w:type="dxa" w:w="4680"/>
          </w:tcPr>
          <w:p>
            <w:pPr>
              <w:spacing w:after="40"/>
            </w:pPr>
            <w:r>
              <w:rPr>
                <w:rFonts w:ascii="Calibri" w:hAnsi="Calibri"/>
                <w:sz w:val="17"/>
              </w:rPr>
              <w:t>`backend/data/rsrw_historical_archive.*`, `/cwc/historical-dates`, `ResearchHub.jsx:HISTORICAL_WORKBENCH`</w:t>
            </w:r>
          </w:p>
        </w:tc>
      </w:tr>
      <w:tr>
        <w:tc>
          <w:tcPr>
            <w:tcW w:type="dxa" w:w="4680"/>
          </w:tcPr>
          <w:p>
            <w:pPr>
              <w:spacing w:after="40"/>
            </w:pPr>
            <w:r>
              <w:rPr>
                <w:rFonts w:ascii="Calibri" w:hAnsi="Calibri"/>
                <w:sz w:val="17"/>
              </w:rPr>
              <w:t>File analysis center</w:t>
            </w:r>
          </w:p>
        </w:tc>
        <w:tc>
          <w:tcPr>
            <w:tcW w:type="dxa" w:w="4680"/>
          </w:tcPr>
          <w:p>
            <w:pPr>
              <w:spacing w:after="40"/>
            </w:pPr>
            <w:r>
              <w:rPr>
                <w:rFonts w:ascii="Calibri" w:hAnsi="Calibri"/>
                <w:sz w:val="17"/>
              </w:rPr>
              <w:t>`/cwc/analyze-historical-dataset`, `ResearchHub.jsx`, `Phase3OpsModule.jsx`</w:t>
            </w:r>
          </w:p>
        </w:tc>
      </w:tr>
      <w:tr>
        <w:tc>
          <w:tcPr>
            <w:tcW w:type="dxa" w:w="4680"/>
          </w:tcPr>
          <w:p>
            <w:pPr>
              <w:spacing w:after="40"/>
            </w:pPr>
            <w:r>
              <w:rPr>
                <w:rFonts w:ascii="Calibri" w:hAnsi="Calibri"/>
                <w:sz w:val="17"/>
              </w:rPr>
              <w:t>District impact</w:t>
            </w:r>
          </w:p>
        </w:tc>
        <w:tc>
          <w:tcPr>
            <w:tcW w:type="dxa" w:w="4680"/>
          </w:tcPr>
          <w:p>
            <w:pPr>
              <w:spacing w:after="40"/>
            </w:pPr>
            <w:r>
              <w:rPr>
                <w:rFonts w:ascii="Calibri" w:hAnsi="Calibri"/>
                <w:sz w:val="17"/>
              </w:rPr>
              <w:t>`compute_district_impact`, `/cwc/district-impact`, Andhra monitoring module</w:t>
            </w:r>
          </w:p>
        </w:tc>
      </w:tr>
      <w:tr>
        <w:tc>
          <w:tcPr>
            <w:tcW w:type="dxa" w:w="4680"/>
          </w:tcPr>
          <w:p>
            <w:pPr>
              <w:spacing w:after="40"/>
            </w:pPr>
            <w:r>
              <w:rPr>
                <w:rFonts w:ascii="Calibri" w:hAnsi="Calibri"/>
                <w:sz w:val="17"/>
              </w:rPr>
              <w:t>Single URL deployment</w:t>
            </w:r>
          </w:p>
        </w:tc>
        <w:tc>
          <w:tcPr>
            <w:tcW w:type="dxa" w:w="4680"/>
          </w:tcPr>
          <w:p>
            <w:pPr>
              <w:spacing w:after="40"/>
            </w:pPr>
            <w:r>
              <w:rPr>
                <w:rFonts w:ascii="Calibri" w:hAnsi="Calibri"/>
                <w:sz w:val="17"/>
              </w:rPr>
              <w:t>`render.yaml`, static serving in `backend/main.py`</w:t>
            </w:r>
          </w:p>
        </w:tc>
      </w:tr>
    </w:tbl>
    <w:p/>
    <w:p>
      <w:r>
        <w:br w:type="page"/>
      </w:r>
    </w:p>
    <w:p>
      <w:pPr>
        <w:pStyle w:val="Heading1"/>
      </w:pPr>
      <w:r>
        <w:t>2. System Architecture</w:t>
      </w:r>
    </w:p>
    <w:p>
      <w:r>
        <w:br w:type="page"/>
      </w:r>
    </w:p>
    <w:p>
      <w:pPr>
        <w:pStyle w:val="Heading1"/>
      </w:pPr>
      <w:r>
        <w:t>Architecture Diagrams</w:t>
      </w:r>
    </w:p>
    <w:p>
      <w:pPr>
        <w:spacing w:line="300" w:lineRule="auto" w:after="120"/>
      </w:pPr>
      <w:r>
        <w:t>Generated from repository inspection on 2026-06-08.</w:t>
      </w:r>
    </w:p>
    <w:p>
      <w:pPr>
        <w:pStyle w:val="Heading2"/>
      </w:pPr>
      <w:r>
        <w:t>High-Level Architecture</w:t>
      </w:r>
    </w:p>
    <w:p>
      <w:pPr>
        <w:spacing w:after="120"/>
        <w:ind w:left="216"/>
      </w:pPr>
      <w:r>
        <w:rPr>
          <w:rFonts w:ascii="Courier New" w:hAnsi="Courier New"/>
          <w:sz w:val="16"/>
        </w:rPr>
        <w:t>flowchart LR</w:t>
        <w:br/>
        <w:t xml:space="preserve">  Operator["IMD/CWC Reviewer or Forecaster"] --&gt; UI["Vite React Workstation"]</w:t>
        <w:br/>
        <w:t xml:space="preserve">  UI --&gt; API["FastAPI Operational Backend"]</w:t>
        <w:br/>
        <w:t xml:space="preserve">  API --&gt; Sounding["Wyoming / Cached Sounding Ingestion"]</w:t>
        <w:br/>
        <w:t xml:space="preserve">  API --&gt; Engines["Thermodynamic, Forecast, Verification, Research Engines"]</w:t>
        <w:br/>
        <w:t xml:space="preserve">  API --&gt; DB["Supabase PostgreSQL"]</w:t>
        <w:br/>
        <w:t xml:space="preserve">  API --&gt; Files["CSV/XLS/XLSX Upload and Export Workflows"]</w:t>
        <w:br/>
        <w:t xml:space="preserve">  Engines --&gt; Outputs["Nowcast, Verification, Registry, Bulletins, District Impacts"]</w:t>
      </w:r>
    </w:p>
    <w:p>
      <w:pPr>
        <w:pStyle w:val="Heading2"/>
      </w:pPr>
      <w:r>
        <w:t>Component Architecture</w:t>
      </w:r>
    </w:p>
    <w:p>
      <w:pPr>
        <w:spacing w:after="120"/>
        <w:ind w:left="216"/>
      </w:pPr>
      <w:r>
        <w:rPr>
          <w:rFonts w:ascii="Courier New" w:hAnsi="Courier New"/>
          <w:sz w:val="16"/>
        </w:rPr>
        <w:t>flowchart TB</w:t>
        <w:br/>
        <w:t xml:space="preserve">  App["frontend/src/App.jsx"] --&gt; Sidebar["Sidebar Navigation"]</w:t>
        <w:br/>
        <w:t xml:space="preserve">  App --&gt; Radar["RadarConsole"]</w:t>
        <w:br/>
        <w:t xml:space="preserve">  App --&gt; Predictor["PredictorEngine"]</w:t>
        <w:br/>
        <w:t xml:space="preserve">  App --&gt; Analytics["AnalyticsDeck"]</w:t>
        <w:br/>
        <w:t xml:space="preserve">  App --&gt; Research["ResearchHub"]</w:t>
        <w:br/>
        <w:t xml:space="preserve">  App --&gt; Phase3["Phase3OpsModule"]</w:t>
        <w:br/>
        <w:t xml:space="preserve">  App --&gt; Health["HealthConsole"]</w:t>
        <w:br/>
        <w:t xml:space="preserve">  Research --&gt; Archive["Historical Thunderstorm Archive"]</w:t>
        <w:br/>
        <w:t xml:space="preserve">  Research --&gt; Simulator["Forecast Simulator"]</w:t>
        <w:br/>
        <w:t xml:space="preserve">  Research --&gt; Verify["Forecast Verification"]</w:t>
        <w:br/>
        <w:t xml:space="preserve">  Phase3 --&gt; Andhra["Coastal Thunderstorm Monitoring Center"]</w:t>
        <w:br/>
        <w:t xml:space="preserve">  Phase3 --&gt; Bulletin["Auto IMD Bulletin Generator"]</w:t>
      </w:r>
    </w:p>
    <w:p>
      <w:pPr>
        <w:pStyle w:val="Heading2"/>
      </w:pPr>
      <w:r>
        <w:t>Deployment Architecture</w:t>
      </w:r>
    </w:p>
    <w:p>
      <w:pPr>
        <w:spacing w:after="120"/>
        <w:ind w:left="216"/>
      </w:pPr>
      <w:r>
        <w:rPr>
          <w:rFonts w:ascii="Courier New" w:hAnsi="Courier New"/>
          <w:sz w:val="16"/>
        </w:rPr>
        <w:t>flowchart LR</w:t>
        <w:br/>
        <w:t xml:space="preserve">  Render["Single Render Web Service"] --&gt; Build["Build: pip install + npm install + npm run build"]</w:t>
        <w:br/>
        <w:t xml:space="preserve">  Build --&gt; Dist["frontend/dist"]</w:t>
        <w:br/>
        <w:t xml:space="preserve">  Render --&gt; Uvicorn["uvicorn backend.main:app"]</w:t>
        <w:br/>
        <w:t xml:space="preserve">  Uvicorn --&gt; Static["FastAPI serves /assets and SPA fallback"]</w:t>
        <w:br/>
        <w:t xml:space="preserve">  Uvicorn --&gt; API["FastAPI API routes"]</w:t>
        <w:br/>
        <w:t xml:space="preserve">  API --&gt; Supabase["Supabase PostgreSQL"]</w:t>
      </w:r>
    </w:p>
    <w:p>
      <w:pPr>
        <w:pStyle w:val="Heading2"/>
      </w:pPr>
      <w:r>
        <w:t>Authentication Flow</w:t>
      </w:r>
    </w:p>
    <w:p>
      <w:pPr>
        <w:spacing w:after="120"/>
        <w:ind w:left="216"/>
      </w:pPr>
      <w:r>
        <w:rPr>
          <w:rFonts w:ascii="Courier New" w:hAnsi="Courier New"/>
          <w:sz w:val="16"/>
        </w:rPr>
        <w:t>sequenceDiagram</w:t>
        <w:br/>
        <w:t xml:space="preserve">  participant User</w:t>
        <w:br/>
        <w:t xml:space="preserve">  participant React</w:t>
        <w:br/>
        <w:t xml:space="preserve">  participant FastAPI</w:t>
        <w:br/>
        <w:t xml:space="preserve">  participant DB as Supabase users table</w:t>
        <w:br/>
        <w:t xml:space="preserve">  User-&gt;&gt;React: Enter login credentials</w:t>
        <w:br/>
        <w:t xml:space="preserve">  React-&gt;&gt;FastAPI: POST /auth/login</w:t>
        <w:br/>
        <w:t xml:space="preserve">  FastAPI-&gt;&gt;DB: Lookup user by email</w:t>
        <w:br/>
        <w:t xml:space="preserve">  DB--&gt;&gt;FastAPI: User record</w:t>
        <w:br/>
        <w:t xml:space="preserve">  FastAPI--&gt;&gt;React: Bearer token and profile</w:t>
        <w:br/>
        <w:t xml:space="preserve">  React-&gt;&gt;FastAPI: Authenticated requests with Authorization header</w:t>
        <w:br/>
        <w:t xml:space="preserve">  FastAPI--&gt;&gt;React: Protected operational outputs</w:t>
      </w:r>
    </w:p>
    <w:p>
      <w:pPr>
        <w:pStyle w:val="Heading2"/>
      </w:pPr>
      <w:r>
        <w:t>Forecast Pipeline</w:t>
      </w:r>
    </w:p>
    <w:p>
      <w:pPr>
        <w:spacing w:after="120"/>
        <w:ind w:left="216"/>
      </w:pPr>
      <w:r>
        <w:rPr>
          <w:rFonts w:ascii="Courier New" w:hAnsi="Courier New"/>
          <w:sz w:val="16"/>
        </w:rPr>
        <w:t>flowchart TD</w:t>
        <w:br/>
        <w:t xml:space="preserve">  Cycle["00Z / 12Z Cycle Lock"] --&gt; Sounding["Sounding Fetch and Cache"]</w:t>
        <w:br/>
        <w:t xml:space="preserve">  Sounding --&gt; Thermo["Thermodynamic Solver"]</w:t>
        <w:br/>
        <w:t xml:space="preserve">  Thermo --&gt; Indices["CAPE, CIN, LI, PWAT, SWEAT, K-index"]</w:t>
        <w:br/>
        <w:t xml:space="preserve">  Indices --&gt; Prob["Probabilistic Forecast Engine"]</w:t>
        <w:br/>
        <w:t xml:space="preserve">  Indices --&gt; Lifecycle["Convective Lifecycle Engine"]</w:t>
        <w:br/>
        <w:t xml:space="preserve">  Prob --&gt; Decision["Operational Decision Support"]</w:t>
        <w:br/>
        <w:t xml:space="preserve">  Lifecycle --&gt; Decision</w:t>
        <w:br/>
        <w:t xml:space="preserve">  Decision --&gt; Bulletin["Bulletin / Watch / Advisory Outputs"]</w:t>
        <w:br/>
        <w:t xml:space="preserve">  Decision --&gt; Verification["Verification and Trust Scoring"]</w:t>
      </w:r>
    </w:p>
    <w:p>
      <w:pPr>
        <w:pStyle w:val="Heading2"/>
      </w:pPr>
      <w:r>
        <w:t>Frontend Architecture</w:t>
      </w:r>
    </w:p>
    <w:p>
      <w:pPr>
        <w:spacing w:line="300" w:lineRule="auto" w:after="120"/>
      </w:pPr>
      <w:r>
        <w:t>Primary navigation is implemented in `Sidebar.jsx` with 15 command deck entries. `App.jsx` manages authentication, review mode, forecast/historical/trend/escalation state, websocket connection, and module routing.</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pPr>
              <w:spacing w:after="40"/>
            </w:pPr>
            <w:r>
              <w:rPr>
                <w:rFonts w:ascii="Calibri" w:hAnsi="Calibri"/>
                <w:b/>
                <w:sz w:val="17"/>
              </w:rPr>
              <w:t>Navigation ID</w:t>
            </w:r>
          </w:p>
        </w:tc>
        <w:tc>
          <w:tcPr>
            <w:tcW w:type="dxa" w:w="4680"/>
            <w:shd w:fill="E8EEF5"/>
          </w:tcPr>
          <w:p>
            <w:pPr>
              <w:spacing w:after="40"/>
            </w:pPr>
            <w:r>
              <w:rPr>
                <w:rFonts w:ascii="Calibri" w:hAnsi="Calibri"/>
                <w:b/>
                <w:sz w:val="17"/>
              </w:rPr>
              <w:t>Visible Label</w:t>
            </w:r>
          </w:p>
        </w:tc>
      </w:tr>
      <w:tr>
        <w:tc>
          <w:tcPr>
            <w:tcW w:type="dxa" w:w="4680"/>
          </w:tcPr>
          <w:p>
            <w:pPr>
              <w:spacing w:after="40"/>
            </w:pPr>
            <w:r>
              <w:rPr>
                <w:rFonts w:ascii="Calibri" w:hAnsi="Calibri"/>
                <w:sz w:val="17"/>
              </w:rPr>
              <w:t>RADAR</w:t>
            </w:r>
          </w:p>
        </w:tc>
        <w:tc>
          <w:tcPr>
            <w:tcW w:type="dxa" w:w="4680"/>
          </w:tcPr>
          <w:p>
            <w:pPr>
              <w:spacing w:after="40"/>
            </w:pPr>
            <w:r>
              <w:rPr>
                <w:rFonts w:ascii="Calibri" w:hAnsi="Calibri"/>
                <w:sz w:val="17"/>
              </w:rPr>
              <w:t>Live Doppler Radar</w:t>
            </w:r>
          </w:p>
        </w:tc>
      </w:tr>
      <w:tr>
        <w:tc>
          <w:tcPr>
            <w:tcW w:type="dxa" w:w="4680"/>
          </w:tcPr>
          <w:p>
            <w:pPr>
              <w:spacing w:after="40"/>
            </w:pPr>
            <w:r>
              <w:rPr>
                <w:rFonts w:ascii="Calibri" w:hAnsi="Calibri"/>
                <w:sz w:val="17"/>
              </w:rPr>
              <w:t>PREDICTOR</w:t>
            </w:r>
          </w:p>
        </w:tc>
        <w:tc>
          <w:tcPr>
            <w:tcW w:type="dxa" w:w="4680"/>
          </w:tcPr>
          <w:p>
            <w:pPr>
              <w:spacing w:after="40"/>
            </w:pPr>
            <w:r>
              <w:rPr>
                <w:rFonts w:ascii="Calibri" w:hAnsi="Calibri"/>
                <w:sz w:val="17"/>
              </w:rPr>
              <w:t>AI Prediction Engine</w:t>
            </w:r>
          </w:p>
        </w:tc>
      </w:tr>
      <w:tr>
        <w:tc>
          <w:tcPr>
            <w:tcW w:type="dxa" w:w="4680"/>
          </w:tcPr>
          <w:p>
            <w:pPr>
              <w:spacing w:after="40"/>
            </w:pPr>
            <w:r>
              <w:rPr>
                <w:rFonts w:ascii="Calibri" w:hAnsi="Calibri"/>
                <w:sz w:val="17"/>
              </w:rPr>
              <w:t>ANALYTICS</w:t>
            </w:r>
          </w:p>
        </w:tc>
        <w:tc>
          <w:tcPr>
            <w:tcW w:type="dxa" w:w="4680"/>
          </w:tcPr>
          <w:p>
            <w:pPr>
              <w:spacing w:after="40"/>
            </w:pPr>
            <w:r>
              <w:rPr>
                <w:rFonts w:ascii="Calibri" w:hAnsi="Calibri"/>
                <w:sz w:val="17"/>
              </w:rPr>
              <w:t>Convective Analytics</w:t>
            </w:r>
          </w:p>
        </w:tc>
      </w:tr>
      <w:tr>
        <w:tc>
          <w:tcPr>
            <w:tcW w:type="dxa" w:w="4680"/>
          </w:tcPr>
          <w:p>
            <w:pPr>
              <w:spacing w:after="40"/>
            </w:pPr>
            <w:r>
              <w:rPr>
                <w:rFonts w:ascii="Calibri" w:hAnsi="Calibri"/>
                <w:sz w:val="17"/>
              </w:rPr>
              <w:t>RESEARCH</w:t>
            </w:r>
          </w:p>
        </w:tc>
        <w:tc>
          <w:tcPr>
            <w:tcW w:type="dxa" w:w="4680"/>
          </w:tcPr>
          <w:p>
            <w:pPr>
              <w:spacing w:after="40"/>
            </w:pPr>
            <w:r>
              <w:rPr>
                <w:rFonts w:ascii="Calibri" w:hAnsi="Calibri"/>
                <w:sz w:val="17"/>
              </w:rPr>
              <w:t>Research &amp; Insights</w:t>
            </w:r>
          </w:p>
        </w:tc>
      </w:tr>
      <w:tr>
        <w:tc>
          <w:tcPr>
            <w:tcW w:type="dxa" w:w="4680"/>
          </w:tcPr>
          <w:p>
            <w:pPr>
              <w:spacing w:after="40"/>
            </w:pPr>
            <w:r>
              <w:rPr>
                <w:rFonts w:ascii="Calibri" w:hAnsi="Calibri"/>
                <w:sz w:val="17"/>
              </w:rPr>
              <w:t>HEALTH</w:t>
            </w:r>
          </w:p>
        </w:tc>
        <w:tc>
          <w:tcPr>
            <w:tcW w:type="dxa" w:w="4680"/>
          </w:tcPr>
          <w:p>
            <w:pPr>
              <w:spacing w:after="40"/>
            </w:pPr>
            <w:r>
              <w:rPr>
                <w:rFonts w:ascii="Calibri" w:hAnsi="Calibri"/>
                <w:sz w:val="17"/>
              </w:rPr>
              <w:t>Health &amp; Migrations</w:t>
            </w:r>
          </w:p>
        </w:tc>
      </w:tr>
      <w:tr>
        <w:tc>
          <w:tcPr>
            <w:tcW w:type="dxa" w:w="4680"/>
          </w:tcPr>
          <w:p>
            <w:pPr>
              <w:spacing w:after="40"/>
            </w:pPr>
            <w:r>
              <w:rPr>
                <w:rFonts w:ascii="Calibri" w:hAnsi="Calibri"/>
                <w:sz w:val="17"/>
              </w:rPr>
              <w:t>ATM_INTEL</w:t>
            </w:r>
          </w:p>
        </w:tc>
        <w:tc>
          <w:tcPr>
            <w:tcW w:type="dxa" w:w="4680"/>
          </w:tcPr>
          <w:p>
            <w:pPr>
              <w:spacing w:after="40"/>
            </w:pPr>
            <w:r>
              <w:rPr>
                <w:rFonts w:ascii="Calibri" w:hAnsi="Calibri"/>
                <w:sz w:val="17"/>
              </w:rPr>
              <w:t>Atmospheric Intelligence Center</w:t>
            </w:r>
          </w:p>
        </w:tc>
      </w:tr>
      <w:tr>
        <w:tc>
          <w:tcPr>
            <w:tcW w:type="dxa" w:w="4680"/>
          </w:tcPr>
          <w:p>
            <w:pPr>
              <w:spacing w:after="40"/>
            </w:pPr>
            <w:r>
              <w:rPr>
                <w:rFonts w:ascii="Calibri" w:hAnsi="Calibri"/>
                <w:sz w:val="17"/>
              </w:rPr>
              <w:t>WATCHDESK</w:t>
            </w:r>
          </w:p>
        </w:tc>
        <w:tc>
          <w:tcPr>
            <w:tcW w:type="dxa" w:w="4680"/>
          </w:tcPr>
          <w:p>
            <w:pPr>
              <w:spacing w:after="40"/>
            </w:pPr>
            <w:r>
              <w:rPr>
                <w:rFonts w:ascii="Calibri" w:hAnsi="Calibri"/>
                <w:sz w:val="17"/>
              </w:rPr>
              <w:t>Severe Weather Watchdesk</w:t>
            </w:r>
          </w:p>
        </w:tc>
      </w:tr>
      <w:tr>
        <w:tc>
          <w:tcPr>
            <w:tcW w:type="dxa" w:w="4680"/>
          </w:tcPr>
          <w:p>
            <w:pPr>
              <w:spacing w:after="40"/>
            </w:pPr>
            <w:r>
              <w:rPr>
                <w:rFonts w:ascii="Calibri" w:hAnsi="Calibri"/>
                <w:sz w:val="17"/>
              </w:rPr>
              <w:t>THERMO_LAB</w:t>
            </w:r>
          </w:p>
        </w:tc>
        <w:tc>
          <w:tcPr>
            <w:tcW w:type="dxa" w:w="4680"/>
          </w:tcPr>
          <w:p>
            <w:pPr>
              <w:spacing w:after="40"/>
            </w:pPr>
            <w:r>
              <w:rPr>
                <w:rFonts w:ascii="Calibri" w:hAnsi="Calibri"/>
                <w:sz w:val="17"/>
              </w:rPr>
              <w:t>Thermodynamic Lab</w:t>
            </w:r>
          </w:p>
        </w:tc>
      </w:tr>
      <w:tr>
        <w:tc>
          <w:tcPr>
            <w:tcW w:type="dxa" w:w="4680"/>
          </w:tcPr>
          <w:p>
            <w:pPr>
              <w:spacing w:after="40"/>
            </w:pPr>
            <w:r>
              <w:rPr>
                <w:rFonts w:ascii="Calibri" w:hAnsi="Calibri"/>
                <w:sz w:val="17"/>
              </w:rPr>
              <w:t>CLIMO_RESEARCH</w:t>
            </w:r>
          </w:p>
        </w:tc>
        <w:tc>
          <w:tcPr>
            <w:tcW w:type="dxa" w:w="4680"/>
          </w:tcPr>
          <w:p>
            <w:pPr>
              <w:spacing w:after="40"/>
            </w:pPr>
            <w:r>
              <w:rPr>
                <w:rFonts w:ascii="Calibri" w:hAnsi="Calibri"/>
                <w:sz w:val="17"/>
              </w:rPr>
              <w:t>Climatology &amp; Research Center</w:t>
            </w:r>
          </w:p>
        </w:tc>
      </w:tr>
      <w:tr>
        <w:tc>
          <w:tcPr>
            <w:tcW w:type="dxa" w:w="4680"/>
          </w:tcPr>
          <w:p>
            <w:pPr>
              <w:spacing w:after="40"/>
            </w:pPr>
            <w:r>
              <w:rPr>
                <w:rFonts w:ascii="Calibri" w:hAnsi="Calibri"/>
                <w:sz w:val="17"/>
              </w:rPr>
              <w:t>AI_LAB</w:t>
            </w:r>
          </w:p>
        </w:tc>
        <w:tc>
          <w:tcPr>
            <w:tcW w:type="dxa" w:w="4680"/>
          </w:tcPr>
          <w:p>
            <w:pPr>
              <w:spacing w:after="40"/>
            </w:pPr>
            <w:r>
              <w:rPr>
                <w:rFonts w:ascii="Calibri" w:hAnsi="Calibri"/>
                <w:sz w:val="17"/>
              </w:rPr>
              <w:t>Thunderstorm Forecast Simulator</w:t>
            </w:r>
          </w:p>
        </w:tc>
      </w:tr>
      <w:tr>
        <w:tc>
          <w:tcPr>
            <w:tcW w:type="dxa" w:w="4680"/>
          </w:tcPr>
          <w:p>
            <w:pPr>
              <w:spacing w:after="40"/>
            </w:pPr>
            <w:r>
              <w:rPr>
                <w:rFonts w:ascii="Calibri" w:hAnsi="Calibri"/>
                <w:sz w:val="17"/>
              </w:rPr>
              <w:t>RADSAT_FUSION</w:t>
            </w:r>
          </w:p>
        </w:tc>
        <w:tc>
          <w:tcPr>
            <w:tcW w:type="dxa" w:w="4680"/>
          </w:tcPr>
          <w:p>
            <w:pPr>
              <w:spacing w:after="40"/>
            </w:pPr>
            <w:r>
              <w:rPr>
                <w:rFonts w:ascii="Calibri" w:hAnsi="Calibri"/>
                <w:sz w:val="17"/>
              </w:rPr>
              <w:t>Live Operational Nowcast Center</w:t>
            </w:r>
          </w:p>
        </w:tc>
      </w:tr>
      <w:tr>
        <w:tc>
          <w:tcPr>
            <w:tcW w:type="dxa" w:w="4680"/>
          </w:tcPr>
          <w:p>
            <w:pPr>
              <w:spacing w:after="40"/>
            </w:pPr>
            <w:r>
              <w:rPr>
                <w:rFonts w:ascii="Calibri" w:hAnsi="Calibri"/>
                <w:sz w:val="17"/>
              </w:rPr>
              <w:t>VERIFY_CENTER</w:t>
            </w:r>
          </w:p>
        </w:tc>
        <w:tc>
          <w:tcPr>
            <w:tcW w:type="dxa" w:w="4680"/>
          </w:tcPr>
          <w:p>
            <w:pPr>
              <w:spacing w:after="40"/>
            </w:pPr>
            <w:r>
              <w:rPr>
                <w:rFonts w:ascii="Calibri" w:hAnsi="Calibri"/>
                <w:sz w:val="17"/>
              </w:rPr>
              <w:t>Forecast Verification</w:t>
            </w:r>
          </w:p>
        </w:tc>
      </w:tr>
      <w:tr>
        <w:tc>
          <w:tcPr>
            <w:tcW w:type="dxa" w:w="4680"/>
          </w:tcPr>
          <w:p>
            <w:pPr>
              <w:spacing w:after="40"/>
            </w:pPr>
            <w:r>
              <w:rPr>
                <w:rFonts w:ascii="Calibri" w:hAnsi="Calibri"/>
                <w:sz w:val="17"/>
              </w:rPr>
              <w:t>ANALOG_ARCHIVE</w:t>
            </w:r>
          </w:p>
        </w:tc>
        <w:tc>
          <w:tcPr>
            <w:tcW w:type="dxa" w:w="4680"/>
          </w:tcPr>
          <w:p>
            <w:pPr>
              <w:spacing w:after="40"/>
            </w:pPr>
            <w:r>
              <w:rPr>
                <w:rFonts w:ascii="Calibri" w:hAnsi="Calibri"/>
                <w:sz w:val="17"/>
              </w:rPr>
              <w:t>Historical Thunderstorm Archive</w:t>
            </w:r>
          </w:p>
        </w:tc>
      </w:tr>
      <w:tr>
        <w:tc>
          <w:tcPr>
            <w:tcW w:type="dxa" w:w="4680"/>
          </w:tcPr>
          <w:p>
            <w:pPr>
              <w:spacing w:after="40"/>
            </w:pPr>
            <w:r>
              <w:rPr>
                <w:rFonts w:ascii="Calibri" w:hAnsi="Calibri"/>
                <w:sz w:val="17"/>
              </w:rPr>
              <w:t>BULLETIN</w:t>
            </w:r>
          </w:p>
        </w:tc>
        <w:tc>
          <w:tcPr>
            <w:tcW w:type="dxa" w:w="4680"/>
          </w:tcPr>
          <w:p>
            <w:pPr>
              <w:spacing w:after="40"/>
            </w:pPr>
            <w:r>
              <w:rPr>
                <w:rFonts w:ascii="Calibri" w:hAnsi="Calibri"/>
                <w:sz w:val="17"/>
              </w:rPr>
              <w:t>Auto IMD Bulletin Generator</w:t>
            </w:r>
          </w:p>
        </w:tc>
      </w:tr>
      <w:tr>
        <w:tc>
          <w:tcPr>
            <w:tcW w:type="dxa" w:w="4680"/>
          </w:tcPr>
          <w:p>
            <w:pPr>
              <w:spacing w:after="40"/>
            </w:pPr>
            <w:r>
              <w:rPr>
                <w:rFonts w:ascii="Calibri" w:hAnsi="Calibri"/>
                <w:sz w:val="17"/>
              </w:rPr>
              <w:t>ANDHRA_MONITOR</w:t>
            </w:r>
          </w:p>
        </w:tc>
        <w:tc>
          <w:tcPr>
            <w:tcW w:type="dxa" w:w="4680"/>
          </w:tcPr>
          <w:p>
            <w:pPr>
              <w:spacing w:after="40"/>
            </w:pPr>
            <w:r>
              <w:rPr>
                <w:rFonts w:ascii="Calibri" w:hAnsi="Calibri"/>
                <w:sz w:val="17"/>
              </w:rPr>
              <w:t>Coastal Thunderstorm Monitoring Center</w:t>
            </w:r>
          </w:p>
        </w:tc>
      </w:tr>
    </w:tbl>
    <w:p/>
    <w:p>
      <w:pPr>
        <w:pStyle w:val="Heading2"/>
      </w:pPr>
      <w:r>
        <w:t>Backend Architecture</w:t>
      </w:r>
    </w:p>
    <w:p>
      <w:pPr>
        <w:spacing w:line="300" w:lineRule="auto" w:after="120"/>
      </w:pPr>
      <w:r>
        <w:t>The FastAPI backend is centered in `backend/main.py`. It owns authentication routes, forecast routes, websocket stream, system status, CWC/research endpoints, file upload endpoints, and static frontend serving. Scientific logic is delegated to `analysis_engines.py`, `thermo.py`, and `fetch_sounding.py`.</w:t>
      </w:r>
    </w:p>
    <w:p>
      <w:pPr>
        <w:pStyle w:val="Heading2"/>
      </w:pPr>
      <w:r>
        <w:t>Engine Architecture</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120"/>
            <w:shd w:fill="E8EEF5"/>
          </w:tcPr>
          <w:p>
            <w:pPr>
              <w:spacing w:after="40"/>
            </w:pPr>
            <w:r>
              <w:rPr>
                <w:rFonts w:ascii="Calibri" w:hAnsi="Calibri"/>
                <w:b/>
                <w:sz w:val="17"/>
              </w:rPr>
              <w:t>Engine</w:t>
            </w:r>
          </w:p>
        </w:tc>
        <w:tc>
          <w:tcPr>
            <w:tcW w:type="dxa" w:w="3120"/>
            <w:shd w:fill="E8EEF5"/>
          </w:tcPr>
          <w:p>
            <w:pPr>
              <w:spacing w:after="40"/>
            </w:pPr>
            <w:r>
              <w:rPr>
                <w:rFonts w:ascii="Calibri" w:hAnsi="Calibri"/>
                <w:b/>
                <w:sz w:val="17"/>
              </w:rPr>
              <w:t>Source</w:t>
            </w:r>
          </w:p>
        </w:tc>
        <w:tc>
          <w:tcPr>
            <w:tcW w:type="dxa" w:w="3120"/>
            <w:shd w:fill="E8EEF5"/>
          </w:tcPr>
          <w:p>
            <w:pPr>
              <w:spacing w:after="40"/>
            </w:pPr>
            <w:r>
              <w:rPr>
                <w:rFonts w:ascii="Calibri" w:hAnsi="Calibri"/>
                <w:b/>
                <w:sz w:val="17"/>
              </w:rPr>
              <w:t>Role</w:t>
            </w:r>
          </w:p>
        </w:tc>
      </w:tr>
      <w:tr>
        <w:tc>
          <w:tcPr>
            <w:tcW w:type="dxa" w:w="3120"/>
          </w:tcPr>
          <w:p>
            <w:pPr>
              <w:spacing w:after="40"/>
            </w:pPr>
            <w:r>
              <w:rPr>
                <w:rFonts w:ascii="Calibri" w:hAnsi="Calibri"/>
                <w:sz w:val="17"/>
              </w:rPr>
              <w:t>Thermodynamic solver</w:t>
            </w:r>
          </w:p>
        </w:tc>
        <w:tc>
          <w:tcPr>
            <w:tcW w:type="dxa" w:w="3120"/>
          </w:tcPr>
          <w:p>
            <w:pPr>
              <w:spacing w:after="40"/>
            </w:pPr>
            <w:r>
              <w:rPr>
                <w:rFonts w:ascii="Calibri" w:hAnsi="Calibri"/>
                <w:sz w:val="17"/>
              </w:rPr>
              <w:t>backend/thermo.py</w:t>
            </w:r>
          </w:p>
        </w:tc>
        <w:tc>
          <w:tcPr>
            <w:tcW w:type="dxa" w:w="3120"/>
          </w:tcPr>
          <w:p>
            <w:pPr>
              <w:spacing w:after="40"/>
            </w:pPr>
            <w:r>
              <w:rPr>
                <w:rFonts w:ascii="Calibri" w:hAnsi="Calibri"/>
                <w:sz w:val="17"/>
              </w:rPr>
              <w:t>Sounding parsing, CAPE/CIN/LCL/LFC/EL and parcel-path calculations.</w:t>
            </w:r>
          </w:p>
        </w:tc>
      </w:tr>
      <w:tr>
        <w:tc>
          <w:tcPr>
            <w:tcW w:type="dxa" w:w="3120"/>
          </w:tcPr>
          <w:p>
            <w:pPr>
              <w:spacing w:after="40"/>
            </w:pPr>
            <w:r>
              <w:rPr>
                <w:rFonts w:ascii="Calibri" w:hAnsi="Calibri"/>
                <w:sz w:val="17"/>
              </w:rPr>
              <w:t>Sounding ingestion</w:t>
            </w:r>
          </w:p>
        </w:tc>
        <w:tc>
          <w:tcPr>
            <w:tcW w:type="dxa" w:w="3120"/>
          </w:tcPr>
          <w:p>
            <w:pPr>
              <w:spacing w:after="40"/>
            </w:pPr>
            <w:r>
              <w:rPr>
                <w:rFonts w:ascii="Calibri" w:hAnsi="Calibri"/>
                <w:sz w:val="17"/>
              </w:rPr>
              <w:t>backend/fetch_sounding.py</w:t>
            </w:r>
          </w:p>
        </w:tc>
        <w:tc>
          <w:tcPr>
            <w:tcW w:type="dxa" w:w="3120"/>
          </w:tcPr>
          <w:p>
            <w:pPr>
              <w:spacing w:after="40"/>
            </w:pPr>
            <w:r>
              <w:rPr>
                <w:rFonts w:ascii="Calibri" w:hAnsi="Calibri"/>
                <w:sz w:val="17"/>
              </w:rPr>
              <w:t>Wyoming fetch, cache metadata, cycle-aware source status, freshness scoring.</w:t>
            </w:r>
          </w:p>
        </w:tc>
      </w:tr>
      <w:tr>
        <w:tc>
          <w:tcPr>
            <w:tcW w:type="dxa" w:w="3120"/>
          </w:tcPr>
          <w:p>
            <w:pPr>
              <w:spacing w:after="40"/>
            </w:pPr>
            <w:r>
              <w:rPr>
                <w:rFonts w:ascii="Calibri" w:hAnsi="Calibri"/>
                <w:sz w:val="17"/>
              </w:rPr>
              <w:t>Research and verification</w:t>
            </w:r>
          </w:p>
        </w:tc>
        <w:tc>
          <w:tcPr>
            <w:tcW w:type="dxa" w:w="3120"/>
          </w:tcPr>
          <w:p>
            <w:pPr>
              <w:spacing w:after="40"/>
            </w:pPr>
            <w:r>
              <w:rPr>
                <w:rFonts w:ascii="Calibri" w:hAnsi="Calibri"/>
                <w:sz w:val="17"/>
              </w:rPr>
              <w:t>backend/analysis_engines.py</w:t>
            </w:r>
          </w:p>
        </w:tc>
        <w:tc>
          <w:tcPr>
            <w:tcW w:type="dxa" w:w="3120"/>
          </w:tcPr>
          <w:p>
            <w:pPr>
              <w:spacing w:after="40"/>
            </w:pPr>
            <w:r>
              <w:rPr>
                <w:rFonts w:ascii="Calibri" w:hAnsi="Calibri"/>
                <w:sz w:val="17"/>
              </w:rPr>
              <w:t>Historical observations, contingency metrics, threshold research, probability, climatology, analogs, district impact.</w:t>
            </w:r>
          </w:p>
        </w:tc>
      </w:tr>
      <w:tr>
        <w:tc>
          <w:tcPr>
            <w:tcW w:type="dxa" w:w="3120"/>
          </w:tcPr>
          <w:p>
            <w:pPr>
              <w:spacing w:after="40"/>
            </w:pPr>
            <w:r>
              <w:rPr>
                <w:rFonts w:ascii="Calibri" w:hAnsi="Calibri"/>
                <w:sz w:val="17"/>
              </w:rPr>
              <w:t>Forecast orchestration</w:t>
            </w:r>
          </w:p>
        </w:tc>
        <w:tc>
          <w:tcPr>
            <w:tcW w:type="dxa" w:w="3120"/>
          </w:tcPr>
          <w:p>
            <w:pPr>
              <w:spacing w:after="40"/>
            </w:pPr>
            <w:r>
              <w:rPr>
                <w:rFonts w:ascii="Calibri" w:hAnsi="Calibri"/>
                <w:sz w:val="17"/>
              </w:rPr>
              <w:t>backend/main.py</w:t>
            </w:r>
          </w:p>
        </w:tc>
        <w:tc>
          <w:tcPr>
            <w:tcW w:type="dxa" w:w="3120"/>
          </w:tcPr>
          <w:p>
            <w:pPr>
              <w:spacing w:after="40"/>
            </w:pPr>
            <w:r>
              <w:rPr>
                <w:rFonts w:ascii="Calibri" w:hAnsi="Calibri"/>
                <w:sz w:val="17"/>
              </w:rPr>
              <w:t>Station forecast assembly, lifecycle, decision support, persistence, websocket output.</w:t>
            </w:r>
          </w:p>
        </w:tc>
      </w:tr>
      <w:tr>
        <w:tc>
          <w:tcPr>
            <w:tcW w:type="dxa" w:w="3120"/>
          </w:tcPr>
          <w:p>
            <w:pPr>
              <w:spacing w:after="40"/>
            </w:pPr>
            <w:r>
              <w:rPr>
                <w:rFonts w:ascii="Calibri" w:hAnsi="Calibri"/>
                <w:sz w:val="17"/>
              </w:rPr>
              <w:t>ML training artifact</w:t>
            </w:r>
          </w:p>
        </w:tc>
        <w:tc>
          <w:tcPr>
            <w:tcW w:type="dxa" w:w="3120"/>
          </w:tcPr>
          <w:p>
            <w:pPr>
              <w:spacing w:after="40"/>
            </w:pPr>
            <w:r>
              <w:rPr>
                <w:rFonts w:ascii="Calibri" w:hAnsi="Calibri"/>
                <w:sz w:val="17"/>
              </w:rPr>
              <w:t>backend/ml/train_model.py and storm_model.pkl</w:t>
            </w:r>
          </w:p>
        </w:tc>
        <w:tc>
          <w:tcPr>
            <w:tcW w:type="dxa" w:w="3120"/>
          </w:tcPr>
          <w:p>
            <w:pPr>
              <w:spacing w:after="40"/>
            </w:pPr>
            <w:r>
              <w:rPr>
                <w:rFonts w:ascii="Calibri" w:hAnsi="Calibri"/>
                <w:sz w:val="17"/>
              </w:rPr>
              <w:t>Random forest training script and model artifact for storm classification support.</w:t>
            </w:r>
          </w:p>
        </w:tc>
      </w:tr>
    </w:tbl>
    <w:p/>
    <w:p>
      <w:pPr>
        <w:pStyle w:val="Heading2"/>
      </w:pPr>
      <w:r>
        <w:t>Page-by-Page Documentation</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60"/>
        <w:gridCol w:w="1560"/>
        <w:gridCol w:w="1560"/>
        <w:gridCol w:w="1560"/>
        <w:gridCol w:w="1560"/>
        <w:gridCol w:w="1560"/>
      </w:tblGrid>
      <w:tr>
        <w:tc>
          <w:tcPr>
            <w:tcW w:type="dxa" w:w="1560"/>
            <w:shd w:fill="E8EEF5"/>
          </w:tcPr>
          <w:p>
            <w:pPr>
              <w:spacing w:after="40"/>
            </w:pPr>
            <w:r>
              <w:rPr>
                <w:rFonts w:ascii="Calibri" w:hAnsi="Calibri"/>
                <w:b/>
                <w:sz w:val="17"/>
              </w:rPr>
              <w:t>Page</w:t>
            </w:r>
          </w:p>
        </w:tc>
        <w:tc>
          <w:tcPr>
            <w:tcW w:type="dxa" w:w="1560"/>
            <w:shd w:fill="E8EEF5"/>
          </w:tcPr>
          <w:p>
            <w:pPr>
              <w:spacing w:after="40"/>
            </w:pPr>
            <w:r>
              <w:rPr>
                <w:rFonts w:ascii="Calibri" w:hAnsi="Calibri"/>
                <w:b/>
                <w:sz w:val="17"/>
              </w:rPr>
              <w:t>Source Reference</w:t>
            </w:r>
          </w:p>
        </w:tc>
        <w:tc>
          <w:tcPr>
            <w:tcW w:type="dxa" w:w="1560"/>
            <w:shd w:fill="E8EEF5"/>
          </w:tcPr>
          <w:p>
            <w:pPr>
              <w:spacing w:after="40"/>
            </w:pPr>
            <w:r>
              <w:rPr>
                <w:rFonts w:ascii="Calibri" w:hAnsi="Calibri"/>
                <w:b/>
                <w:sz w:val="17"/>
              </w:rPr>
              <w:t>Purpose</w:t>
            </w:r>
          </w:p>
        </w:tc>
        <w:tc>
          <w:tcPr>
            <w:tcW w:type="dxa" w:w="1560"/>
            <w:shd w:fill="E8EEF5"/>
          </w:tcPr>
          <w:p>
            <w:pPr>
              <w:spacing w:after="40"/>
            </w:pPr>
            <w:r>
              <w:rPr>
                <w:rFonts w:ascii="Calibri" w:hAnsi="Calibri"/>
                <w:b/>
                <w:sz w:val="17"/>
              </w:rPr>
              <w:t>Primary Users</w:t>
            </w:r>
          </w:p>
        </w:tc>
        <w:tc>
          <w:tcPr>
            <w:tcW w:type="dxa" w:w="1560"/>
            <w:shd w:fill="E8EEF5"/>
          </w:tcPr>
          <w:p>
            <w:pPr>
              <w:spacing w:after="40"/>
            </w:pPr>
            <w:r>
              <w:rPr>
                <w:rFonts w:ascii="Calibri" w:hAnsi="Calibri"/>
                <w:b/>
                <w:sz w:val="17"/>
              </w:rPr>
              <w:t>Inputs</w:t>
            </w:r>
          </w:p>
        </w:tc>
        <w:tc>
          <w:tcPr>
            <w:tcW w:type="dxa" w:w="1560"/>
            <w:shd w:fill="E8EEF5"/>
          </w:tcPr>
          <w:p>
            <w:pPr>
              <w:spacing w:after="40"/>
            </w:pPr>
            <w:r>
              <w:rPr>
                <w:rFonts w:ascii="Calibri" w:hAnsi="Calibri"/>
                <w:b/>
                <w:sz w:val="17"/>
              </w:rPr>
              <w:t>Outputs</w:t>
            </w:r>
          </w:p>
        </w:tc>
      </w:tr>
      <w:tr>
        <w:tc>
          <w:tcPr>
            <w:tcW w:type="dxa" w:w="1560"/>
          </w:tcPr>
          <w:p>
            <w:pPr>
              <w:spacing w:after="40"/>
            </w:pPr>
            <w:r>
              <w:rPr>
                <w:rFonts w:ascii="Calibri" w:hAnsi="Calibri"/>
                <w:sz w:val="17"/>
              </w:rPr>
              <w:t>Dashboard / Operational Shell</w:t>
            </w:r>
          </w:p>
        </w:tc>
        <w:tc>
          <w:tcPr>
            <w:tcW w:type="dxa" w:w="1560"/>
          </w:tcPr>
          <w:p>
            <w:pPr>
              <w:spacing w:after="40"/>
            </w:pPr>
            <w:r>
              <w:rPr>
                <w:rFonts w:ascii="Calibri" w:hAnsi="Calibri"/>
                <w:sz w:val="17"/>
              </w:rPr>
              <w:t>frontend/src/App.jsx</w:t>
            </w:r>
          </w:p>
        </w:tc>
        <w:tc>
          <w:tcPr>
            <w:tcW w:type="dxa" w:w="1560"/>
          </w:tcPr>
          <w:p>
            <w:pPr>
              <w:spacing w:after="40"/>
            </w:pPr>
            <w:r>
              <w:rPr>
                <w:rFonts w:ascii="Calibri" w:hAnsi="Calibri"/>
                <w:sz w:val="17"/>
              </w:rPr>
              <w:t>Authenticated landing workspace that coordinates HUD status, station forecasts, websocket telemetry, and module routing.</w:t>
            </w:r>
          </w:p>
        </w:tc>
        <w:tc>
          <w:tcPr>
            <w:tcW w:type="dxa" w:w="1560"/>
          </w:tcPr>
          <w:p>
            <w:pPr>
              <w:spacing w:after="40"/>
            </w:pPr>
            <w:r>
              <w:rPr>
                <w:rFonts w:ascii="Calibri" w:hAnsi="Calibri"/>
                <w:sz w:val="17"/>
              </w:rPr>
              <w:t>Forecaster or reviewer.</w:t>
            </w:r>
          </w:p>
        </w:tc>
        <w:tc>
          <w:tcPr>
            <w:tcW w:type="dxa" w:w="1560"/>
          </w:tcPr>
          <w:p>
            <w:pPr>
              <w:spacing w:after="40"/>
            </w:pPr>
            <w:r>
              <w:rPr>
                <w:rFonts w:ascii="Calibri" w:hAnsi="Calibri"/>
                <w:sz w:val="17"/>
              </w:rPr>
              <w:t>Login token, forecast API payloads, websocket stream, cycle info.</w:t>
            </w:r>
          </w:p>
        </w:tc>
        <w:tc>
          <w:tcPr>
            <w:tcW w:type="dxa" w:w="1560"/>
          </w:tcPr>
          <w:p>
            <w:pPr>
              <w:spacing w:after="40"/>
            </w:pPr>
            <w:r>
              <w:rPr>
                <w:rFonts w:ascii="Calibri" w:hAnsi="Calibri"/>
                <w:sz w:val="17"/>
              </w:rPr>
              <w:t>Operational module views, HUD status, active cycle, and navigation context.</w:t>
            </w:r>
          </w:p>
        </w:tc>
      </w:tr>
      <w:tr>
        <w:tc>
          <w:tcPr>
            <w:tcW w:type="dxa" w:w="1560"/>
          </w:tcPr>
          <w:p>
            <w:pPr>
              <w:spacing w:after="40"/>
            </w:pPr>
            <w:r>
              <w:rPr>
                <w:rFonts w:ascii="Calibri" w:hAnsi="Calibri"/>
                <w:sz w:val="17"/>
              </w:rPr>
              <w:t>Live Doppler Radar</w:t>
            </w:r>
          </w:p>
        </w:tc>
        <w:tc>
          <w:tcPr>
            <w:tcW w:type="dxa" w:w="1560"/>
          </w:tcPr>
          <w:p>
            <w:pPr>
              <w:spacing w:after="40"/>
            </w:pPr>
            <w:r>
              <w:rPr>
                <w:rFonts w:ascii="Calibri" w:hAnsi="Calibri"/>
                <w:sz w:val="17"/>
              </w:rPr>
              <w:t>frontend/src/components/modules/RadarConsole.jsx</w:t>
            </w:r>
          </w:p>
        </w:tc>
        <w:tc>
          <w:tcPr>
            <w:tcW w:type="dxa" w:w="1560"/>
          </w:tcPr>
          <w:p>
            <w:pPr>
              <w:spacing w:after="40"/>
            </w:pPr>
            <w:r>
              <w:rPr>
                <w:rFonts w:ascii="Calibri" w:hAnsi="Calibri"/>
                <w:sz w:val="17"/>
              </w:rPr>
              <w:t>Radar-like operational visualization driven by forecast data, lifecycle state, lightning, rainfall, and station risk.</w:t>
            </w:r>
          </w:p>
        </w:tc>
        <w:tc>
          <w:tcPr>
            <w:tcW w:type="dxa" w:w="1560"/>
          </w:tcPr>
          <w:p>
            <w:pPr>
              <w:spacing w:after="40"/>
            </w:pPr>
            <w:r>
              <w:rPr>
                <w:rFonts w:ascii="Calibri" w:hAnsi="Calibri"/>
                <w:sz w:val="17"/>
              </w:rPr>
              <w:t>Nowcasting forecaster.</w:t>
            </w:r>
          </w:p>
        </w:tc>
        <w:tc>
          <w:tcPr>
            <w:tcW w:type="dxa" w:w="1560"/>
          </w:tcPr>
          <w:p>
            <w:pPr>
              <w:spacing w:after="40"/>
            </w:pPr>
            <w:r>
              <w:rPr>
                <w:rFonts w:ascii="Calibri" w:hAnsi="Calibri"/>
                <w:sz w:val="17"/>
              </w:rPr>
              <w:t>Forecast rows, storm probability, station metadata.</w:t>
            </w:r>
          </w:p>
        </w:tc>
        <w:tc>
          <w:tcPr>
            <w:tcW w:type="dxa" w:w="1560"/>
          </w:tcPr>
          <w:p>
            <w:pPr>
              <w:spacing w:after="40"/>
            </w:pPr>
            <w:r>
              <w:rPr>
                <w:rFonts w:ascii="Calibri" w:hAnsi="Calibri"/>
                <w:sz w:val="17"/>
              </w:rPr>
              <w:t>Operational radar console, severe markers, and monitoring interpretation.</w:t>
            </w:r>
          </w:p>
        </w:tc>
      </w:tr>
      <w:tr>
        <w:tc>
          <w:tcPr>
            <w:tcW w:type="dxa" w:w="1560"/>
          </w:tcPr>
          <w:p>
            <w:pPr>
              <w:spacing w:after="40"/>
            </w:pPr>
            <w:r>
              <w:rPr>
                <w:rFonts w:ascii="Calibri" w:hAnsi="Calibri"/>
                <w:sz w:val="17"/>
              </w:rPr>
              <w:t>AI Prediction Engine</w:t>
            </w:r>
          </w:p>
        </w:tc>
        <w:tc>
          <w:tcPr>
            <w:tcW w:type="dxa" w:w="1560"/>
          </w:tcPr>
          <w:p>
            <w:pPr>
              <w:spacing w:after="40"/>
            </w:pPr>
            <w:r>
              <w:rPr>
                <w:rFonts w:ascii="Calibri" w:hAnsi="Calibri"/>
                <w:sz w:val="17"/>
              </w:rPr>
              <w:t>frontend/src/components/modules/PredictorEngine.jsx</w:t>
            </w:r>
          </w:p>
        </w:tc>
        <w:tc>
          <w:tcPr>
            <w:tcW w:type="dxa" w:w="1560"/>
          </w:tcPr>
          <w:p>
            <w:pPr>
              <w:spacing w:after="40"/>
            </w:pPr>
            <w:r>
              <w:rPr>
                <w:rFonts w:ascii="Calibri" w:hAnsi="Calibri"/>
                <w:sz w:val="17"/>
              </w:rPr>
              <w:t>Station-level deterministic forecast workstation with convective index interpretation.</w:t>
            </w:r>
          </w:p>
        </w:tc>
        <w:tc>
          <w:tcPr>
            <w:tcW w:type="dxa" w:w="1560"/>
          </w:tcPr>
          <w:p>
            <w:pPr>
              <w:spacing w:after="40"/>
            </w:pPr>
            <w:r>
              <w:rPr>
                <w:rFonts w:ascii="Calibri" w:hAnsi="Calibri"/>
                <w:sz w:val="17"/>
              </w:rPr>
              <w:t>Forecast desk reviewer.</w:t>
            </w:r>
          </w:p>
        </w:tc>
        <w:tc>
          <w:tcPr>
            <w:tcW w:type="dxa" w:w="1560"/>
          </w:tcPr>
          <w:p>
            <w:pPr>
              <w:spacing w:after="40"/>
            </w:pPr>
            <w:r>
              <w:rPr>
                <w:rFonts w:ascii="Calibri" w:hAnsi="Calibri"/>
                <w:sz w:val="17"/>
              </w:rPr>
              <w:t>CAPE, LI, SWEAT, PWAT, K-index, cycle data.</w:t>
            </w:r>
          </w:p>
        </w:tc>
        <w:tc>
          <w:tcPr>
            <w:tcW w:type="dxa" w:w="1560"/>
          </w:tcPr>
          <w:p>
            <w:pPr>
              <w:spacing w:after="40"/>
            </w:pPr>
            <w:r>
              <w:rPr>
                <w:rFonts w:ascii="Calibri" w:hAnsi="Calibri"/>
                <w:sz w:val="17"/>
              </w:rPr>
              <w:t>Forecast classification, probability, trend, and action guidance.</w:t>
            </w:r>
          </w:p>
        </w:tc>
      </w:tr>
      <w:tr>
        <w:tc>
          <w:tcPr>
            <w:tcW w:type="dxa" w:w="1560"/>
          </w:tcPr>
          <w:p>
            <w:pPr>
              <w:spacing w:after="40"/>
            </w:pPr>
            <w:r>
              <w:rPr>
                <w:rFonts w:ascii="Calibri" w:hAnsi="Calibri"/>
                <w:sz w:val="17"/>
              </w:rPr>
              <w:t>Convective Analytics</w:t>
            </w:r>
          </w:p>
        </w:tc>
        <w:tc>
          <w:tcPr>
            <w:tcW w:type="dxa" w:w="1560"/>
          </w:tcPr>
          <w:p>
            <w:pPr>
              <w:spacing w:after="40"/>
            </w:pPr>
            <w:r>
              <w:rPr>
                <w:rFonts w:ascii="Calibri" w:hAnsi="Calibri"/>
                <w:sz w:val="17"/>
              </w:rPr>
              <w:t>frontend/src/components/modules/AnalyticsDeck.jsx</w:t>
            </w:r>
          </w:p>
        </w:tc>
        <w:tc>
          <w:tcPr>
            <w:tcW w:type="dxa" w:w="1560"/>
          </w:tcPr>
          <w:p>
            <w:pPr>
              <w:spacing w:after="40"/>
            </w:pPr>
            <w:r>
              <w:rPr>
                <w:rFonts w:ascii="Calibri" w:hAnsi="Calibri"/>
                <w:sz w:val="17"/>
              </w:rPr>
              <w:t>Verification, analytics, climatology, and decision-support panels.</w:t>
            </w:r>
          </w:p>
        </w:tc>
        <w:tc>
          <w:tcPr>
            <w:tcW w:type="dxa" w:w="1560"/>
          </w:tcPr>
          <w:p>
            <w:pPr>
              <w:spacing w:after="40"/>
            </w:pPr>
            <w:r>
              <w:rPr>
                <w:rFonts w:ascii="Calibri" w:hAnsi="Calibri"/>
                <w:sz w:val="17"/>
              </w:rPr>
              <w:t>Research analyst and verification reviewer.</w:t>
            </w:r>
          </w:p>
        </w:tc>
        <w:tc>
          <w:tcPr>
            <w:tcW w:type="dxa" w:w="1560"/>
          </w:tcPr>
          <w:p>
            <w:pPr>
              <w:spacing w:after="40"/>
            </w:pPr>
            <w:r>
              <w:rPr>
                <w:rFonts w:ascii="Calibri" w:hAnsi="Calibri"/>
                <w:sz w:val="17"/>
              </w:rPr>
              <w:t>Historical observations, thresholds, forecast rows.</w:t>
            </w:r>
          </w:p>
        </w:tc>
        <w:tc>
          <w:tcPr>
            <w:tcW w:type="dxa" w:w="1560"/>
          </w:tcPr>
          <w:p>
            <w:pPr>
              <w:spacing w:after="40"/>
            </w:pPr>
            <w:r>
              <w:rPr>
                <w:rFonts w:ascii="Calibri" w:hAnsi="Calibri"/>
                <w:sz w:val="17"/>
              </w:rPr>
              <w:t>Skill metrics, reliability, threshold insights, and forecast trust context.</w:t>
            </w:r>
          </w:p>
        </w:tc>
      </w:tr>
      <w:tr>
        <w:tc>
          <w:tcPr>
            <w:tcW w:type="dxa" w:w="1560"/>
          </w:tcPr>
          <w:p>
            <w:pPr>
              <w:spacing w:after="40"/>
            </w:pPr>
            <w:r>
              <w:rPr>
                <w:rFonts w:ascii="Calibri" w:hAnsi="Calibri"/>
                <w:sz w:val="17"/>
              </w:rPr>
              <w:t>Research &amp; Insights</w:t>
            </w:r>
          </w:p>
        </w:tc>
        <w:tc>
          <w:tcPr>
            <w:tcW w:type="dxa" w:w="1560"/>
          </w:tcPr>
          <w:p>
            <w:pPr>
              <w:spacing w:after="40"/>
            </w:pPr>
            <w:r>
              <w:rPr>
                <w:rFonts w:ascii="Calibri" w:hAnsi="Calibri"/>
                <w:sz w:val="17"/>
              </w:rPr>
              <w:t>frontend/src/components/modules/ResearchHub.jsx</w:t>
            </w:r>
          </w:p>
        </w:tc>
        <w:tc>
          <w:tcPr>
            <w:tcW w:type="dxa" w:w="1560"/>
          </w:tcPr>
          <w:p>
            <w:pPr>
              <w:spacing w:after="40"/>
            </w:pPr>
            <w:r>
              <w:rPr>
                <w:rFonts w:ascii="Calibri" w:hAnsi="Calibri"/>
                <w:sz w:val="17"/>
              </w:rPr>
              <w:t>Multi-tab research center containing archive, simulator, verification, database, review, glossary, and onboarding pages.</w:t>
            </w:r>
          </w:p>
        </w:tc>
        <w:tc>
          <w:tcPr>
            <w:tcW w:type="dxa" w:w="1560"/>
          </w:tcPr>
          <w:p>
            <w:pPr>
              <w:spacing w:after="40"/>
            </w:pPr>
            <w:r>
              <w:rPr>
                <w:rFonts w:ascii="Calibri" w:hAnsi="Calibri"/>
                <w:sz w:val="17"/>
              </w:rPr>
              <w:t>Reviewer, researcher, and presenter.</w:t>
            </w:r>
          </w:p>
        </w:tc>
        <w:tc>
          <w:tcPr>
            <w:tcW w:type="dxa" w:w="1560"/>
          </w:tcPr>
          <w:p>
            <w:pPr>
              <w:spacing w:after="40"/>
            </w:pPr>
            <w:r>
              <w:rPr>
                <w:rFonts w:ascii="Calibri" w:hAnsi="Calibri"/>
                <w:sz w:val="17"/>
              </w:rPr>
              <w:t>Historical archive, upload file, selected station/date, thresholds.</w:t>
            </w:r>
          </w:p>
        </w:tc>
        <w:tc>
          <w:tcPr>
            <w:tcW w:type="dxa" w:w="1560"/>
          </w:tcPr>
          <w:p>
            <w:pPr>
              <w:spacing w:after="40"/>
            </w:pPr>
            <w:r>
              <w:rPr>
                <w:rFonts w:ascii="Calibri" w:hAnsi="Calibri"/>
                <w:sz w:val="17"/>
              </w:rPr>
              <w:t>Case analysis, registry, verification, dataset audit, and reviewer docket.</w:t>
            </w:r>
          </w:p>
        </w:tc>
      </w:tr>
      <w:tr>
        <w:tc>
          <w:tcPr>
            <w:tcW w:type="dxa" w:w="1560"/>
          </w:tcPr>
          <w:p>
            <w:pPr>
              <w:spacing w:after="40"/>
            </w:pPr>
            <w:r>
              <w:rPr>
                <w:rFonts w:ascii="Calibri" w:hAnsi="Calibri"/>
                <w:sz w:val="17"/>
              </w:rPr>
              <w:t>Historical Thunderstorm Archive</w:t>
            </w:r>
          </w:p>
        </w:tc>
        <w:tc>
          <w:tcPr>
            <w:tcW w:type="dxa" w:w="1560"/>
          </w:tcPr>
          <w:p>
            <w:pPr>
              <w:spacing w:after="40"/>
            </w:pPr>
            <w:r>
              <w:rPr>
                <w:rFonts w:ascii="Calibri" w:hAnsi="Calibri"/>
                <w:sz w:val="17"/>
              </w:rPr>
              <w:t>frontend/src/components/modules/ResearchHub.jsx:HISTORICAL_WORKBENCH</w:t>
            </w:r>
          </w:p>
        </w:tc>
        <w:tc>
          <w:tcPr>
            <w:tcW w:type="dxa" w:w="1560"/>
          </w:tcPr>
          <w:p>
            <w:pPr>
              <w:spacing w:after="40"/>
            </w:pPr>
            <w:r>
              <w:rPr>
                <w:rFonts w:ascii="Calibri" w:hAnsi="Calibri"/>
                <w:sz w:val="17"/>
              </w:rPr>
              <w:t>Flagship meteorological investigation console for historical thunderstorm records.</w:t>
            </w:r>
          </w:p>
        </w:tc>
        <w:tc>
          <w:tcPr>
            <w:tcW w:type="dxa" w:w="1560"/>
          </w:tcPr>
          <w:p>
            <w:pPr>
              <w:spacing w:after="40"/>
            </w:pPr>
            <w:r>
              <w:rPr>
                <w:rFonts w:ascii="Calibri" w:hAnsi="Calibri"/>
                <w:sz w:val="17"/>
              </w:rPr>
              <w:t>IMD/CWC reviewer.</w:t>
            </w:r>
          </w:p>
        </w:tc>
        <w:tc>
          <w:tcPr>
            <w:tcW w:type="dxa" w:w="1560"/>
          </w:tcPr>
          <w:p>
            <w:pPr>
              <w:spacing w:after="40"/>
            </w:pPr>
            <w:r>
              <w:rPr>
                <w:rFonts w:ascii="Calibri" w:hAnsi="Calibri"/>
                <w:sz w:val="17"/>
              </w:rPr>
              <w:t>2023-2025 archive records, file upload, station/date filters.</w:t>
            </w:r>
          </w:p>
        </w:tc>
        <w:tc>
          <w:tcPr>
            <w:tcW w:type="dxa" w:w="1560"/>
          </w:tcPr>
          <w:p>
            <w:pPr>
              <w:spacing w:after="40"/>
            </w:pPr>
            <w:r>
              <w:rPr>
                <w:rFonts w:ascii="Calibri" w:hAnsi="Calibri"/>
                <w:sz w:val="17"/>
              </w:rPr>
              <w:t>Latest records, thunderstorm registry, archive summaries, exports, and historical analysis.</w:t>
            </w:r>
          </w:p>
        </w:tc>
      </w:tr>
      <w:tr>
        <w:tc>
          <w:tcPr>
            <w:tcW w:type="dxa" w:w="1560"/>
          </w:tcPr>
          <w:p>
            <w:pPr>
              <w:spacing w:after="40"/>
            </w:pPr>
            <w:r>
              <w:rPr>
                <w:rFonts w:ascii="Calibri" w:hAnsi="Calibri"/>
                <w:sz w:val="17"/>
              </w:rPr>
              <w:t>Thunderstorm Forecast Simulator</w:t>
            </w:r>
          </w:p>
        </w:tc>
        <w:tc>
          <w:tcPr>
            <w:tcW w:type="dxa" w:w="1560"/>
          </w:tcPr>
          <w:p>
            <w:pPr>
              <w:spacing w:after="40"/>
            </w:pPr>
            <w:r>
              <w:rPr>
                <w:rFonts w:ascii="Calibri" w:hAnsi="Calibri"/>
                <w:sz w:val="17"/>
              </w:rPr>
              <w:t>frontend/src/components/modules/ResearchHub.jsx:FORECAST_LAB</w:t>
            </w:r>
          </w:p>
        </w:tc>
        <w:tc>
          <w:tcPr>
            <w:tcW w:type="dxa" w:w="1560"/>
          </w:tcPr>
          <w:p>
            <w:pPr>
              <w:spacing w:after="40"/>
            </w:pPr>
            <w:r>
              <w:rPr>
                <w:rFonts w:ascii="Calibri" w:hAnsi="Calibri"/>
                <w:sz w:val="17"/>
              </w:rPr>
              <w:t>Historical and custom sounding forecast reproduction lab.</w:t>
            </w:r>
          </w:p>
        </w:tc>
        <w:tc>
          <w:tcPr>
            <w:tcW w:type="dxa" w:w="1560"/>
          </w:tcPr>
          <w:p>
            <w:pPr>
              <w:spacing w:after="40"/>
            </w:pPr>
            <w:r>
              <w:rPr>
                <w:rFonts w:ascii="Calibri" w:hAnsi="Calibri"/>
                <w:sz w:val="17"/>
              </w:rPr>
              <w:t>Forecaster and academic evaluator.</w:t>
            </w:r>
          </w:p>
        </w:tc>
        <w:tc>
          <w:tcPr>
            <w:tcW w:type="dxa" w:w="1560"/>
          </w:tcPr>
          <w:p>
            <w:pPr>
              <w:spacing w:after="40"/>
            </w:pPr>
            <w:r>
              <w:rPr>
                <w:rFonts w:ascii="Calibri" w:hAnsi="Calibri"/>
                <w:sz w:val="17"/>
              </w:rPr>
              <w:t>Station, date, custom sounding values, uploaded dataset.</w:t>
            </w:r>
          </w:p>
        </w:tc>
        <w:tc>
          <w:tcPr>
            <w:tcW w:type="dxa" w:w="1560"/>
          </w:tcPr>
          <w:p>
            <w:pPr>
              <w:spacing w:after="40"/>
            </w:pPr>
            <w:r>
              <w:rPr>
                <w:rFonts w:ascii="Calibri" w:hAnsi="Calibri"/>
                <w:sz w:val="17"/>
              </w:rPr>
              <w:t>Simulated forecast, threshold trace, probability, verification, and exportable report.</w:t>
            </w:r>
          </w:p>
        </w:tc>
      </w:tr>
      <w:tr>
        <w:tc>
          <w:tcPr>
            <w:tcW w:type="dxa" w:w="1560"/>
          </w:tcPr>
          <w:p>
            <w:pPr>
              <w:spacing w:after="40"/>
            </w:pPr>
            <w:r>
              <w:rPr>
                <w:rFonts w:ascii="Calibri" w:hAnsi="Calibri"/>
                <w:sz w:val="17"/>
              </w:rPr>
              <w:t>Forecast Verification</w:t>
            </w:r>
          </w:p>
        </w:tc>
        <w:tc>
          <w:tcPr>
            <w:tcW w:type="dxa" w:w="1560"/>
          </w:tcPr>
          <w:p>
            <w:pPr>
              <w:spacing w:after="40"/>
            </w:pPr>
            <w:r>
              <w:rPr>
                <w:rFonts w:ascii="Calibri" w:hAnsi="Calibri"/>
                <w:sz w:val="17"/>
              </w:rPr>
              <w:t>frontend/src/components/modules/ResearchHub.jsx:RESEARCH_VERIFY</w:t>
            </w:r>
          </w:p>
        </w:tc>
        <w:tc>
          <w:tcPr>
            <w:tcW w:type="dxa" w:w="1560"/>
          </w:tcPr>
          <w:p>
            <w:pPr>
              <w:spacing w:after="40"/>
            </w:pPr>
            <w:r>
              <w:rPr>
                <w:rFonts w:ascii="Calibri" w:hAnsi="Calibri"/>
                <w:sz w:val="17"/>
              </w:rPr>
              <w:t>Threshold testing and contingency-matrix verification workspace.</w:t>
            </w:r>
          </w:p>
        </w:tc>
        <w:tc>
          <w:tcPr>
            <w:tcW w:type="dxa" w:w="1560"/>
          </w:tcPr>
          <w:p>
            <w:pPr>
              <w:spacing w:after="40"/>
            </w:pPr>
            <w:r>
              <w:rPr>
                <w:rFonts w:ascii="Calibri" w:hAnsi="Calibri"/>
                <w:sz w:val="17"/>
              </w:rPr>
              <w:t>Verification scientist.</w:t>
            </w:r>
          </w:p>
        </w:tc>
        <w:tc>
          <w:tcPr>
            <w:tcW w:type="dxa" w:w="1560"/>
          </w:tcPr>
          <w:p>
            <w:pPr>
              <w:spacing w:after="40"/>
            </w:pPr>
            <w:r>
              <w:rPr>
                <w:rFonts w:ascii="Calibri" w:hAnsi="Calibri"/>
                <w:sz w:val="17"/>
              </w:rPr>
              <w:t>Thresholds, station, season, historical records.</w:t>
            </w:r>
          </w:p>
        </w:tc>
        <w:tc>
          <w:tcPr>
            <w:tcW w:type="dxa" w:w="1560"/>
          </w:tcPr>
          <w:p>
            <w:pPr>
              <w:spacing w:after="40"/>
            </w:pPr>
            <w:r>
              <w:rPr>
                <w:rFonts w:ascii="Calibri" w:hAnsi="Calibri"/>
                <w:sz w:val="17"/>
              </w:rPr>
              <w:t>CSI, POD, FAR, HSS, BIAS, and recommended calibration direction.</w:t>
            </w:r>
          </w:p>
        </w:tc>
      </w:tr>
      <w:tr>
        <w:tc>
          <w:tcPr>
            <w:tcW w:type="dxa" w:w="1560"/>
          </w:tcPr>
          <w:p>
            <w:pPr>
              <w:spacing w:after="40"/>
            </w:pPr>
            <w:r>
              <w:rPr>
                <w:rFonts w:ascii="Calibri" w:hAnsi="Calibri"/>
                <w:sz w:val="17"/>
              </w:rPr>
              <w:t>Dataset Explorer</w:t>
            </w:r>
          </w:p>
        </w:tc>
        <w:tc>
          <w:tcPr>
            <w:tcW w:type="dxa" w:w="1560"/>
          </w:tcPr>
          <w:p>
            <w:pPr>
              <w:spacing w:after="40"/>
            </w:pPr>
            <w:r>
              <w:rPr>
                <w:rFonts w:ascii="Calibri" w:hAnsi="Calibri"/>
                <w:sz w:val="17"/>
              </w:rPr>
              <w:t>frontend/src/components/modules/ResearchHub.jsx:DATASET_EXPLORER</w:t>
            </w:r>
          </w:p>
        </w:tc>
        <w:tc>
          <w:tcPr>
            <w:tcW w:type="dxa" w:w="1560"/>
          </w:tcPr>
          <w:p>
            <w:pPr>
              <w:spacing w:after="40"/>
            </w:pPr>
            <w:r>
              <w:rPr>
                <w:rFonts w:ascii="Calibri" w:hAnsi="Calibri"/>
                <w:sz w:val="17"/>
              </w:rPr>
              <w:t>Historical weather database browser.</w:t>
            </w:r>
          </w:p>
        </w:tc>
        <w:tc>
          <w:tcPr>
            <w:tcW w:type="dxa" w:w="1560"/>
          </w:tcPr>
          <w:p>
            <w:pPr>
              <w:spacing w:after="40"/>
            </w:pPr>
            <w:r>
              <w:rPr>
                <w:rFonts w:ascii="Calibri" w:hAnsi="Calibri"/>
                <w:sz w:val="17"/>
              </w:rPr>
              <w:t>Research analyst.</w:t>
            </w:r>
          </w:p>
        </w:tc>
        <w:tc>
          <w:tcPr>
            <w:tcW w:type="dxa" w:w="1560"/>
          </w:tcPr>
          <w:p>
            <w:pPr>
              <w:spacing w:after="40"/>
            </w:pPr>
            <w:r>
              <w:rPr>
                <w:rFonts w:ascii="Calibri" w:hAnsi="Calibri"/>
                <w:sz w:val="17"/>
              </w:rPr>
              <w:t>Archive index and selected station/date filters.</w:t>
            </w:r>
          </w:p>
        </w:tc>
        <w:tc>
          <w:tcPr>
            <w:tcW w:type="dxa" w:w="1560"/>
          </w:tcPr>
          <w:p>
            <w:pPr>
              <w:spacing w:after="40"/>
            </w:pPr>
            <w:r>
              <w:rPr>
                <w:rFonts w:ascii="Calibri" w:hAnsi="Calibri"/>
                <w:sz w:val="17"/>
              </w:rPr>
              <w:t>Weather archive log and searchable historical observations.</w:t>
            </w:r>
          </w:p>
        </w:tc>
      </w:tr>
      <w:tr>
        <w:tc>
          <w:tcPr>
            <w:tcW w:type="dxa" w:w="1560"/>
          </w:tcPr>
          <w:p>
            <w:pPr>
              <w:spacing w:after="40"/>
            </w:pPr>
            <w:r>
              <w:rPr>
                <w:rFonts w:ascii="Calibri" w:hAnsi="Calibri"/>
                <w:sz w:val="17"/>
              </w:rPr>
              <w:t>IMD Review Dashboard</w:t>
            </w:r>
          </w:p>
        </w:tc>
        <w:tc>
          <w:tcPr>
            <w:tcW w:type="dxa" w:w="1560"/>
          </w:tcPr>
          <w:p>
            <w:pPr>
              <w:spacing w:after="40"/>
            </w:pPr>
            <w:r>
              <w:rPr>
                <w:rFonts w:ascii="Calibri" w:hAnsi="Calibri"/>
                <w:sz w:val="17"/>
              </w:rPr>
              <w:t>frontend/src/components/modules/ResearchHub.jsx:REVIEWER_DASHBOARD</w:t>
            </w:r>
          </w:p>
        </w:tc>
        <w:tc>
          <w:tcPr>
            <w:tcW w:type="dxa" w:w="1560"/>
          </w:tcPr>
          <w:p>
            <w:pPr>
              <w:spacing w:after="40"/>
            </w:pPr>
            <w:r>
              <w:rPr>
                <w:rFonts w:ascii="Calibri" w:hAnsi="Calibri"/>
                <w:sz w:val="17"/>
              </w:rPr>
              <w:t>Reviewer docket and operational review console.</w:t>
            </w:r>
          </w:p>
        </w:tc>
        <w:tc>
          <w:tcPr>
            <w:tcW w:type="dxa" w:w="1560"/>
          </w:tcPr>
          <w:p>
            <w:pPr>
              <w:spacing w:after="40"/>
            </w:pPr>
            <w:r>
              <w:rPr>
                <w:rFonts w:ascii="Calibri" w:hAnsi="Calibri"/>
                <w:sz w:val="17"/>
              </w:rPr>
              <w:t>Reviewer or evaluator.</w:t>
            </w:r>
          </w:p>
        </w:tc>
        <w:tc>
          <w:tcPr>
            <w:tcW w:type="dxa" w:w="1560"/>
          </w:tcPr>
          <w:p>
            <w:pPr>
              <w:spacing w:after="40"/>
            </w:pPr>
            <w:r>
              <w:rPr>
                <w:rFonts w:ascii="Calibri" w:hAnsi="Calibri"/>
                <w:sz w:val="17"/>
              </w:rPr>
              <w:t>Selected event, reviewer name, docket ID, comments.</w:t>
            </w:r>
          </w:p>
        </w:tc>
        <w:tc>
          <w:tcPr>
            <w:tcW w:type="dxa" w:w="1560"/>
          </w:tcPr>
          <w:p>
            <w:pPr>
              <w:spacing w:after="40"/>
            </w:pPr>
            <w:r>
              <w:rPr>
                <w:rFonts w:ascii="Calibri" w:hAnsi="Calibri"/>
                <w:sz w:val="17"/>
              </w:rPr>
              <w:t>Review summary, verdict, action, export metadata.</w:t>
            </w:r>
          </w:p>
        </w:tc>
      </w:tr>
      <w:tr>
        <w:tc>
          <w:tcPr>
            <w:tcW w:type="dxa" w:w="1560"/>
          </w:tcPr>
          <w:p>
            <w:pPr>
              <w:spacing w:after="40"/>
            </w:pPr>
            <w:r>
              <w:rPr>
                <w:rFonts w:ascii="Calibri" w:hAnsi="Calibri"/>
                <w:sz w:val="17"/>
              </w:rPr>
              <w:t>About StormSense AI</w:t>
            </w:r>
          </w:p>
        </w:tc>
        <w:tc>
          <w:tcPr>
            <w:tcW w:type="dxa" w:w="1560"/>
          </w:tcPr>
          <w:p>
            <w:pPr>
              <w:spacing w:after="40"/>
            </w:pPr>
            <w:r>
              <w:rPr>
                <w:rFonts w:ascii="Calibri" w:hAnsi="Calibri"/>
                <w:sz w:val="17"/>
              </w:rPr>
              <w:t>frontend/src/components/modules/ResearchHub.jsx:ABOUT</w:t>
            </w:r>
          </w:p>
        </w:tc>
        <w:tc>
          <w:tcPr>
            <w:tcW w:type="dxa" w:w="1560"/>
          </w:tcPr>
          <w:p>
            <w:pPr>
              <w:spacing w:after="40"/>
            </w:pPr>
            <w:r>
              <w:rPr>
                <w:rFonts w:ascii="Calibri" w:hAnsi="Calibri"/>
                <w:sz w:val="17"/>
              </w:rPr>
              <w:t>Operational reference page for purpose, workflow, data sources, architecture, and outputs.</w:t>
            </w:r>
          </w:p>
        </w:tc>
        <w:tc>
          <w:tcPr>
            <w:tcW w:type="dxa" w:w="1560"/>
          </w:tcPr>
          <w:p>
            <w:pPr>
              <w:spacing w:after="40"/>
            </w:pPr>
            <w:r>
              <w:rPr>
                <w:rFonts w:ascii="Calibri" w:hAnsi="Calibri"/>
                <w:sz w:val="17"/>
              </w:rPr>
              <w:t>Reviewer and evaluator.</w:t>
            </w:r>
          </w:p>
        </w:tc>
        <w:tc>
          <w:tcPr>
            <w:tcW w:type="dxa" w:w="1560"/>
          </w:tcPr>
          <w:p>
            <w:pPr>
              <w:spacing w:after="40"/>
            </w:pPr>
            <w:r>
              <w:rPr>
                <w:rFonts w:ascii="Calibri" w:hAnsi="Calibri"/>
                <w:sz w:val="17"/>
              </w:rPr>
              <w:t>Static project metadata and workflow descriptions.</w:t>
            </w:r>
          </w:p>
        </w:tc>
        <w:tc>
          <w:tcPr>
            <w:tcW w:type="dxa" w:w="1560"/>
          </w:tcPr>
          <w:p>
            <w:pPr>
              <w:spacing w:after="40"/>
            </w:pPr>
            <w:r>
              <w:rPr>
                <w:rFonts w:ascii="Calibri" w:hAnsi="Calibri"/>
                <w:sz w:val="17"/>
              </w:rPr>
              <w:t>Architecture and operational purpose narrative.</w:t>
            </w:r>
          </w:p>
        </w:tc>
      </w:tr>
      <w:tr>
        <w:tc>
          <w:tcPr>
            <w:tcW w:type="dxa" w:w="1560"/>
          </w:tcPr>
          <w:p>
            <w:pPr>
              <w:spacing w:after="40"/>
            </w:pPr>
            <w:r>
              <w:rPr>
                <w:rFonts w:ascii="Calibri" w:hAnsi="Calibri"/>
                <w:sz w:val="17"/>
              </w:rPr>
              <w:t>Start Here</w:t>
            </w:r>
          </w:p>
        </w:tc>
        <w:tc>
          <w:tcPr>
            <w:tcW w:type="dxa" w:w="1560"/>
          </w:tcPr>
          <w:p>
            <w:pPr>
              <w:spacing w:after="40"/>
            </w:pPr>
            <w:r>
              <w:rPr>
                <w:rFonts w:ascii="Calibri" w:hAnsi="Calibri"/>
                <w:sz w:val="17"/>
              </w:rPr>
              <w:t>frontend/src/components/modules/ResearchHub.jsx:START_HERE</w:t>
            </w:r>
          </w:p>
        </w:tc>
        <w:tc>
          <w:tcPr>
            <w:tcW w:type="dxa" w:w="1560"/>
          </w:tcPr>
          <w:p>
            <w:pPr>
              <w:spacing w:after="40"/>
            </w:pPr>
            <w:r>
              <w:rPr>
                <w:rFonts w:ascii="Calibri" w:hAnsi="Calibri"/>
                <w:sz w:val="17"/>
              </w:rPr>
              <w:t>Reviewer onboarding center.</w:t>
            </w:r>
          </w:p>
        </w:tc>
        <w:tc>
          <w:tcPr>
            <w:tcW w:type="dxa" w:w="1560"/>
          </w:tcPr>
          <w:p>
            <w:pPr>
              <w:spacing w:after="40"/>
            </w:pPr>
            <w:r>
              <w:rPr>
                <w:rFonts w:ascii="Calibri" w:hAnsi="Calibri"/>
                <w:sz w:val="17"/>
              </w:rPr>
              <w:t>First-time reviewer.</w:t>
            </w:r>
          </w:p>
        </w:tc>
        <w:tc>
          <w:tcPr>
            <w:tcW w:type="dxa" w:w="1560"/>
          </w:tcPr>
          <w:p>
            <w:pPr>
              <w:spacing w:after="40"/>
            </w:pPr>
            <w:r>
              <w:rPr>
                <w:rFonts w:ascii="Calibri" w:hAnsi="Calibri"/>
                <w:sz w:val="17"/>
              </w:rPr>
              <w:t>None beyond app state.</w:t>
            </w:r>
          </w:p>
        </w:tc>
        <w:tc>
          <w:tcPr>
            <w:tcW w:type="dxa" w:w="1560"/>
          </w:tcPr>
          <w:p>
            <w:pPr>
              <w:spacing w:after="40"/>
            </w:pPr>
            <w:r>
              <w:rPr>
                <w:rFonts w:ascii="Calibri" w:hAnsi="Calibri"/>
                <w:sz w:val="17"/>
              </w:rPr>
              <w:t>Data requirements, outputs, common review flow, and quick navigation.</w:t>
            </w:r>
          </w:p>
        </w:tc>
      </w:tr>
      <w:tr>
        <w:tc>
          <w:tcPr>
            <w:tcW w:type="dxa" w:w="1560"/>
          </w:tcPr>
          <w:p>
            <w:pPr>
              <w:spacing w:after="40"/>
            </w:pPr>
            <w:r>
              <w:rPr>
                <w:rFonts w:ascii="Calibri" w:hAnsi="Calibri"/>
                <w:sz w:val="17"/>
              </w:rPr>
              <w:t>File Analysis Center</w:t>
            </w:r>
          </w:p>
        </w:tc>
        <w:tc>
          <w:tcPr>
            <w:tcW w:type="dxa" w:w="1560"/>
          </w:tcPr>
          <w:p>
            <w:pPr>
              <w:spacing w:after="40"/>
            </w:pPr>
            <w:r>
              <w:rPr>
                <w:rFonts w:ascii="Calibri" w:hAnsi="Calibri"/>
                <w:sz w:val="17"/>
              </w:rPr>
              <w:t>frontend/src/components/modules/ResearchHub.jsx and Phase3OpsModule.jsx</w:t>
            </w:r>
          </w:p>
        </w:tc>
        <w:tc>
          <w:tcPr>
            <w:tcW w:type="dxa" w:w="1560"/>
          </w:tcPr>
          <w:p>
            <w:pPr>
              <w:spacing w:after="40"/>
            </w:pPr>
            <w:r>
              <w:rPr>
                <w:rFonts w:ascii="Calibri" w:hAnsi="Calibri"/>
                <w:sz w:val="17"/>
              </w:rPr>
              <w:t>Upload and audit historical datasets.</w:t>
            </w:r>
          </w:p>
        </w:tc>
        <w:tc>
          <w:tcPr>
            <w:tcW w:type="dxa" w:w="1560"/>
          </w:tcPr>
          <w:p>
            <w:pPr>
              <w:spacing w:after="40"/>
            </w:pPr>
            <w:r>
              <w:rPr>
                <w:rFonts w:ascii="Calibri" w:hAnsi="Calibri"/>
                <w:sz w:val="17"/>
              </w:rPr>
              <w:t>Research analyst and reviewer.</w:t>
            </w:r>
          </w:p>
        </w:tc>
        <w:tc>
          <w:tcPr>
            <w:tcW w:type="dxa" w:w="1560"/>
          </w:tcPr>
          <w:p>
            <w:pPr>
              <w:spacing w:after="40"/>
            </w:pPr>
            <w:r>
              <w:rPr>
                <w:rFonts w:ascii="Calibri" w:hAnsi="Calibri"/>
                <w:sz w:val="17"/>
              </w:rPr>
              <w:t>CSV, XLS, XLSX, radiosonde, and sounding datasets.</w:t>
            </w:r>
          </w:p>
        </w:tc>
        <w:tc>
          <w:tcPr>
            <w:tcW w:type="dxa" w:w="1560"/>
          </w:tcPr>
          <w:p>
            <w:pPr>
              <w:spacing w:after="40"/>
            </w:pPr>
            <w:r>
              <w:rPr>
                <w:rFonts w:ascii="Calibri" w:hAnsi="Calibri"/>
                <w:sz w:val="17"/>
              </w:rPr>
              <w:t>Quality summary, column detection, registry, verification, and report exports.</w:t>
            </w:r>
          </w:p>
        </w:tc>
      </w:tr>
      <w:tr>
        <w:tc>
          <w:tcPr>
            <w:tcW w:type="dxa" w:w="1560"/>
          </w:tcPr>
          <w:p>
            <w:pPr>
              <w:spacing w:after="40"/>
            </w:pPr>
            <w:r>
              <w:rPr>
                <w:rFonts w:ascii="Calibri" w:hAnsi="Calibri"/>
                <w:sz w:val="17"/>
              </w:rPr>
              <w:t>Operational Monitoring</w:t>
            </w:r>
          </w:p>
        </w:tc>
        <w:tc>
          <w:tcPr>
            <w:tcW w:type="dxa" w:w="1560"/>
          </w:tcPr>
          <w:p>
            <w:pPr>
              <w:spacing w:after="40"/>
            </w:pPr>
            <w:r>
              <w:rPr>
                <w:rFonts w:ascii="Calibri" w:hAnsi="Calibri"/>
                <w:sz w:val="17"/>
              </w:rPr>
              <w:t>frontend/src/components/modules/Phase3OpsModule.jsx</w:t>
            </w:r>
          </w:p>
        </w:tc>
        <w:tc>
          <w:tcPr>
            <w:tcW w:type="dxa" w:w="1560"/>
          </w:tcPr>
          <w:p>
            <w:pPr>
              <w:spacing w:after="40"/>
            </w:pPr>
            <w:r>
              <w:rPr>
                <w:rFonts w:ascii="Calibri" w:hAnsi="Calibri"/>
                <w:sz w:val="17"/>
              </w:rPr>
              <w:t>Severe watchdesk, Andhra monitoring, radar-sounding fusion, and operational intelligence modules.</w:t>
            </w:r>
          </w:p>
        </w:tc>
        <w:tc>
          <w:tcPr>
            <w:tcW w:type="dxa" w:w="1560"/>
          </w:tcPr>
          <w:p>
            <w:pPr>
              <w:spacing w:after="40"/>
            </w:pPr>
            <w:r>
              <w:rPr>
                <w:rFonts w:ascii="Calibri" w:hAnsi="Calibri"/>
                <w:sz w:val="17"/>
              </w:rPr>
              <w:t>Nowcasting desk.</w:t>
            </w:r>
          </w:p>
        </w:tc>
        <w:tc>
          <w:tcPr>
            <w:tcW w:type="dxa" w:w="1560"/>
          </w:tcPr>
          <w:p>
            <w:pPr>
              <w:spacing w:after="40"/>
            </w:pPr>
            <w:r>
              <w:rPr>
                <w:rFonts w:ascii="Calibri" w:hAnsi="Calibri"/>
                <w:sz w:val="17"/>
              </w:rPr>
              <w:t>Forecast data, lifecycle state, station focus, district selection.</w:t>
            </w:r>
          </w:p>
        </w:tc>
        <w:tc>
          <w:tcPr>
            <w:tcW w:type="dxa" w:w="1560"/>
          </w:tcPr>
          <w:p>
            <w:pPr>
              <w:spacing w:after="40"/>
            </w:pPr>
            <w:r>
              <w:rPr>
                <w:rFonts w:ascii="Calibri" w:hAnsi="Calibri"/>
                <w:sz w:val="17"/>
              </w:rPr>
              <w:t>Monitoring recommendation, district impacts, and severe-weather guidance.</w:t>
            </w:r>
          </w:p>
        </w:tc>
      </w:tr>
      <w:tr>
        <w:tc>
          <w:tcPr>
            <w:tcW w:type="dxa" w:w="1560"/>
          </w:tcPr>
          <w:p>
            <w:pPr>
              <w:spacing w:after="40"/>
            </w:pPr>
            <w:r>
              <w:rPr>
                <w:rFonts w:ascii="Calibri" w:hAnsi="Calibri"/>
                <w:sz w:val="17"/>
              </w:rPr>
              <w:t>Bulletin Generator</w:t>
            </w:r>
          </w:p>
        </w:tc>
        <w:tc>
          <w:tcPr>
            <w:tcW w:type="dxa" w:w="1560"/>
          </w:tcPr>
          <w:p>
            <w:pPr>
              <w:spacing w:after="40"/>
            </w:pPr>
            <w:r>
              <w:rPr>
                <w:rFonts w:ascii="Calibri" w:hAnsi="Calibri"/>
                <w:sz w:val="17"/>
              </w:rPr>
              <w:t>frontend/src/components/modules/Phase3OpsModule.jsx:BULLETIN</w:t>
            </w:r>
          </w:p>
        </w:tc>
        <w:tc>
          <w:tcPr>
            <w:tcW w:type="dxa" w:w="1560"/>
          </w:tcPr>
          <w:p>
            <w:pPr>
              <w:spacing w:after="40"/>
            </w:pPr>
            <w:r>
              <w:rPr>
                <w:rFonts w:ascii="Calibri" w:hAnsi="Calibri"/>
                <w:sz w:val="17"/>
              </w:rPr>
              <w:t>Operational bulletin generation workspace.</w:t>
            </w:r>
          </w:p>
        </w:tc>
        <w:tc>
          <w:tcPr>
            <w:tcW w:type="dxa" w:w="1560"/>
          </w:tcPr>
          <w:p>
            <w:pPr>
              <w:spacing w:after="40"/>
            </w:pPr>
            <w:r>
              <w:rPr>
                <w:rFonts w:ascii="Calibri" w:hAnsi="Calibri"/>
                <w:sz w:val="17"/>
              </w:rPr>
              <w:t>Forecaster preparing advisory text.</w:t>
            </w:r>
          </w:p>
        </w:tc>
        <w:tc>
          <w:tcPr>
            <w:tcW w:type="dxa" w:w="1560"/>
          </w:tcPr>
          <w:p>
            <w:pPr>
              <w:spacing w:after="40"/>
            </w:pPr>
            <w:r>
              <w:rPr>
                <w:rFonts w:ascii="Calibri" w:hAnsi="Calibri"/>
                <w:sz w:val="17"/>
              </w:rPr>
              <w:t>Current forecast rows and cycle metadata.</w:t>
            </w:r>
          </w:p>
        </w:tc>
        <w:tc>
          <w:tcPr>
            <w:tcW w:type="dxa" w:w="1560"/>
          </w:tcPr>
          <w:p>
            <w:pPr>
              <w:spacing w:after="40"/>
            </w:pPr>
            <w:r>
              <w:rPr>
                <w:rFonts w:ascii="Calibri" w:hAnsi="Calibri"/>
                <w:sz w:val="17"/>
              </w:rPr>
              <w:t>Thunderstorm nowcasts, lightning advisories, heavy rainfall bulletins, and district summaries.</w:t>
            </w:r>
          </w:p>
        </w:tc>
      </w:tr>
      <w:tr>
        <w:tc>
          <w:tcPr>
            <w:tcW w:type="dxa" w:w="1560"/>
          </w:tcPr>
          <w:p>
            <w:pPr>
              <w:spacing w:after="40"/>
            </w:pPr>
            <w:r>
              <w:rPr>
                <w:rFonts w:ascii="Calibri" w:hAnsi="Calibri"/>
                <w:sz w:val="17"/>
              </w:rPr>
              <w:t>Health &amp; Migrations</w:t>
            </w:r>
          </w:p>
        </w:tc>
        <w:tc>
          <w:tcPr>
            <w:tcW w:type="dxa" w:w="1560"/>
          </w:tcPr>
          <w:p>
            <w:pPr>
              <w:spacing w:after="40"/>
            </w:pPr>
            <w:r>
              <w:rPr>
                <w:rFonts w:ascii="Calibri" w:hAnsi="Calibri"/>
                <w:sz w:val="17"/>
              </w:rPr>
              <w:t>frontend/src/components/modules/HealthConsole.jsx</w:t>
            </w:r>
          </w:p>
        </w:tc>
        <w:tc>
          <w:tcPr>
            <w:tcW w:type="dxa" w:w="1560"/>
          </w:tcPr>
          <w:p>
            <w:pPr>
              <w:spacing w:after="40"/>
            </w:pPr>
            <w:r>
              <w:rPr>
                <w:rFonts w:ascii="Calibri" w:hAnsi="Calibri"/>
                <w:sz w:val="17"/>
              </w:rPr>
              <w:t>Deployment/runtime health and migration visibility console.</w:t>
            </w:r>
          </w:p>
        </w:tc>
        <w:tc>
          <w:tcPr>
            <w:tcW w:type="dxa" w:w="1560"/>
          </w:tcPr>
          <w:p>
            <w:pPr>
              <w:spacing w:after="40"/>
            </w:pPr>
            <w:r>
              <w:rPr>
                <w:rFonts w:ascii="Calibri" w:hAnsi="Calibri"/>
                <w:sz w:val="17"/>
              </w:rPr>
              <w:t>Developer/operator.</w:t>
            </w:r>
          </w:p>
        </w:tc>
        <w:tc>
          <w:tcPr>
            <w:tcW w:type="dxa" w:w="1560"/>
          </w:tcPr>
          <w:p>
            <w:pPr>
              <w:spacing w:after="40"/>
            </w:pPr>
            <w:r>
              <w:rPr>
                <w:rFonts w:ascii="Calibri" w:hAnsi="Calibri"/>
                <w:sz w:val="17"/>
              </w:rPr>
              <w:t>API base URL, websocket URL, system status.</w:t>
            </w:r>
          </w:p>
        </w:tc>
        <w:tc>
          <w:tcPr>
            <w:tcW w:type="dxa" w:w="1560"/>
          </w:tcPr>
          <w:p>
            <w:pPr>
              <w:spacing w:after="40"/>
            </w:pPr>
            <w:r>
              <w:rPr>
                <w:rFonts w:ascii="Calibri" w:hAnsi="Calibri"/>
                <w:sz w:val="17"/>
              </w:rPr>
              <w:t>Backend health, connectivity, and deployment readiness status.</w:t>
            </w:r>
          </w:p>
        </w:tc>
      </w:tr>
    </w:tbl>
    <w:p/>
    <w:p>
      <w:pPr>
        <w:spacing w:line="300" w:lineRule="auto" w:after="120"/>
      </w:pPr>
      <w:r>
        <w:t>Screenshot evidence note: 46 supplied UI screenshots are copied under `docs/screenshots/` and catalogued in `SCREENSHOT_ANALYSIS_REPORT.md`.</w:t>
      </w:r>
    </w:p>
    <w:p>
      <w:pPr>
        <w:pStyle w:val="Heading3"/>
      </w:pPr>
      <w:r>
        <w:t>Dashboard / Operational Shell</w:t>
      </w:r>
    </w:p>
    <w:p>
      <w:pPr>
        <w:spacing w:line="300" w:lineRule="auto" w:after="120"/>
      </w:pPr>
      <w:r>
        <w:t>Source reference: `frontend/src/App.jsx`.</w:t>
      </w:r>
    </w:p>
    <w:p>
      <w:pPr>
        <w:spacing w:line="300" w:lineRule="auto" w:after="120"/>
      </w:pPr>
      <w:r>
        <w:t>Purpose: Authenticated landing workspace that coordinates HUD status, station forecasts, websocket telemetry, and module routing.</w:t>
      </w:r>
    </w:p>
    <w:p>
      <w:pPr>
        <w:spacing w:line="300" w:lineRule="auto" w:after="120"/>
      </w:pPr>
      <w:r>
        <w:t>Who uses it: Forecaster or reviewer.</w:t>
      </w:r>
    </w:p>
    <w:p>
      <w:pPr>
        <w:spacing w:line="300" w:lineRule="auto" w:after="120"/>
      </w:pPr>
      <w:r>
        <w:t>Inputs: Login token, forecast API payloads, websocket stream, cycle info.</w:t>
      </w:r>
    </w:p>
    <w:p>
      <w:pPr>
        <w:spacing w:line="300" w:lineRule="auto" w:after="120"/>
      </w:pPr>
      <w:r>
        <w:t>Outputs: Operational module views, HUD status, active cycle, and navigation context.</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Live Doppler Radar</w:t>
      </w:r>
    </w:p>
    <w:p>
      <w:pPr>
        <w:spacing w:line="300" w:lineRule="auto" w:after="120"/>
      </w:pPr>
      <w:r>
        <w:t>Source reference: `frontend/src/components/modules/RadarConsole.jsx`.</w:t>
      </w:r>
    </w:p>
    <w:p>
      <w:pPr>
        <w:spacing w:line="300" w:lineRule="auto" w:after="120"/>
      </w:pPr>
      <w:r>
        <w:t>Purpose: Radar-like operational visualization driven by forecast data, lifecycle state, lightning, rainfall, and station risk.</w:t>
      </w:r>
    </w:p>
    <w:p>
      <w:pPr>
        <w:spacing w:line="300" w:lineRule="auto" w:after="120"/>
      </w:pPr>
      <w:r>
        <w:t>Who uses it: Nowcasting forecaster.</w:t>
      </w:r>
    </w:p>
    <w:p>
      <w:pPr>
        <w:spacing w:line="300" w:lineRule="auto" w:after="120"/>
      </w:pPr>
      <w:r>
        <w:t>Inputs: Forecast rows, storm probability, station metadata.</w:t>
      </w:r>
    </w:p>
    <w:p>
      <w:pPr>
        <w:spacing w:line="300" w:lineRule="auto" w:after="120"/>
      </w:pPr>
      <w:r>
        <w:t>Outputs: Operational radar console, severe markers, and monitoring interpretation.</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AI Prediction Engine</w:t>
      </w:r>
    </w:p>
    <w:p>
      <w:pPr>
        <w:spacing w:line="300" w:lineRule="auto" w:after="120"/>
      </w:pPr>
      <w:r>
        <w:t>Source reference: `frontend/src/components/modules/PredictorEngine.jsx`.</w:t>
      </w:r>
    </w:p>
    <w:p>
      <w:pPr>
        <w:spacing w:line="300" w:lineRule="auto" w:after="120"/>
      </w:pPr>
      <w:r>
        <w:t>Purpose: Station-level deterministic forecast workstation with convective index interpretation.</w:t>
      </w:r>
    </w:p>
    <w:p>
      <w:pPr>
        <w:spacing w:line="300" w:lineRule="auto" w:after="120"/>
      </w:pPr>
      <w:r>
        <w:t>Who uses it: Forecast desk reviewer.</w:t>
      </w:r>
    </w:p>
    <w:p>
      <w:pPr>
        <w:spacing w:line="300" w:lineRule="auto" w:after="120"/>
      </w:pPr>
      <w:r>
        <w:t>Inputs: CAPE, LI, SWEAT, PWAT, K-index, cycle data.</w:t>
      </w:r>
    </w:p>
    <w:p>
      <w:pPr>
        <w:spacing w:line="300" w:lineRule="auto" w:after="120"/>
      </w:pPr>
      <w:r>
        <w:t>Outputs: Forecast classification, probability, trend, and action guidance.</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Convective Analytics</w:t>
      </w:r>
    </w:p>
    <w:p>
      <w:pPr>
        <w:spacing w:line="300" w:lineRule="auto" w:after="120"/>
      </w:pPr>
      <w:r>
        <w:t>Source reference: `frontend/src/components/modules/AnalyticsDeck.jsx`.</w:t>
      </w:r>
    </w:p>
    <w:p>
      <w:pPr>
        <w:spacing w:line="300" w:lineRule="auto" w:after="120"/>
      </w:pPr>
      <w:r>
        <w:t>Purpose: Verification, analytics, climatology, and decision-support panels.</w:t>
      </w:r>
    </w:p>
    <w:p>
      <w:pPr>
        <w:spacing w:line="300" w:lineRule="auto" w:after="120"/>
      </w:pPr>
      <w:r>
        <w:t>Who uses it: Research analyst and verification reviewer.</w:t>
      </w:r>
    </w:p>
    <w:p>
      <w:pPr>
        <w:spacing w:line="300" w:lineRule="auto" w:after="120"/>
      </w:pPr>
      <w:r>
        <w:t>Inputs: Historical observations, thresholds, forecast rows.</w:t>
      </w:r>
    </w:p>
    <w:p>
      <w:pPr>
        <w:spacing w:line="300" w:lineRule="auto" w:after="120"/>
      </w:pPr>
      <w:r>
        <w:t>Outputs: Skill metrics, reliability, threshold insights, and forecast trust context.</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Research &amp; Insights</w:t>
      </w:r>
    </w:p>
    <w:p>
      <w:pPr>
        <w:spacing w:line="300" w:lineRule="auto" w:after="120"/>
      </w:pPr>
      <w:r>
        <w:t>Source reference: `frontend/src/components/modules/ResearchHub.jsx`.</w:t>
      </w:r>
    </w:p>
    <w:p>
      <w:pPr>
        <w:spacing w:line="300" w:lineRule="auto" w:after="120"/>
      </w:pPr>
      <w:r>
        <w:t>Purpose: Multi-tab research center containing archive, simulator, verification, database, review, glossary, and onboarding pages.</w:t>
      </w:r>
    </w:p>
    <w:p>
      <w:pPr>
        <w:spacing w:line="300" w:lineRule="auto" w:after="120"/>
      </w:pPr>
      <w:r>
        <w:t>Who uses it: Reviewer, researcher, and presenter.</w:t>
      </w:r>
    </w:p>
    <w:p>
      <w:pPr>
        <w:spacing w:line="300" w:lineRule="auto" w:after="120"/>
      </w:pPr>
      <w:r>
        <w:t>Inputs: Historical archive, upload file, selected station/date, thresholds.</w:t>
      </w:r>
    </w:p>
    <w:p>
      <w:pPr>
        <w:spacing w:line="300" w:lineRule="auto" w:after="120"/>
      </w:pPr>
      <w:r>
        <w:t>Outputs: Case analysis, registry, verification, dataset audit, and reviewer docket.</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Historical Thunderstorm Archive</w:t>
      </w:r>
    </w:p>
    <w:p>
      <w:pPr>
        <w:spacing w:line="300" w:lineRule="auto" w:after="120"/>
      </w:pPr>
      <w:r>
        <w:t>Source reference: `frontend/src/components/modules/ResearchHub.jsx:HISTORICAL_WORKBENCH`.</w:t>
      </w:r>
    </w:p>
    <w:p>
      <w:pPr>
        <w:spacing w:line="300" w:lineRule="auto" w:after="120"/>
      </w:pPr>
      <w:r>
        <w:t>Purpose: Flagship meteorological investigation console for historical thunderstorm records.</w:t>
      </w:r>
    </w:p>
    <w:p>
      <w:pPr>
        <w:spacing w:line="300" w:lineRule="auto" w:after="120"/>
      </w:pPr>
      <w:r>
        <w:t>Who uses it: IMD/CWC reviewer.</w:t>
      </w:r>
    </w:p>
    <w:p>
      <w:pPr>
        <w:spacing w:line="300" w:lineRule="auto" w:after="120"/>
      </w:pPr>
      <w:r>
        <w:t>Inputs: 2023-2025 archive records, file upload, station/date filters.</w:t>
      </w:r>
    </w:p>
    <w:p>
      <w:pPr>
        <w:spacing w:line="300" w:lineRule="auto" w:after="120"/>
      </w:pPr>
      <w:r>
        <w:t>Outputs: Latest records, thunderstorm registry, archive summaries, exports, and historical analysis.</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Thunderstorm Forecast Simulator</w:t>
      </w:r>
    </w:p>
    <w:p>
      <w:pPr>
        <w:spacing w:line="300" w:lineRule="auto" w:after="120"/>
      </w:pPr>
      <w:r>
        <w:t>Source reference: `frontend/src/components/modules/ResearchHub.jsx:FORECAST_LAB`.</w:t>
      </w:r>
    </w:p>
    <w:p>
      <w:pPr>
        <w:spacing w:line="300" w:lineRule="auto" w:after="120"/>
      </w:pPr>
      <w:r>
        <w:t>Purpose: Historical and custom sounding forecast reproduction lab.</w:t>
      </w:r>
    </w:p>
    <w:p>
      <w:pPr>
        <w:spacing w:line="300" w:lineRule="auto" w:after="120"/>
      </w:pPr>
      <w:r>
        <w:t>Who uses it: Forecaster and academic evaluator.</w:t>
      </w:r>
    </w:p>
    <w:p>
      <w:pPr>
        <w:spacing w:line="300" w:lineRule="auto" w:after="120"/>
      </w:pPr>
      <w:r>
        <w:t>Inputs: Station, date, custom sounding values, uploaded dataset.</w:t>
      </w:r>
    </w:p>
    <w:p>
      <w:pPr>
        <w:spacing w:line="300" w:lineRule="auto" w:after="120"/>
      </w:pPr>
      <w:r>
        <w:t>Outputs: Simulated forecast, threshold trace, probability, verification, and exportable report.</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Forecast Verification</w:t>
      </w:r>
    </w:p>
    <w:p>
      <w:pPr>
        <w:spacing w:line="300" w:lineRule="auto" w:after="120"/>
      </w:pPr>
      <w:r>
        <w:t>Source reference: `frontend/src/components/modules/ResearchHub.jsx:RESEARCH_VERIFY`.</w:t>
      </w:r>
    </w:p>
    <w:p>
      <w:pPr>
        <w:spacing w:line="300" w:lineRule="auto" w:after="120"/>
      </w:pPr>
      <w:r>
        <w:t>Purpose: Threshold testing and contingency-matrix verification workspace.</w:t>
      </w:r>
    </w:p>
    <w:p>
      <w:pPr>
        <w:spacing w:line="300" w:lineRule="auto" w:after="120"/>
      </w:pPr>
      <w:r>
        <w:t>Who uses it: Verification scientist.</w:t>
      </w:r>
    </w:p>
    <w:p>
      <w:pPr>
        <w:spacing w:line="300" w:lineRule="auto" w:after="120"/>
      </w:pPr>
      <w:r>
        <w:t>Inputs: Thresholds, station, season, historical records.</w:t>
      </w:r>
    </w:p>
    <w:p>
      <w:pPr>
        <w:spacing w:line="300" w:lineRule="auto" w:after="120"/>
      </w:pPr>
      <w:r>
        <w:t>Outputs: CSI, POD, FAR, HSS, BIAS, and recommended calibration direction.</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Dataset Explorer</w:t>
      </w:r>
    </w:p>
    <w:p>
      <w:pPr>
        <w:spacing w:line="300" w:lineRule="auto" w:after="120"/>
      </w:pPr>
      <w:r>
        <w:t>Source reference: `frontend/src/components/modules/ResearchHub.jsx:DATASET_EXPLORER`.</w:t>
      </w:r>
    </w:p>
    <w:p>
      <w:pPr>
        <w:spacing w:line="300" w:lineRule="auto" w:after="120"/>
      </w:pPr>
      <w:r>
        <w:t>Purpose: Historical weather database browser.</w:t>
      </w:r>
    </w:p>
    <w:p>
      <w:pPr>
        <w:spacing w:line="300" w:lineRule="auto" w:after="120"/>
      </w:pPr>
      <w:r>
        <w:t>Who uses it: Research analyst.</w:t>
      </w:r>
    </w:p>
    <w:p>
      <w:pPr>
        <w:spacing w:line="300" w:lineRule="auto" w:after="120"/>
      </w:pPr>
      <w:r>
        <w:t>Inputs: Archive index and selected station/date filters.</w:t>
      </w:r>
    </w:p>
    <w:p>
      <w:pPr>
        <w:spacing w:line="300" w:lineRule="auto" w:after="120"/>
      </w:pPr>
      <w:r>
        <w:t>Outputs: Weather archive log and searchable historical observations.</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IMD Review Dashboard</w:t>
      </w:r>
    </w:p>
    <w:p>
      <w:pPr>
        <w:spacing w:line="300" w:lineRule="auto" w:after="120"/>
      </w:pPr>
      <w:r>
        <w:t>Source reference: `frontend/src/components/modules/ResearchHub.jsx:REVIEWER_DASHBOARD`.</w:t>
      </w:r>
    </w:p>
    <w:p>
      <w:pPr>
        <w:spacing w:line="300" w:lineRule="auto" w:after="120"/>
      </w:pPr>
      <w:r>
        <w:t>Purpose: Reviewer docket and operational review console.</w:t>
      </w:r>
    </w:p>
    <w:p>
      <w:pPr>
        <w:spacing w:line="300" w:lineRule="auto" w:after="120"/>
      </w:pPr>
      <w:r>
        <w:t>Who uses it: Reviewer or evaluator.</w:t>
      </w:r>
    </w:p>
    <w:p>
      <w:pPr>
        <w:spacing w:line="300" w:lineRule="auto" w:after="120"/>
      </w:pPr>
      <w:r>
        <w:t>Inputs: Selected event, reviewer name, docket ID, comments.</w:t>
      </w:r>
    </w:p>
    <w:p>
      <w:pPr>
        <w:spacing w:line="300" w:lineRule="auto" w:after="120"/>
      </w:pPr>
      <w:r>
        <w:t>Outputs: Review summary, verdict, action, export metadata.</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About StormSense AI</w:t>
      </w:r>
    </w:p>
    <w:p>
      <w:pPr>
        <w:spacing w:line="300" w:lineRule="auto" w:after="120"/>
      </w:pPr>
      <w:r>
        <w:t>Source reference: `frontend/src/components/modules/ResearchHub.jsx:ABOUT`.</w:t>
      </w:r>
    </w:p>
    <w:p>
      <w:pPr>
        <w:spacing w:line="300" w:lineRule="auto" w:after="120"/>
      </w:pPr>
      <w:r>
        <w:t>Purpose: Operational reference page for purpose, workflow, data sources, architecture, and outputs.</w:t>
      </w:r>
    </w:p>
    <w:p>
      <w:pPr>
        <w:spacing w:line="300" w:lineRule="auto" w:after="120"/>
      </w:pPr>
      <w:r>
        <w:t>Who uses it: Reviewer and evaluator.</w:t>
      </w:r>
    </w:p>
    <w:p>
      <w:pPr>
        <w:spacing w:line="300" w:lineRule="auto" w:after="120"/>
      </w:pPr>
      <w:r>
        <w:t>Inputs: Static project metadata and workflow descriptions.</w:t>
      </w:r>
    </w:p>
    <w:p>
      <w:pPr>
        <w:spacing w:line="300" w:lineRule="auto" w:after="120"/>
      </w:pPr>
      <w:r>
        <w:t>Outputs: Architecture and operational purpose narrative.</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Start Here</w:t>
      </w:r>
    </w:p>
    <w:p>
      <w:pPr>
        <w:spacing w:line="300" w:lineRule="auto" w:after="120"/>
      </w:pPr>
      <w:r>
        <w:t>Source reference: `frontend/src/components/modules/ResearchHub.jsx:START_HERE`.</w:t>
      </w:r>
    </w:p>
    <w:p>
      <w:pPr>
        <w:spacing w:line="300" w:lineRule="auto" w:after="120"/>
      </w:pPr>
      <w:r>
        <w:t>Purpose: Reviewer onboarding center.</w:t>
      </w:r>
    </w:p>
    <w:p>
      <w:pPr>
        <w:spacing w:line="300" w:lineRule="auto" w:after="120"/>
      </w:pPr>
      <w:r>
        <w:t>Who uses it: First-time reviewer.</w:t>
      </w:r>
    </w:p>
    <w:p>
      <w:pPr>
        <w:spacing w:line="300" w:lineRule="auto" w:after="120"/>
      </w:pPr>
      <w:r>
        <w:t>Inputs: None beyond app state.</w:t>
      </w:r>
    </w:p>
    <w:p>
      <w:pPr>
        <w:spacing w:line="300" w:lineRule="auto" w:after="120"/>
      </w:pPr>
      <w:r>
        <w:t>Outputs: Data requirements, outputs, common review flow, and quick navigation.</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File Analysis Center</w:t>
      </w:r>
    </w:p>
    <w:p>
      <w:pPr>
        <w:spacing w:line="300" w:lineRule="auto" w:after="120"/>
      </w:pPr>
      <w:r>
        <w:t>Source reference: `frontend/src/components/modules/ResearchHub.jsx and Phase3OpsModule.jsx`.</w:t>
      </w:r>
    </w:p>
    <w:p>
      <w:pPr>
        <w:spacing w:line="300" w:lineRule="auto" w:after="120"/>
      </w:pPr>
      <w:r>
        <w:t>Purpose: Upload and audit historical datasets.</w:t>
      </w:r>
    </w:p>
    <w:p>
      <w:pPr>
        <w:spacing w:line="300" w:lineRule="auto" w:after="120"/>
      </w:pPr>
      <w:r>
        <w:t>Who uses it: Research analyst and reviewer.</w:t>
      </w:r>
    </w:p>
    <w:p>
      <w:pPr>
        <w:spacing w:line="300" w:lineRule="auto" w:after="120"/>
      </w:pPr>
      <w:r>
        <w:t>Inputs: CSV, XLS, XLSX, radiosonde, and sounding datasets.</w:t>
      </w:r>
    </w:p>
    <w:p>
      <w:pPr>
        <w:spacing w:line="300" w:lineRule="auto" w:after="120"/>
      </w:pPr>
      <w:r>
        <w:t>Outputs: Quality summary, column detection, registry, verification, and report exports.</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Operational Monitoring</w:t>
      </w:r>
    </w:p>
    <w:p>
      <w:pPr>
        <w:spacing w:line="300" w:lineRule="auto" w:after="120"/>
      </w:pPr>
      <w:r>
        <w:t>Source reference: `frontend/src/components/modules/Phase3OpsModule.jsx`.</w:t>
      </w:r>
    </w:p>
    <w:p>
      <w:pPr>
        <w:spacing w:line="300" w:lineRule="auto" w:after="120"/>
      </w:pPr>
      <w:r>
        <w:t>Purpose: Severe watchdesk, Andhra monitoring, radar-sounding fusion, and operational intelligence modules.</w:t>
      </w:r>
    </w:p>
    <w:p>
      <w:pPr>
        <w:spacing w:line="300" w:lineRule="auto" w:after="120"/>
      </w:pPr>
      <w:r>
        <w:t>Who uses it: Nowcasting desk.</w:t>
      </w:r>
    </w:p>
    <w:p>
      <w:pPr>
        <w:spacing w:line="300" w:lineRule="auto" w:after="120"/>
      </w:pPr>
      <w:r>
        <w:t>Inputs: Forecast data, lifecycle state, station focus, district selection.</w:t>
      </w:r>
    </w:p>
    <w:p>
      <w:pPr>
        <w:spacing w:line="300" w:lineRule="auto" w:after="120"/>
      </w:pPr>
      <w:r>
        <w:t>Outputs: Monitoring recommendation, district impacts, and severe-weather guidance.</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Bulletin Generator</w:t>
      </w:r>
    </w:p>
    <w:p>
      <w:pPr>
        <w:spacing w:line="300" w:lineRule="auto" w:after="120"/>
      </w:pPr>
      <w:r>
        <w:t>Source reference: `frontend/src/components/modules/Phase3OpsModule.jsx:BULLETIN`.</w:t>
      </w:r>
    </w:p>
    <w:p>
      <w:pPr>
        <w:spacing w:line="300" w:lineRule="auto" w:after="120"/>
      </w:pPr>
      <w:r>
        <w:t>Purpose: Operational bulletin generation workspace.</w:t>
      </w:r>
    </w:p>
    <w:p>
      <w:pPr>
        <w:spacing w:line="300" w:lineRule="auto" w:after="120"/>
      </w:pPr>
      <w:r>
        <w:t>Who uses it: Forecaster preparing advisory text.</w:t>
      </w:r>
    </w:p>
    <w:p>
      <w:pPr>
        <w:spacing w:line="300" w:lineRule="auto" w:after="120"/>
      </w:pPr>
      <w:r>
        <w:t>Inputs: Current forecast rows and cycle metadata.</w:t>
      </w:r>
    </w:p>
    <w:p>
      <w:pPr>
        <w:spacing w:line="300" w:lineRule="auto" w:after="120"/>
      </w:pPr>
      <w:r>
        <w:t>Outputs: Thunderstorm nowcasts, lightning advisories, heavy rainfall bulletins, and district summaries.</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pPr>
        <w:pStyle w:val="Heading3"/>
      </w:pPr>
      <w:r>
        <w:t>Health &amp; Migrations</w:t>
      </w:r>
    </w:p>
    <w:p>
      <w:pPr>
        <w:spacing w:line="300" w:lineRule="auto" w:after="120"/>
      </w:pPr>
      <w:r>
        <w:t>Source reference: `frontend/src/components/modules/HealthConsole.jsx`.</w:t>
      </w:r>
    </w:p>
    <w:p>
      <w:pPr>
        <w:spacing w:line="300" w:lineRule="auto" w:after="120"/>
      </w:pPr>
      <w:r>
        <w:t>Purpose: Deployment/runtime health and migration visibility console.</w:t>
      </w:r>
    </w:p>
    <w:p>
      <w:pPr>
        <w:spacing w:line="300" w:lineRule="auto" w:after="120"/>
      </w:pPr>
      <w:r>
        <w:t>Who uses it: Developer/operator.</w:t>
      </w:r>
    </w:p>
    <w:p>
      <w:pPr>
        <w:spacing w:line="300" w:lineRule="auto" w:after="120"/>
      </w:pPr>
      <w:r>
        <w:t>Inputs: API base URL, websocket URL, system status.</w:t>
      </w:r>
    </w:p>
    <w:p>
      <w:pPr>
        <w:spacing w:line="300" w:lineRule="auto" w:after="120"/>
      </w:pPr>
      <w:r>
        <w:t>Outputs: Backend health, connectivity, and deployment readiness status.</w:t>
      </w:r>
    </w:p>
    <w:p>
      <w:pPr>
        <w:spacing w:line="300" w:lineRule="auto" w:after="120"/>
      </w:pPr>
      <w:r>
        <w:t>Workflow: open the page from the sidebar or Research &amp; Insights tab, confirm the operational metadata HUD, select station/date/cycle or file where applicable, review the current situation, meteorological interpretation, and recommended action, then export or record the reviewer verdict when the workflow supports it.</w:t>
      </w:r>
    </w:p>
    <w:p>
      <w:pPr>
        <w:spacing w:line="300" w:lineRule="auto" w:after="120"/>
      </w:pPr>
      <w:r>
        <w:t>Operational relevance: this page contributes to the decision chain by answering what is happening, why it is happening, what may happen next, and what operational action should be taken.</w:t>
      </w:r>
    </w:p>
    <w:p>
      <w:pPr>
        <w:spacing w:line="300" w:lineRule="auto" w:after="120"/>
      </w:pPr>
      <w:r>
        <w:t>Example usage: during IMD/CWC review, demonstrate the page with Visakhapatnam and Machilipatnam focus where station selection is available, then connect the visible output to the relevant backend endpoint or archive record.</w:t>
      </w:r>
    </w:p>
    <w:p>
      <w:pPr>
        <w:spacing w:line="300" w:lineRule="auto" w:after="120"/>
      </w:pPr>
      <w:r>
        <w:t>Screenshot reference: see the screenshot evidence catalogue and `SCREENSHOT_ANALYSIS_REPORT.md` for matching supplied UI evidence.</w:t>
      </w:r>
    </w:p>
    <w:p>
      <w:r>
        <w:br w:type="page"/>
      </w:r>
    </w:p>
    <w:p>
      <w:pPr>
        <w:pStyle w:val="Heading1"/>
      </w:pPr>
      <w:r>
        <w:t>4. Screenshot Evidence Catalogue</w:t>
      </w:r>
    </w:p>
    <w:p>
      <w:pPr>
        <w:pStyle w:val="Heading2"/>
      </w:pPr>
      <w:r>
        <w:t>Screenshot Evidence Catalogue</w:t>
      </w:r>
    </w:p>
    <w:p>
      <w:pPr>
        <w:spacing w:line="300" w:lineRule="auto" w:after="120"/>
      </w:pPr>
      <w:r>
        <w:t>Supplied screenshot evidence files copied into `docs/screenshots/`: 46.</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2340"/>
            <w:shd w:fill="E8EEF5"/>
          </w:tcPr>
          <w:p>
            <w:pPr>
              <w:spacing w:after="40"/>
            </w:pPr>
            <w:r>
              <w:rPr>
                <w:rFonts w:ascii="Calibri" w:hAnsi="Calibri"/>
                <w:b/>
                <w:sz w:val="17"/>
              </w:rPr>
              <w:t>ID</w:t>
            </w:r>
          </w:p>
        </w:tc>
        <w:tc>
          <w:tcPr>
            <w:tcW w:type="dxa" w:w="2340"/>
            <w:shd w:fill="E8EEF5"/>
          </w:tcPr>
          <w:p>
            <w:pPr>
              <w:spacing w:after="40"/>
            </w:pPr>
            <w:r>
              <w:rPr>
                <w:rFonts w:ascii="Calibri" w:hAnsi="Calibri"/>
                <w:b/>
                <w:sz w:val="17"/>
              </w:rPr>
              <w:t>UI Area</w:t>
            </w:r>
          </w:p>
        </w:tc>
        <w:tc>
          <w:tcPr>
            <w:tcW w:type="dxa" w:w="2340"/>
            <w:shd w:fill="E8EEF5"/>
          </w:tcPr>
          <w:p>
            <w:pPr>
              <w:spacing w:after="40"/>
            </w:pPr>
            <w:r>
              <w:rPr>
                <w:rFonts w:ascii="Calibri" w:hAnsi="Calibri"/>
                <w:b/>
                <w:sz w:val="17"/>
              </w:rPr>
              <w:t>Evidence Summary</w:t>
            </w:r>
          </w:p>
        </w:tc>
        <w:tc>
          <w:tcPr>
            <w:tcW w:type="dxa" w:w="2340"/>
            <w:shd w:fill="E8EEF5"/>
          </w:tcPr>
          <w:p>
            <w:pPr>
              <w:spacing w:after="40"/>
            </w:pPr>
            <w:r>
              <w:rPr>
                <w:rFonts w:ascii="Calibri" w:hAnsi="Calibri"/>
                <w:b/>
                <w:sz w:val="17"/>
              </w:rPr>
              <w:t>Local File</w:t>
            </w:r>
          </w:p>
        </w:tc>
      </w:tr>
      <w:tr>
        <w:tc>
          <w:tcPr>
            <w:tcW w:type="dxa" w:w="2340"/>
          </w:tcPr>
          <w:p>
            <w:pPr>
              <w:spacing w:after="40"/>
            </w:pPr>
            <w:r>
              <w:rPr>
                <w:rFonts w:ascii="Calibri" w:hAnsi="Calibri"/>
                <w:sz w:val="17"/>
              </w:rPr>
              <w:t>IMG-01</w:t>
            </w:r>
          </w:p>
        </w:tc>
        <w:tc>
          <w:tcPr>
            <w:tcW w:type="dxa" w:w="2340"/>
          </w:tcPr>
          <w:p>
            <w:pPr>
              <w:spacing w:after="40"/>
            </w:pPr>
            <w:r>
              <w:rPr>
                <w:rFonts w:ascii="Calibri" w:hAnsi="Calibri"/>
                <w:sz w:val="17"/>
              </w:rPr>
              <w:t>Historical Workbench</w:t>
            </w:r>
          </w:p>
        </w:tc>
        <w:tc>
          <w:tcPr>
            <w:tcW w:type="dxa" w:w="2340"/>
          </w:tcPr>
          <w:p>
            <w:pPr>
              <w:spacing w:after="40"/>
            </w:pPr>
            <w:r>
              <w:rPr>
                <w:rFonts w:ascii="Calibri" w:hAnsi="Calibri"/>
                <w:sz w:val="17"/>
              </w:rPr>
              <w:t>Historical thunderstorm analysis center with file/date/station selectors and IMD review readiness panel.</w:t>
            </w:r>
          </w:p>
        </w:tc>
        <w:tc>
          <w:tcPr>
            <w:tcW w:type="dxa" w:w="2340"/>
          </w:tcPr>
          <w:p>
            <w:pPr>
              <w:spacing w:after="40"/>
            </w:pPr>
            <w:r>
              <w:rPr>
                <w:rFonts w:ascii="Calibri" w:hAnsi="Calibri"/>
                <w:sz w:val="17"/>
              </w:rPr>
              <w:t>docs/screenshots/imd_evidence_01.png</w:t>
            </w:r>
          </w:p>
        </w:tc>
      </w:tr>
      <w:tr>
        <w:tc>
          <w:tcPr>
            <w:tcW w:type="dxa" w:w="2340"/>
          </w:tcPr>
          <w:p>
            <w:pPr>
              <w:spacing w:after="40"/>
            </w:pPr>
            <w:r>
              <w:rPr>
                <w:rFonts w:ascii="Calibri" w:hAnsi="Calibri"/>
                <w:sz w:val="17"/>
              </w:rPr>
              <w:t>IMG-02</w:t>
            </w:r>
          </w:p>
        </w:tc>
        <w:tc>
          <w:tcPr>
            <w:tcW w:type="dxa" w:w="2340"/>
          </w:tcPr>
          <w:p>
            <w:pPr>
              <w:spacing w:after="40"/>
            </w:pPr>
            <w:r>
              <w:rPr>
                <w:rFonts w:ascii="Calibri" w:hAnsi="Calibri"/>
                <w:sz w:val="17"/>
              </w:rPr>
              <w:t>Historical Workbench</w:t>
            </w:r>
          </w:p>
        </w:tc>
        <w:tc>
          <w:tcPr>
            <w:tcW w:type="dxa" w:w="2340"/>
          </w:tcPr>
          <w:p>
            <w:pPr>
              <w:spacing w:after="40"/>
            </w:pPr>
            <w:r>
              <w:rPr>
                <w:rFonts w:ascii="Calibri" w:hAnsi="Calibri"/>
                <w:sz w:val="17"/>
              </w:rPr>
              <w:t>Review readiness and verification status panel with contingency metrics and analog confidence.</w:t>
            </w:r>
          </w:p>
        </w:tc>
        <w:tc>
          <w:tcPr>
            <w:tcW w:type="dxa" w:w="2340"/>
          </w:tcPr>
          <w:p>
            <w:pPr>
              <w:spacing w:after="40"/>
            </w:pPr>
            <w:r>
              <w:rPr>
                <w:rFonts w:ascii="Calibri" w:hAnsi="Calibri"/>
                <w:sz w:val="17"/>
              </w:rPr>
              <w:t>docs/screenshots/imd_evidence_02.png</w:t>
            </w:r>
          </w:p>
        </w:tc>
      </w:tr>
      <w:tr>
        <w:tc>
          <w:tcPr>
            <w:tcW w:type="dxa" w:w="2340"/>
          </w:tcPr>
          <w:p>
            <w:pPr>
              <w:spacing w:after="40"/>
            </w:pPr>
            <w:r>
              <w:rPr>
                <w:rFonts w:ascii="Calibri" w:hAnsi="Calibri"/>
                <w:sz w:val="17"/>
              </w:rPr>
              <w:t>IMG-03</w:t>
            </w:r>
          </w:p>
        </w:tc>
        <w:tc>
          <w:tcPr>
            <w:tcW w:type="dxa" w:w="2340"/>
          </w:tcPr>
          <w:p>
            <w:pPr>
              <w:spacing w:after="40"/>
            </w:pPr>
            <w:r>
              <w:rPr>
                <w:rFonts w:ascii="Calibri" w:hAnsi="Calibri"/>
                <w:sz w:val="17"/>
              </w:rPr>
              <w:t>Historical Workbench</w:t>
            </w:r>
          </w:p>
        </w:tc>
        <w:tc>
          <w:tcPr>
            <w:tcW w:type="dxa" w:w="2340"/>
          </w:tcPr>
          <w:p>
            <w:pPr>
              <w:spacing w:after="40"/>
            </w:pPr>
            <w:r>
              <w:rPr>
                <w:rFonts w:ascii="Calibri" w:hAnsi="Calibri"/>
                <w:sz w:val="17"/>
              </w:rPr>
              <w:t>Pipeline evidence trail showing data ingestion and sounding parsing sections.</w:t>
            </w:r>
          </w:p>
        </w:tc>
        <w:tc>
          <w:tcPr>
            <w:tcW w:type="dxa" w:w="2340"/>
          </w:tcPr>
          <w:p>
            <w:pPr>
              <w:spacing w:after="40"/>
            </w:pPr>
            <w:r>
              <w:rPr>
                <w:rFonts w:ascii="Calibri" w:hAnsi="Calibri"/>
                <w:sz w:val="17"/>
              </w:rPr>
              <w:t>docs/screenshots/imd_evidence_03.png</w:t>
            </w:r>
          </w:p>
        </w:tc>
      </w:tr>
      <w:tr>
        <w:tc>
          <w:tcPr>
            <w:tcW w:type="dxa" w:w="2340"/>
          </w:tcPr>
          <w:p>
            <w:pPr>
              <w:spacing w:after="40"/>
            </w:pPr>
            <w:r>
              <w:rPr>
                <w:rFonts w:ascii="Calibri" w:hAnsi="Calibri"/>
                <w:sz w:val="17"/>
              </w:rPr>
              <w:t>IMG-04</w:t>
            </w:r>
          </w:p>
        </w:tc>
        <w:tc>
          <w:tcPr>
            <w:tcW w:type="dxa" w:w="2340"/>
          </w:tcPr>
          <w:p>
            <w:pPr>
              <w:spacing w:after="40"/>
            </w:pPr>
            <w:r>
              <w:rPr>
                <w:rFonts w:ascii="Calibri" w:hAnsi="Calibri"/>
                <w:sz w:val="17"/>
              </w:rPr>
              <w:t>Historical Workbench</w:t>
            </w:r>
          </w:p>
        </w:tc>
        <w:tc>
          <w:tcPr>
            <w:tcW w:type="dxa" w:w="2340"/>
          </w:tcPr>
          <w:p>
            <w:pPr>
              <w:spacing w:after="40"/>
            </w:pPr>
            <w:r>
              <w:rPr>
                <w:rFonts w:ascii="Calibri" w:hAnsi="Calibri"/>
                <w:sz w:val="17"/>
              </w:rPr>
              <w:t>Index calculation cards for CAPE, CIN, LI, PWAT, SWEAT, K-index, shear, and theta-e.</w:t>
            </w:r>
          </w:p>
        </w:tc>
        <w:tc>
          <w:tcPr>
            <w:tcW w:type="dxa" w:w="2340"/>
          </w:tcPr>
          <w:p>
            <w:pPr>
              <w:spacing w:after="40"/>
            </w:pPr>
            <w:r>
              <w:rPr>
                <w:rFonts w:ascii="Calibri" w:hAnsi="Calibri"/>
                <w:sz w:val="17"/>
              </w:rPr>
              <w:t>docs/screenshots/imd_evidence_04.png</w:t>
            </w:r>
          </w:p>
        </w:tc>
      </w:tr>
      <w:tr>
        <w:tc>
          <w:tcPr>
            <w:tcW w:type="dxa" w:w="2340"/>
          </w:tcPr>
          <w:p>
            <w:pPr>
              <w:spacing w:after="40"/>
            </w:pPr>
            <w:r>
              <w:rPr>
                <w:rFonts w:ascii="Calibri" w:hAnsi="Calibri"/>
                <w:sz w:val="17"/>
              </w:rPr>
              <w:t>IMG-05</w:t>
            </w:r>
          </w:p>
        </w:tc>
        <w:tc>
          <w:tcPr>
            <w:tcW w:type="dxa" w:w="2340"/>
          </w:tcPr>
          <w:p>
            <w:pPr>
              <w:spacing w:after="40"/>
            </w:pPr>
            <w:r>
              <w:rPr>
                <w:rFonts w:ascii="Calibri" w:hAnsi="Calibri"/>
                <w:sz w:val="17"/>
              </w:rPr>
              <w:t>Historical Workbench</w:t>
            </w:r>
          </w:p>
        </w:tc>
        <w:tc>
          <w:tcPr>
            <w:tcW w:type="dxa" w:w="2340"/>
          </w:tcPr>
          <w:p>
            <w:pPr>
              <w:spacing w:after="40"/>
            </w:pPr>
            <w:r>
              <w:rPr>
                <w:rFonts w:ascii="Calibri" w:hAnsi="Calibri"/>
                <w:sz w:val="17"/>
              </w:rPr>
              <w:t>Collapsed workflow stages for threshold comparison, verification, interpretation, and recommendation.</w:t>
            </w:r>
          </w:p>
        </w:tc>
        <w:tc>
          <w:tcPr>
            <w:tcW w:type="dxa" w:w="2340"/>
          </w:tcPr>
          <w:p>
            <w:pPr>
              <w:spacing w:after="40"/>
            </w:pPr>
            <w:r>
              <w:rPr>
                <w:rFonts w:ascii="Calibri" w:hAnsi="Calibri"/>
                <w:sz w:val="17"/>
              </w:rPr>
              <w:t>docs/screenshots/imd_evidence_05.png</w:t>
            </w:r>
          </w:p>
        </w:tc>
      </w:tr>
      <w:tr>
        <w:tc>
          <w:tcPr>
            <w:tcW w:type="dxa" w:w="2340"/>
          </w:tcPr>
          <w:p>
            <w:pPr>
              <w:spacing w:after="40"/>
            </w:pPr>
            <w:r>
              <w:rPr>
                <w:rFonts w:ascii="Calibri" w:hAnsi="Calibri"/>
                <w:sz w:val="17"/>
              </w:rPr>
              <w:t>IMG-06</w:t>
            </w:r>
          </w:p>
        </w:tc>
        <w:tc>
          <w:tcPr>
            <w:tcW w:type="dxa" w:w="2340"/>
          </w:tcPr>
          <w:p>
            <w:pPr>
              <w:spacing w:after="40"/>
            </w:pPr>
            <w:r>
              <w:rPr>
                <w:rFonts w:ascii="Calibri" w:hAnsi="Calibri"/>
                <w:sz w:val="17"/>
              </w:rPr>
              <w:t>Forecast Simulator</w:t>
            </w:r>
          </w:p>
        </w:tc>
        <w:tc>
          <w:tcPr>
            <w:tcW w:type="dxa" w:w="2340"/>
          </w:tcPr>
          <w:p>
            <w:pPr>
              <w:spacing w:after="40"/>
            </w:pPr>
            <w:r>
              <w:rPr>
                <w:rFonts w:ascii="Calibri" w:hAnsi="Calibri"/>
                <w:sz w:val="17"/>
              </w:rPr>
              <w:t>Custom convective sounding forecast lab with thermodynamic slider inputs and simulated forecast outcome.</w:t>
            </w:r>
          </w:p>
        </w:tc>
        <w:tc>
          <w:tcPr>
            <w:tcW w:type="dxa" w:w="2340"/>
          </w:tcPr>
          <w:p>
            <w:pPr>
              <w:spacing w:after="40"/>
            </w:pPr>
            <w:r>
              <w:rPr>
                <w:rFonts w:ascii="Calibri" w:hAnsi="Calibri"/>
                <w:sz w:val="17"/>
              </w:rPr>
              <w:t>docs/screenshots/imd_evidence_06.png</w:t>
            </w:r>
          </w:p>
        </w:tc>
      </w:tr>
      <w:tr>
        <w:tc>
          <w:tcPr>
            <w:tcW w:type="dxa" w:w="2340"/>
          </w:tcPr>
          <w:p>
            <w:pPr>
              <w:spacing w:after="40"/>
            </w:pPr>
            <w:r>
              <w:rPr>
                <w:rFonts w:ascii="Calibri" w:hAnsi="Calibri"/>
                <w:sz w:val="17"/>
              </w:rPr>
              <w:t>IMG-07</w:t>
            </w:r>
          </w:p>
        </w:tc>
        <w:tc>
          <w:tcPr>
            <w:tcW w:type="dxa" w:w="2340"/>
          </w:tcPr>
          <w:p>
            <w:pPr>
              <w:spacing w:after="40"/>
            </w:pPr>
            <w:r>
              <w:rPr>
                <w:rFonts w:ascii="Calibri" w:hAnsi="Calibri"/>
                <w:sz w:val="17"/>
              </w:rPr>
              <w:t>Forecast Verification</w:t>
            </w:r>
          </w:p>
        </w:tc>
        <w:tc>
          <w:tcPr>
            <w:tcW w:type="dxa" w:w="2340"/>
          </w:tcPr>
          <w:p>
            <w:pPr>
              <w:spacing w:after="40"/>
            </w:pPr>
            <w:r>
              <w:rPr>
                <w:rFonts w:ascii="Calibri" w:hAnsi="Calibri"/>
                <w:sz w:val="17"/>
              </w:rPr>
              <w:t>Convective index threshold verification lab with threshold controls and contingency metrics.</w:t>
            </w:r>
          </w:p>
        </w:tc>
        <w:tc>
          <w:tcPr>
            <w:tcW w:type="dxa" w:w="2340"/>
          </w:tcPr>
          <w:p>
            <w:pPr>
              <w:spacing w:after="40"/>
            </w:pPr>
            <w:r>
              <w:rPr>
                <w:rFonts w:ascii="Calibri" w:hAnsi="Calibri"/>
                <w:sz w:val="17"/>
              </w:rPr>
              <w:t>docs/screenshots/imd_evidence_07.png</w:t>
            </w:r>
          </w:p>
        </w:tc>
      </w:tr>
      <w:tr>
        <w:tc>
          <w:tcPr>
            <w:tcW w:type="dxa" w:w="2340"/>
          </w:tcPr>
          <w:p>
            <w:pPr>
              <w:spacing w:after="40"/>
            </w:pPr>
            <w:r>
              <w:rPr>
                <w:rFonts w:ascii="Calibri" w:hAnsi="Calibri"/>
                <w:sz w:val="17"/>
              </w:rPr>
              <w:t>IMG-08</w:t>
            </w:r>
          </w:p>
        </w:tc>
        <w:tc>
          <w:tcPr>
            <w:tcW w:type="dxa" w:w="2340"/>
          </w:tcPr>
          <w:p>
            <w:pPr>
              <w:spacing w:after="40"/>
            </w:pPr>
            <w:r>
              <w:rPr>
                <w:rFonts w:ascii="Calibri" w:hAnsi="Calibri"/>
                <w:sz w:val="17"/>
              </w:rPr>
              <w:t>AI Prediction Engine</w:t>
            </w:r>
          </w:p>
        </w:tc>
        <w:tc>
          <w:tcPr>
            <w:tcW w:type="dxa" w:w="2340"/>
          </w:tcPr>
          <w:p>
            <w:pPr>
              <w:spacing w:after="40"/>
            </w:pPr>
            <w:r>
              <w:rPr>
                <w:rFonts w:ascii="Calibri" w:hAnsi="Calibri"/>
                <w:sz w:val="17"/>
              </w:rPr>
              <w:t>Probabilistic forecast envelope and operational analog match evidence.</w:t>
            </w:r>
          </w:p>
        </w:tc>
        <w:tc>
          <w:tcPr>
            <w:tcW w:type="dxa" w:w="2340"/>
          </w:tcPr>
          <w:p>
            <w:pPr>
              <w:spacing w:after="40"/>
            </w:pPr>
            <w:r>
              <w:rPr>
                <w:rFonts w:ascii="Calibri" w:hAnsi="Calibri"/>
                <w:sz w:val="17"/>
              </w:rPr>
              <w:t>docs/screenshots/imd_evidence_08.png</w:t>
            </w:r>
          </w:p>
        </w:tc>
      </w:tr>
      <w:tr>
        <w:tc>
          <w:tcPr>
            <w:tcW w:type="dxa" w:w="2340"/>
          </w:tcPr>
          <w:p>
            <w:pPr>
              <w:spacing w:after="40"/>
            </w:pPr>
            <w:r>
              <w:rPr>
                <w:rFonts w:ascii="Calibri" w:hAnsi="Calibri"/>
                <w:sz w:val="17"/>
              </w:rPr>
              <w:t>IMG-09</w:t>
            </w:r>
          </w:p>
        </w:tc>
        <w:tc>
          <w:tcPr>
            <w:tcW w:type="dxa" w:w="2340"/>
          </w:tcPr>
          <w:p>
            <w:pPr>
              <w:spacing w:after="40"/>
            </w:pPr>
            <w:r>
              <w:rPr>
                <w:rFonts w:ascii="Calibri" w:hAnsi="Calibri"/>
                <w:sz w:val="17"/>
              </w:rPr>
              <w:t>AI Prediction Engine</w:t>
            </w:r>
          </w:p>
        </w:tc>
        <w:tc>
          <w:tcPr>
            <w:tcW w:type="dxa" w:w="2340"/>
          </w:tcPr>
          <w:p>
            <w:pPr>
              <w:spacing w:after="40"/>
            </w:pPr>
            <w:r>
              <w:rPr>
                <w:rFonts w:ascii="Calibri" w:hAnsi="Calibri"/>
                <w:sz w:val="17"/>
              </w:rPr>
              <w:t>Operational meteorologist decision support and composite convective severity score.</w:t>
            </w:r>
          </w:p>
        </w:tc>
        <w:tc>
          <w:tcPr>
            <w:tcW w:type="dxa" w:w="2340"/>
          </w:tcPr>
          <w:p>
            <w:pPr>
              <w:spacing w:after="40"/>
            </w:pPr>
            <w:r>
              <w:rPr>
                <w:rFonts w:ascii="Calibri" w:hAnsi="Calibri"/>
                <w:sz w:val="17"/>
              </w:rPr>
              <w:t>docs/screenshots/imd_evidence_09.png</w:t>
            </w:r>
          </w:p>
        </w:tc>
      </w:tr>
      <w:tr>
        <w:tc>
          <w:tcPr>
            <w:tcW w:type="dxa" w:w="2340"/>
          </w:tcPr>
          <w:p>
            <w:pPr>
              <w:spacing w:after="40"/>
            </w:pPr>
            <w:r>
              <w:rPr>
                <w:rFonts w:ascii="Calibri" w:hAnsi="Calibri"/>
                <w:sz w:val="17"/>
              </w:rPr>
              <w:t>IMG-10</w:t>
            </w:r>
          </w:p>
        </w:tc>
        <w:tc>
          <w:tcPr>
            <w:tcW w:type="dxa" w:w="2340"/>
          </w:tcPr>
          <w:p>
            <w:pPr>
              <w:spacing w:after="40"/>
            </w:pPr>
            <w:r>
              <w:rPr>
                <w:rFonts w:ascii="Calibri" w:hAnsi="Calibri"/>
                <w:sz w:val="17"/>
              </w:rPr>
              <w:t>Climatology &amp; Research Center</w:t>
            </w:r>
          </w:p>
        </w:tc>
        <w:tc>
          <w:tcPr>
            <w:tcW w:type="dxa" w:w="2340"/>
          </w:tcPr>
          <w:p>
            <w:pPr>
              <w:spacing w:after="40"/>
            </w:pPr>
            <w:r>
              <w:rPr>
                <w:rFonts w:ascii="Calibri" w:hAnsi="Calibri"/>
                <w:sz w:val="17"/>
              </w:rPr>
              <w:t>Climatology and skill intelligence station view with seasonal recurrence composites.</w:t>
            </w:r>
          </w:p>
        </w:tc>
        <w:tc>
          <w:tcPr>
            <w:tcW w:type="dxa" w:w="2340"/>
          </w:tcPr>
          <w:p>
            <w:pPr>
              <w:spacing w:after="40"/>
            </w:pPr>
            <w:r>
              <w:rPr>
                <w:rFonts w:ascii="Calibri" w:hAnsi="Calibri"/>
                <w:sz w:val="17"/>
              </w:rPr>
              <w:t>docs/screenshots/imd_evidence_10.png</w:t>
            </w:r>
          </w:p>
        </w:tc>
      </w:tr>
      <w:tr>
        <w:tc>
          <w:tcPr>
            <w:tcW w:type="dxa" w:w="2340"/>
          </w:tcPr>
          <w:p>
            <w:pPr>
              <w:spacing w:after="40"/>
            </w:pPr>
            <w:r>
              <w:rPr>
                <w:rFonts w:ascii="Calibri" w:hAnsi="Calibri"/>
                <w:sz w:val="17"/>
              </w:rPr>
              <w:t>IMG-11</w:t>
            </w:r>
          </w:p>
        </w:tc>
        <w:tc>
          <w:tcPr>
            <w:tcW w:type="dxa" w:w="2340"/>
          </w:tcPr>
          <w:p>
            <w:pPr>
              <w:spacing w:after="40"/>
            </w:pPr>
            <w:r>
              <w:rPr>
                <w:rFonts w:ascii="Calibri" w:hAnsi="Calibri"/>
                <w:sz w:val="17"/>
              </w:rPr>
              <w:t>Climatology &amp; Research Center</w:t>
            </w:r>
          </w:p>
        </w:tc>
        <w:tc>
          <w:tcPr>
            <w:tcW w:type="dxa" w:w="2340"/>
          </w:tcPr>
          <w:p>
            <w:pPr>
              <w:spacing w:after="40"/>
            </w:pPr>
            <w:r>
              <w:rPr>
                <w:rFonts w:ascii="Calibri" w:hAnsi="Calibri"/>
                <w:sz w:val="17"/>
              </w:rPr>
              <w:t>Expanded climatology view showing station composite metrics and chart area.</w:t>
            </w:r>
          </w:p>
        </w:tc>
        <w:tc>
          <w:tcPr>
            <w:tcW w:type="dxa" w:w="2340"/>
          </w:tcPr>
          <w:p>
            <w:pPr>
              <w:spacing w:after="40"/>
            </w:pPr>
            <w:r>
              <w:rPr>
                <w:rFonts w:ascii="Calibri" w:hAnsi="Calibri"/>
                <w:sz w:val="17"/>
              </w:rPr>
              <w:t>docs/screenshots/imd_evidence_11.png</w:t>
            </w:r>
          </w:p>
        </w:tc>
      </w:tr>
      <w:tr>
        <w:tc>
          <w:tcPr>
            <w:tcW w:type="dxa" w:w="2340"/>
          </w:tcPr>
          <w:p>
            <w:pPr>
              <w:spacing w:after="40"/>
            </w:pPr>
            <w:r>
              <w:rPr>
                <w:rFonts w:ascii="Calibri" w:hAnsi="Calibri"/>
                <w:sz w:val="17"/>
              </w:rPr>
              <w:t>IMG-12</w:t>
            </w:r>
          </w:p>
        </w:tc>
        <w:tc>
          <w:tcPr>
            <w:tcW w:type="dxa" w:w="2340"/>
          </w:tcPr>
          <w:p>
            <w:pPr>
              <w:spacing w:after="40"/>
            </w:pPr>
            <w:r>
              <w:rPr>
                <w:rFonts w:ascii="Calibri" w:hAnsi="Calibri"/>
                <w:sz w:val="17"/>
              </w:rPr>
              <w:t>Coastal Monitoring</w:t>
            </w:r>
          </w:p>
        </w:tc>
        <w:tc>
          <w:tcPr>
            <w:tcW w:type="dxa" w:w="2340"/>
          </w:tcPr>
          <w:p>
            <w:pPr>
              <w:spacing w:after="40"/>
            </w:pPr>
            <w:r>
              <w:rPr>
                <w:rFonts w:ascii="Calibri" w:hAnsi="Calibri"/>
                <w:sz w:val="17"/>
              </w:rPr>
              <w:t>Bay of Bengal coastal radar map focused on north coastal Andhra and station comparison.</w:t>
            </w:r>
          </w:p>
        </w:tc>
        <w:tc>
          <w:tcPr>
            <w:tcW w:type="dxa" w:w="2340"/>
          </w:tcPr>
          <w:p>
            <w:pPr>
              <w:spacing w:after="40"/>
            </w:pPr>
            <w:r>
              <w:rPr>
                <w:rFonts w:ascii="Calibri" w:hAnsi="Calibri"/>
                <w:sz w:val="17"/>
              </w:rPr>
              <w:t>docs/screenshots/imd_evidence_12.png</w:t>
            </w:r>
          </w:p>
        </w:tc>
      </w:tr>
      <w:tr>
        <w:tc>
          <w:tcPr>
            <w:tcW w:type="dxa" w:w="2340"/>
          </w:tcPr>
          <w:p>
            <w:pPr>
              <w:spacing w:after="40"/>
            </w:pPr>
            <w:r>
              <w:rPr>
                <w:rFonts w:ascii="Calibri" w:hAnsi="Calibri"/>
                <w:sz w:val="17"/>
              </w:rPr>
              <w:t>IMG-13</w:t>
            </w:r>
          </w:p>
        </w:tc>
        <w:tc>
          <w:tcPr>
            <w:tcW w:type="dxa" w:w="2340"/>
          </w:tcPr>
          <w:p>
            <w:pPr>
              <w:spacing w:after="40"/>
            </w:pPr>
            <w:r>
              <w:rPr>
                <w:rFonts w:ascii="Calibri" w:hAnsi="Calibri"/>
                <w:sz w:val="17"/>
              </w:rPr>
              <w:t>Coastal Monitoring</w:t>
            </w:r>
          </w:p>
        </w:tc>
        <w:tc>
          <w:tcPr>
            <w:tcW w:type="dxa" w:w="2340"/>
          </w:tcPr>
          <w:p>
            <w:pPr>
              <w:spacing w:after="40"/>
            </w:pPr>
            <w:r>
              <w:rPr>
                <w:rFonts w:ascii="Calibri" w:hAnsi="Calibri"/>
                <w:sz w:val="17"/>
              </w:rPr>
              <w:t>Coastal Andhra intelligence stream with marine inflow and corridor metrics.</w:t>
            </w:r>
          </w:p>
        </w:tc>
        <w:tc>
          <w:tcPr>
            <w:tcW w:type="dxa" w:w="2340"/>
          </w:tcPr>
          <w:p>
            <w:pPr>
              <w:spacing w:after="40"/>
            </w:pPr>
            <w:r>
              <w:rPr>
                <w:rFonts w:ascii="Calibri" w:hAnsi="Calibri"/>
                <w:sz w:val="17"/>
              </w:rPr>
              <w:t>docs/screenshots/imd_evidence_13.png</w:t>
            </w:r>
          </w:p>
        </w:tc>
      </w:tr>
      <w:tr>
        <w:tc>
          <w:tcPr>
            <w:tcW w:type="dxa" w:w="2340"/>
          </w:tcPr>
          <w:p>
            <w:pPr>
              <w:spacing w:after="40"/>
            </w:pPr>
            <w:r>
              <w:rPr>
                <w:rFonts w:ascii="Calibri" w:hAnsi="Calibri"/>
                <w:sz w:val="17"/>
              </w:rPr>
              <w:t>IMG-14</w:t>
            </w:r>
          </w:p>
        </w:tc>
        <w:tc>
          <w:tcPr>
            <w:tcW w:type="dxa" w:w="2340"/>
          </w:tcPr>
          <w:p>
            <w:pPr>
              <w:spacing w:after="40"/>
            </w:pPr>
            <w:r>
              <w:rPr>
                <w:rFonts w:ascii="Calibri" w:hAnsi="Calibri"/>
                <w:sz w:val="17"/>
              </w:rPr>
              <w:t>Research Navigation</w:t>
            </w:r>
          </w:p>
        </w:tc>
        <w:tc>
          <w:tcPr>
            <w:tcW w:type="dxa" w:w="2340"/>
          </w:tcPr>
          <w:p>
            <w:pPr>
              <w:spacing w:after="40"/>
            </w:pPr>
            <w:r>
              <w:rPr>
                <w:rFonts w:ascii="Calibri" w:hAnsi="Calibri"/>
                <w:sz w:val="17"/>
              </w:rPr>
              <w:t>Research &amp; Soundings navigation stack with Dataset Explorer and Reviewer Audit Dashboard.</w:t>
            </w:r>
          </w:p>
        </w:tc>
        <w:tc>
          <w:tcPr>
            <w:tcW w:type="dxa" w:w="2340"/>
          </w:tcPr>
          <w:p>
            <w:pPr>
              <w:spacing w:after="40"/>
            </w:pPr>
            <w:r>
              <w:rPr>
                <w:rFonts w:ascii="Calibri" w:hAnsi="Calibri"/>
                <w:sz w:val="17"/>
              </w:rPr>
              <w:t>docs/screenshots/imd_evidence_14.png</w:t>
            </w:r>
          </w:p>
        </w:tc>
      </w:tr>
      <w:tr>
        <w:tc>
          <w:tcPr>
            <w:tcW w:type="dxa" w:w="2340"/>
          </w:tcPr>
          <w:p>
            <w:pPr>
              <w:spacing w:after="40"/>
            </w:pPr>
            <w:r>
              <w:rPr>
                <w:rFonts w:ascii="Calibri" w:hAnsi="Calibri"/>
                <w:sz w:val="17"/>
              </w:rPr>
              <w:t>IMG-15</w:t>
            </w:r>
          </w:p>
        </w:tc>
        <w:tc>
          <w:tcPr>
            <w:tcW w:type="dxa" w:w="2340"/>
          </w:tcPr>
          <w:p>
            <w:pPr>
              <w:spacing w:after="40"/>
            </w:pPr>
            <w:r>
              <w:rPr>
                <w:rFonts w:ascii="Calibri" w:hAnsi="Calibri"/>
                <w:sz w:val="17"/>
              </w:rPr>
              <w:t>Dataset Explorer</w:t>
            </w:r>
          </w:p>
        </w:tc>
        <w:tc>
          <w:tcPr>
            <w:tcW w:type="dxa" w:w="2340"/>
          </w:tcPr>
          <w:p>
            <w:pPr>
              <w:spacing w:after="40"/>
            </w:pPr>
            <w:r>
              <w:rPr>
                <w:rFonts w:ascii="Calibri" w:hAnsi="Calibri"/>
                <w:sz w:val="17"/>
              </w:rPr>
              <w:t>IMD Convective Dataset Explorer distribution and ingestion audit panels.</w:t>
            </w:r>
          </w:p>
        </w:tc>
        <w:tc>
          <w:tcPr>
            <w:tcW w:type="dxa" w:w="2340"/>
          </w:tcPr>
          <w:p>
            <w:pPr>
              <w:spacing w:after="40"/>
            </w:pPr>
            <w:r>
              <w:rPr>
                <w:rFonts w:ascii="Calibri" w:hAnsi="Calibri"/>
                <w:sz w:val="17"/>
              </w:rPr>
              <w:t>docs/screenshots/imd_evidence_15.png</w:t>
            </w:r>
          </w:p>
        </w:tc>
      </w:tr>
      <w:tr>
        <w:tc>
          <w:tcPr>
            <w:tcW w:type="dxa" w:w="2340"/>
          </w:tcPr>
          <w:p>
            <w:pPr>
              <w:spacing w:after="40"/>
            </w:pPr>
            <w:r>
              <w:rPr>
                <w:rFonts w:ascii="Calibri" w:hAnsi="Calibri"/>
                <w:sz w:val="17"/>
              </w:rPr>
              <w:t>IMG-16</w:t>
            </w:r>
          </w:p>
        </w:tc>
        <w:tc>
          <w:tcPr>
            <w:tcW w:type="dxa" w:w="2340"/>
          </w:tcPr>
          <w:p>
            <w:pPr>
              <w:spacing w:after="40"/>
            </w:pPr>
            <w:r>
              <w:rPr>
                <w:rFonts w:ascii="Calibri" w:hAnsi="Calibri"/>
                <w:sz w:val="17"/>
              </w:rPr>
              <w:t>Reviewer Dashboard</w:t>
            </w:r>
          </w:p>
        </w:tc>
        <w:tc>
          <w:tcPr>
            <w:tcW w:type="dxa" w:w="2340"/>
          </w:tcPr>
          <w:p>
            <w:pPr>
              <w:spacing w:after="40"/>
            </w:pPr>
            <w:r>
              <w:rPr>
                <w:rFonts w:ascii="Calibri" w:hAnsi="Calibri"/>
                <w:sz w:val="17"/>
              </w:rPr>
              <w:t>Reviewer audit dashboard empty-state prompt for historical analysis activation.</w:t>
            </w:r>
          </w:p>
        </w:tc>
        <w:tc>
          <w:tcPr>
            <w:tcW w:type="dxa" w:w="2340"/>
          </w:tcPr>
          <w:p>
            <w:pPr>
              <w:spacing w:after="40"/>
            </w:pPr>
            <w:r>
              <w:rPr>
                <w:rFonts w:ascii="Calibri" w:hAnsi="Calibri"/>
                <w:sz w:val="17"/>
              </w:rPr>
              <w:t>docs/screenshots/imd_evidence_16.png</w:t>
            </w:r>
          </w:p>
        </w:tc>
      </w:tr>
      <w:tr>
        <w:tc>
          <w:tcPr>
            <w:tcW w:type="dxa" w:w="2340"/>
          </w:tcPr>
          <w:p>
            <w:pPr>
              <w:spacing w:after="40"/>
            </w:pPr>
            <w:r>
              <w:rPr>
                <w:rFonts w:ascii="Calibri" w:hAnsi="Calibri"/>
                <w:sz w:val="17"/>
              </w:rPr>
              <w:t>IMG-17</w:t>
            </w:r>
          </w:p>
        </w:tc>
        <w:tc>
          <w:tcPr>
            <w:tcW w:type="dxa" w:w="2340"/>
          </w:tcPr>
          <w:p>
            <w:pPr>
              <w:spacing w:after="40"/>
            </w:pPr>
            <w:r>
              <w:rPr>
                <w:rFonts w:ascii="Calibri" w:hAnsi="Calibri"/>
                <w:sz w:val="17"/>
              </w:rPr>
              <w:t>Forecast Verification</w:t>
            </w:r>
          </w:p>
        </w:tc>
        <w:tc>
          <w:tcPr>
            <w:tcW w:type="dxa" w:w="2340"/>
          </w:tcPr>
          <w:p>
            <w:pPr>
              <w:spacing w:after="40"/>
            </w:pPr>
            <w:r>
              <w:rPr>
                <w:rFonts w:ascii="Calibri" w:hAnsi="Calibri"/>
                <w:sz w:val="17"/>
              </w:rPr>
              <w:t>Verification lab loading state while contingency matrices are calculated.</w:t>
            </w:r>
          </w:p>
        </w:tc>
        <w:tc>
          <w:tcPr>
            <w:tcW w:type="dxa" w:w="2340"/>
          </w:tcPr>
          <w:p>
            <w:pPr>
              <w:spacing w:after="40"/>
            </w:pPr>
            <w:r>
              <w:rPr>
                <w:rFonts w:ascii="Calibri" w:hAnsi="Calibri"/>
                <w:sz w:val="17"/>
              </w:rPr>
              <w:t>docs/screenshots/imd_evidence_17.png</w:t>
            </w:r>
          </w:p>
        </w:tc>
      </w:tr>
      <w:tr>
        <w:tc>
          <w:tcPr>
            <w:tcW w:type="dxa" w:w="2340"/>
          </w:tcPr>
          <w:p>
            <w:pPr>
              <w:spacing w:after="40"/>
            </w:pPr>
            <w:r>
              <w:rPr>
                <w:rFonts w:ascii="Calibri" w:hAnsi="Calibri"/>
                <w:sz w:val="17"/>
              </w:rPr>
              <w:t>IMG-18</w:t>
            </w:r>
          </w:p>
        </w:tc>
        <w:tc>
          <w:tcPr>
            <w:tcW w:type="dxa" w:w="2340"/>
          </w:tcPr>
          <w:p>
            <w:pPr>
              <w:spacing w:after="40"/>
            </w:pPr>
            <w:r>
              <w:rPr>
                <w:rFonts w:ascii="Calibri" w:hAnsi="Calibri"/>
                <w:sz w:val="17"/>
              </w:rPr>
              <w:t>Forecast Verification</w:t>
            </w:r>
          </w:p>
        </w:tc>
        <w:tc>
          <w:tcPr>
            <w:tcW w:type="dxa" w:w="2340"/>
          </w:tcPr>
          <w:p>
            <w:pPr>
              <w:spacing w:after="40"/>
            </w:pPr>
            <w:r>
              <w:rPr>
                <w:rFonts w:ascii="Calibri" w:hAnsi="Calibri"/>
                <w:sz w:val="17"/>
              </w:rPr>
              <w:t>Verification lab controls and calculation state in the Research &amp; Soundings shell.</w:t>
            </w:r>
          </w:p>
        </w:tc>
        <w:tc>
          <w:tcPr>
            <w:tcW w:type="dxa" w:w="2340"/>
          </w:tcPr>
          <w:p>
            <w:pPr>
              <w:spacing w:after="40"/>
            </w:pPr>
            <w:r>
              <w:rPr>
                <w:rFonts w:ascii="Calibri" w:hAnsi="Calibri"/>
                <w:sz w:val="17"/>
              </w:rPr>
              <w:t>docs/screenshots/imd_evidence_18.png</w:t>
            </w:r>
          </w:p>
        </w:tc>
      </w:tr>
      <w:tr>
        <w:tc>
          <w:tcPr>
            <w:tcW w:type="dxa" w:w="2340"/>
          </w:tcPr>
          <w:p>
            <w:pPr>
              <w:spacing w:after="40"/>
            </w:pPr>
            <w:r>
              <w:rPr>
                <w:rFonts w:ascii="Calibri" w:hAnsi="Calibri"/>
                <w:sz w:val="17"/>
              </w:rPr>
              <w:t>IMG-19</w:t>
            </w:r>
          </w:p>
        </w:tc>
        <w:tc>
          <w:tcPr>
            <w:tcW w:type="dxa" w:w="2340"/>
          </w:tcPr>
          <w:p>
            <w:pPr>
              <w:spacing w:after="40"/>
            </w:pPr>
            <w:r>
              <w:rPr>
                <w:rFonts w:ascii="Calibri" w:hAnsi="Calibri"/>
                <w:sz w:val="17"/>
              </w:rPr>
              <w:t>Dataset Explorer</w:t>
            </w:r>
          </w:p>
        </w:tc>
        <w:tc>
          <w:tcPr>
            <w:tcW w:type="dxa" w:w="2340"/>
          </w:tcPr>
          <w:p>
            <w:pPr>
              <w:spacing w:after="40"/>
            </w:pPr>
            <w:r>
              <w:rPr>
                <w:rFonts w:ascii="Calibri" w:hAnsi="Calibri"/>
                <w:sz w:val="17"/>
              </w:rPr>
              <w:t>Dataset Explorer metric cards and seeded historical records log.</w:t>
            </w:r>
          </w:p>
        </w:tc>
        <w:tc>
          <w:tcPr>
            <w:tcW w:type="dxa" w:w="2340"/>
          </w:tcPr>
          <w:p>
            <w:pPr>
              <w:spacing w:after="40"/>
            </w:pPr>
            <w:r>
              <w:rPr>
                <w:rFonts w:ascii="Calibri" w:hAnsi="Calibri"/>
                <w:sz w:val="17"/>
              </w:rPr>
              <w:t>docs/screenshots/imd_evidence_19.png</w:t>
            </w:r>
          </w:p>
        </w:tc>
      </w:tr>
      <w:tr>
        <w:tc>
          <w:tcPr>
            <w:tcW w:type="dxa" w:w="2340"/>
          </w:tcPr>
          <w:p>
            <w:pPr>
              <w:spacing w:after="40"/>
            </w:pPr>
            <w:r>
              <w:rPr>
                <w:rFonts w:ascii="Calibri" w:hAnsi="Calibri"/>
                <w:sz w:val="17"/>
              </w:rPr>
              <w:t>IMG-20</w:t>
            </w:r>
          </w:p>
        </w:tc>
        <w:tc>
          <w:tcPr>
            <w:tcW w:type="dxa" w:w="2340"/>
          </w:tcPr>
          <w:p>
            <w:pPr>
              <w:spacing w:after="40"/>
            </w:pPr>
            <w:r>
              <w:rPr>
                <w:rFonts w:ascii="Calibri" w:hAnsi="Calibri"/>
                <w:sz w:val="17"/>
              </w:rPr>
              <w:t>Reviewer Dashboard</w:t>
            </w:r>
          </w:p>
        </w:tc>
        <w:tc>
          <w:tcPr>
            <w:tcW w:type="dxa" w:w="2340"/>
          </w:tcPr>
          <w:p>
            <w:pPr>
              <w:spacing w:after="40"/>
            </w:pPr>
            <w:r>
              <w:rPr>
                <w:rFonts w:ascii="Calibri" w:hAnsi="Calibri"/>
                <w:sz w:val="17"/>
              </w:rPr>
              <w:t>Reviewer audit dashboard prompt and reviewer workflow container.</w:t>
            </w:r>
          </w:p>
        </w:tc>
        <w:tc>
          <w:tcPr>
            <w:tcW w:type="dxa" w:w="2340"/>
          </w:tcPr>
          <w:p>
            <w:pPr>
              <w:spacing w:after="40"/>
            </w:pPr>
            <w:r>
              <w:rPr>
                <w:rFonts w:ascii="Calibri" w:hAnsi="Calibri"/>
                <w:sz w:val="17"/>
              </w:rPr>
              <w:t>docs/screenshots/imd_evidence_20.png</w:t>
            </w:r>
          </w:p>
        </w:tc>
      </w:tr>
      <w:tr>
        <w:tc>
          <w:tcPr>
            <w:tcW w:type="dxa" w:w="2340"/>
          </w:tcPr>
          <w:p>
            <w:pPr>
              <w:spacing w:after="40"/>
            </w:pPr>
            <w:r>
              <w:rPr>
                <w:rFonts w:ascii="Calibri" w:hAnsi="Calibri"/>
                <w:sz w:val="17"/>
              </w:rPr>
              <w:t>IMG-21</w:t>
            </w:r>
          </w:p>
        </w:tc>
        <w:tc>
          <w:tcPr>
            <w:tcW w:type="dxa" w:w="2340"/>
          </w:tcPr>
          <w:p>
            <w:pPr>
              <w:spacing w:after="40"/>
            </w:pPr>
            <w:r>
              <w:rPr>
                <w:rFonts w:ascii="Calibri" w:hAnsi="Calibri"/>
                <w:sz w:val="17"/>
              </w:rPr>
              <w:t>Forecast Verification</w:t>
            </w:r>
          </w:p>
        </w:tc>
        <w:tc>
          <w:tcPr>
            <w:tcW w:type="dxa" w:w="2340"/>
          </w:tcPr>
          <w:p>
            <w:pPr>
              <w:spacing w:after="40"/>
            </w:pPr>
            <w:r>
              <w:rPr>
                <w:rFonts w:ascii="Calibri" w:hAnsi="Calibri"/>
                <w:sz w:val="17"/>
              </w:rPr>
              <w:t>Verification lab with computed CSI, POD, FAR, BIAS, HSS and case inspection log.</w:t>
            </w:r>
          </w:p>
        </w:tc>
        <w:tc>
          <w:tcPr>
            <w:tcW w:type="dxa" w:w="2340"/>
          </w:tcPr>
          <w:p>
            <w:pPr>
              <w:spacing w:after="40"/>
            </w:pPr>
            <w:r>
              <w:rPr>
                <w:rFonts w:ascii="Calibri" w:hAnsi="Calibri"/>
                <w:sz w:val="17"/>
              </w:rPr>
              <w:t>docs/screenshots/imd_evidence_21.png</w:t>
            </w:r>
          </w:p>
        </w:tc>
      </w:tr>
      <w:tr>
        <w:tc>
          <w:tcPr>
            <w:tcW w:type="dxa" w:w="2340"/>
          </w:tcPr>
          <w:p>
            <w:pPr>
              <w:spacing w:after="40"/>
            </w:pPr>
            <w:r>
              <w:rPr>
                <w:rFonts w:ascii="Calibri" w:hAnsi="Calibri"/>
                <w:sz w:val="17"/>
              </w:rPr>
              <w:t>IMG-22</w:t>
            </w:r>
          </w:p>
        </w:tc>
        <w:tc>
          <w:tcPr>
            <w:tcW w:type="dxa" w:w="2340"/>
          </w:tcPr>
          <w:p>
            <w:pPr>
              <w:spacing w:after="40"/>
            </w:pPr>
            <w:r>
              <w:rPr>
                <w:rFonts w:ascii="Calibri" w:hAnsi="Calibri"/>
                <w:sz w:val="17"/>
              </w:rPr>
              <w:t>Forecast Verification</w:t>
            </w:r>
          </w:p>
        </w:tc>
        <w:tc>
          <w:tcPr>
            <w:tcW w:type="dxa" w:w="2340"/>
          </w:tcPr>
          <w:p>
            <w:pPr>
              <w:spacing w:after="40"/>
            </w:pPr>
            <w:r>
              <w:rPr>
                <w:rFonts w:ascii="Calibri" w:hAnsi="Calibri"/>
                <w:sz w:val="17"/>
              </w:rPr>
              <w:t>Computed verification lab with contingency matrix and operational decision advice.</w:t>
            </w:r>
          </w:p>
        </w:tc>
        <w:tc>
          <w:tcPr>
            <w:tcW w:type="dxa" w:w="2340"/>
          </w:tcPr>
          <w:p>
            <w:pPr>
              <w:spacing w:after="40"/>
            </w:pPr>
            <w:r>
              <w:rPr>
                <w:rFonts w:ascii="Calibri" w:hAnsi="Calibri"/>
                <w:sz w:val="17"/>
              </w:rPr>
              <w:t>docs/screenshots/imd_evidence_22.png</w:t>
            </w:r>
          </w:p>
        </w:tc>
      </w:tr>
      <w:tr>
        <w:tc>
          <w:tcPr>
            <w:tcW w:type="dxa" w:w="2340"/>
          </w:tcPr>
          <w:p>
            <w:pPr>
              <w:spacing w:after="40"/>
            </w:pPr>
            <w:r>
              <w:rPr>
                <w:rFonts w:ascii="Calibri" w:hAnsi="Calibri"/>
                <w:sz w:val="17"/>
              </w:rPr>
              <w:t>IMG-23</w:t>
            </w:r>
          </w:p>
        </w:tc>
        <w:tc>
          <w:tcPr>
            <w:tcW w:type="dxa" w:w="2340"/>
          </w:tcPr>
          <w:p>
            <w:pPr>
              <w:spacing w:after="40"/>
            </w:pPr>
            <w:r>
              <w:rPr>
                <w:rFonts w:ascii="Calibri" w:hAnsi="Calibri"/>
                <w:sz w:val="17"/>
              </w:rPr>
              <w:t>File Analysis Center</w:t>
            </w:r>
          </w:p>
        </w:tc>
        <w:tc>
          <w:tcPr>
            <w:tcW w:type="dxa" w:w="2340"/>
          </w:tcPr>
          <w:p>
            <w:pPr>
              <w:spacing w:after="40"/>
            </w:pPr>
            <w:r>
              <w:rPr>
                <w:rFonts w:ascii="Calibri" w:hAnsi="Calibri"/>
                <w:sz w:val="17"/>
              </w:rPr>
              <w:t>Uploaded dataset quality summary showing records, missing values, duplicates, quality score, and station coverage.</w:t>
            </w:r>
          </w:p>
        </w:tc>
        <w:tc>
          <w:tcPr>
            <w:tcW w:type="dxa" w:w="2340"/>
          </w:tcPr>
          <w:p>
            <w:pPr>
              <w:spacing w:after="40"/>
            </w:pPr>
            <w:r>
              <w:rPr>
                <w:rFonts w:ascii="Calibri" w:hAnsi="Calibri"/>
                <w:sz w:val="17"/>
              </w:rPr>
              <w:t>docs/screenshots/imd_evidence_23.png</w:t>
            </w:r>
          </w:p>
        </w:tc>
      </w:tr>
      <w:tr>
        <w:tc>
          <w:tcPr>
            <w:tcW w:type="dxa" w:w="2340"/>
          </w:tcPr>
          <w:p>
            <w:pPr>
              <w:spacing w:after="40"/>
            </w:pPr>
            <w:r>
              <w:rPr>
                <w:rFonts w:ascii="Calibri" w:hAnsi="Calibri"/>
                <w:sz w:val="17"/>
              </w:rPr>
              <w:t>IMG-24</w:t>
            </w:r>
          </w:p>
        </w:tc>
        <w:tc>
          <w:tcPr>
            <w:tcW w:type="dxa" w:w="2340"/>
          </w:tcPr>
          <w:p>
            <w:pPr>
              <w:spacing w:after="40"/>
            </w:pPr>
            <w:r>
              <w:rPr>
                <w:rFonts w:ascii="Calibri" w:hAnsi="Calibri"/>
                <w:sz w:val="17"/>
              </w:rPr>
              <w:t>Live Doppler Radar</w:t>
            </w:r>
          </w:p>
        </w:tc>
        <w:tc>
          <w:tcPr>
            <w:tcW w:type="dxa" w:w="2340"/>
          </w:tcPr>
          <w:p>
            <w:pPr>
              <w:spacing w:after="40"/>
            </w:pPr>
            <w:r>
              <w:rPr>
                <w:rFonts w:ascii="Calibri" w:hAnsi="Calibri"/>
                <w:sz w:val="17"/>
              </w:rPr>
              <w:t>IMD Visakhapatnam Cyclone Warning Centre radar console with operational metadata HUD.</w:t>
            </w:r>
          </w:p>
        </w:tc>
        <w:tc>
          <w:tcPr>
            <w:tcW w:type="dxa" w:w="2340"/>
          </w:tcPr>
          <w:p>
            <w:pPr>
              <w:spacing w:after="40"/>
            </w:pPr>
            <w:r>
              <w:rPr>
                <w:rFonts w:ascii="Calibri" w:hAnsi="Calibri"/>
                <w:sz w:val="17"/>
              </w:rPr>
              <w:t>docs/screenshots/imd_evidence_24.png</w:t>
            </w:r>
          </w:p>
        </w:tc>
      </w:tr>
      <w:tr>
        <w:tc>
          <w:tcPr>
            <w:tcW w:type="dxa" w:w="2340"/>
          </w:tcPr>
          <w:p>
            <w:pPr>
              <w:spacing w:after="40"/>
            </w:pPr>
            <w:r>
              <w:rPr>
                <w:rFonts w:ascii="Calibri" w:hAnsi="Calibri"/>
                <w:sz w:val="17"/>
              </w:rPr>
              <w:t>IMG-25</w:t>
            </w:r>
          </w:p>
        </w:tc>
        <w:tc>
          <w:tcPr>
            <w:tcW w:type="dxa" w:w="2340"/>
          </w:tcPr>
          <w:p>
            <w:pPr>
              <w:spacing w:after="40"/>
            </w:pPr>
            <w:r>
              <w:rPr>
                <w:rFonts w:ascii="Calibri" w:hAnsi="Calibri"/>
                <w:sz w:val="17"/>
              </w:rPr>
              <w:t>AI Prediction Engine</w:t>
            </w:r>
          </w:p>
        </w:tc>
        <w:tc>
          <w:tcPr>
            <w:tcW w:type="dxa" w:w="2340"/>
          </w:tcPr>
          <w:p>
            <w:pPr>
              <w:spacing w:after="40"/>
            </w:pPr>
            <w:r>
              <w:rPr>
                <w:rFonts w:ascii="Calibri" w:hAnsi="Calibri"/>
                <w:sz w:val="17"/>
              </w:rPr>
              <w:t>Regional threat queue, CAPE traceability, probability evolution, and recommended actions.</w:t>
            </w:r>
          </w:p>
        </w:tc>
        <w:tc>
          <w:tcPr>
            <w:tcW w:type="dxa" w:w="2340"/>
          </w:tcPr>
          <w:p>
            <w:pPr>
              <w:spacing w:after="40"/>
            </w:pPr>
            <w:r>
              <w:rPr>
                <w:rFonts w:ascii="Calibri" w:hAnsi="Calibri"/>
                <w:sz w:val="17"/>
              </w:rPr>
              <w:t>docs/screenshots/imd_evidence_25.png</w:t>
            </w:r>
          </w:p>
        </w:tc>
      </w:tr>
      <w:tr>
        <w:tc>
          <w:tcPr>
            <w:tcW w:type="dxa" w:w="2340"/>
          </w:tcPr>
          <w:p>
            <w:pPr>
              <w:spacing w:after="40"/>
            </w:pPr>
            <w:r>
              <w:rPr>
                <w:rFonts w:ascii="Calibri" w:hAnsi="Calibri"/>
                <w:sz w:val="17"/>
              </w:rPr>
              <w:t>IMG-26</w:t>
            </w:r>
          </w:p>
        </w:tc>
        <w:tc>
          <w:tcPr>
            <w:tcW w:type="dxa" w:w="2340"/>
          </w:tcPr>
          <w:p>
            <w:pPr>
              <w:spacing w:after="40"/>
            </w:pPr>
            <w:r>
              <w:rPr>
                <w:rFonts w:ascii="Calibri" w:hAnsi="Calibri"/>
                <w:sz w:val="17"/>
              </w:rPr>
              <w:t>AI Prediction Engine</w:t>
            </w:r>
          </w:p>
        </w:tc>
        <w:tc>
          <w:tcPr>
            <w:tcW w:type="dxa" w:w="2340"/>
          </w:tcPr>
          <w:p>
            <w:pPr>
              <w:spacing w:after="40"/>
            </w:pPr>
            <w:r>
              <w:rPr>
                <w:rFonts w:ascii="Calibri" w:hAnsi="Calibri"/>
                <w:sz w:val="17"/>
              </w:rPr>
              <w:t>Advanced diagnostics and scientific calibration blocks behind the operational summary.</w:t>
            </w:r>
          </w:p>
        </w:tc>
        <w:tc>
          <w:tcPr>
            <w:tcW w:type="dxa" w:w="2340"/>
          </w:tcPr>
          <w:p>
            <w:pPr>
              <w:spacing w:after="40"/>
            </w:pPr>
            <w:r>
              <w:rPr>
                <w:rFonts w:ascii="Calibri" w:hAnsi="Calibri"/>
                <w:sz w:val="17"/>
              </w:rPr>
              <w:t>docs/screenshots/imd_evidence_26.png</w:t>
            </w:r>
          </w:p>
        </w:tc>
      </w:tr>
      <w:tr>
        <w:tc>
          <w:tcPr>
            <w:tcW w:type="dxa" w:w="2340"/>
          </w:tcPr>
          <w:p>
            <w:pPr>
              <w:spacing w:after="40"/>
            </w:pPr>
            <w:r>
              <w:rPr>
                <w:rFonts w:ascii="Calibri" w:hAnsi="Calibri"/>
                <w:sz w:val="17"/>
              </w:rPr>
              <w:t>IMG-27</w:t>
            </w:r>
          </w:p>
        </w:tc>
        <w:tc>
          <w:tcPr>
            <w:tcW w:type="dxa" w:w="2340"/>
          </w:tcPr>
          <w:p>
            <w:pPr>
              <w:spacing w:after="40"/>
            </w:pPr>
            <w:r>
              <w:rPr>
                <w:rFonts w:ascii="Calibri" w:hAnsi="Calibri"/>
                <w:sz w:val="17"/>
              </w:rPr>
              <w:t>AI Prediction Engine</w:t>
            </w:r>
          </w:p>
        </w:tc>
        <w:tc>
          <w:tcPr>
            <w:tcW w:type="dxa" w:w="2340"/>
          </w:tcPr>
          <w:p>
            <w:pPr>
              <w:spacing w:after="40"/>
            </w:pPr>
            <w:r>
              <w:rPr>
                <w:rFonts w:ascii="Calibri" w:hAnsi="Calibri"/>
                <w:sz w:val="17"/>
              </w:rPr>
              <w:t>Composite severity, lifecycle timeline, and decision-weight calibration controls.</w:t>
            </w:r>
          </w:p>
        </w:tc>
        <w:tc>
          <w:tcPr>
            <w:tcW w:type="dxa" w:w="2340"/>
          </w:tcPr>
          <w:p>
            <w:pPr>
              <w:spacing w:after="40"/>
            </w:pPr>
            <w:r>
              <w:rPr>
                <w:rFonts w:ascii="Calibri" w:hAnsi="Calibri"/>
                <w:sz w:val="17"/>
              </w:rPr>
              <w:t>docs/screenshots/imd_evidence_27.png</w:t>
            </w:r>
          </w:p>
        </w:tc>
      </w:tr>
      <w:tr>
        <w:tc>
          <w:tcPr>
            <w:tcW w:type="dxa" w:w="2340"/>
          </w:tcPr>
          <w:p>
            <w:pPr>
              <w:spacing w:after="40"/>
            </w:pPr>
            <w:r>
              <w:rPr>
                <w:rFonts w:ascii="Calibri" w:hAnsi="Calibri"/>
                <w:sz w:val="17"/>
              </w:rPr>
              <w:t>IMG-28</w:t>
            </w:r>
          </w:p>
        </w:tc>
        <w:tc>
          <w:tcPr>
            <w:tcW w:type="dxa" w:w="2340"/>
          </w:tcPr>
          <w:p>
            <w:pPr>
              <w:spacing w:after="40"/>
            </w:pPr>
            <w:r>
              <w:rPr>
                <w:rFonts w:ascii="Calibri" w:hAnsi="Calibri"/>
                <w:sz w:val="17"/>
              </w:rPr>
              <w:t>Convective Analytics</w:t>
            </w:r>
          </w:p>
        </w:tc>
        <w:tc>
          <w:tcPr>
            <w:tcW w:type="dxa" w:w="2340"/>
          </w:tcPr>
          <w:p>
            <w:pPr>
              <w:spacing w:after="40"/>
            </w:pPr>
            <w:r>
              <w:rPr>
                <w:rFonts w:ascii="Calibri" w:hAnsi="Calibri"/>
                <w:sz w:val="17"/>
              </w:rPr>
              <w:t>Convective verification and threshold discovery hub with operational validation curves.</w:t>
            </w:r>
          </w:p>
        </w:tc>
        <w:tc>
          <w:tcPr>
            <w:tcW w:type="dxa" w:w="2340"/>
          </w:tcPr>
          <w:p>
            <w:pPr>
              <w:spacing w:after="40"/>
            </w:pPr>
            <w:r>
              <w:rPr>
                <w:rFonts w:ascii="Calibri" w:hAnsi="Calibri"/>
                <w:sz w:val="17"/>
              </w:rPr>
              <w:t>docs/screenshots/imd_evidence_28.png</w:t>
            </w:r>
          </w:p>
        </w:tc>
      </w:tr>
      <w:tr>
        <w:tc>
          <w:tcPr>
            <w:tcW w:type="dxa" w:w="2340"/>
          </w:tcPr>
          <w:p>
            <w:pPr>
              <w:spacing w:after="40"/>
            </w:pPr>
            <w:r>
              <w:rPr>
                <w:rFonts w:ascii="Calibri" w:hAnsi="Calibri"/>
                <w:sz w:val="17"/>
              </w:rPr>
              <w:t>IMG-29</w:t>
            </w:r>
          </w:p>
        </w:tc>
        <w:tc>
          <w:tcPr>
            <w:tcW w:type="dxa" w:w="2340"/>
          </w:tcPr>
          <w:p>
            <w:pPr>
              <w:spacing w:after="40"/>
            </w:pPr>
            <w:r>
              <w:rPr>
                <w:rFonts w:ascii="Calibri" w:hAnsi="Calibri"/>
                <w:sz w:val="17"/>
              </w:rPr>
              <w:t>Convective Analytics</w:t>
            </w:r>
          </w:p>
        </w:tc>
        <w:tc>
          <w:tcPr>
            <w:tcW w:type="dxa" w:w="2340"/>
          </w:tcPr>
          <w:p>
            <w:pPr>
              <w:spacing w:after="40"/>
            </w:pPr>
            <w:r>
              <w:rPr>
                <w:rFonts w:ascii="Calibri" w:hAnsi="Calibri"/>
                <w:sz w:val="17"/>
              </w:rPr>
              <w:t>Historical convective sounding log table from CWC archives.</w:t>
            </w:r>
          </w:p>
        </w:tc>
        <w:tc>
          <w:tcPr>
            <w:tcW w:type="dxa" w:w="2340"/>
          </w:tcPr>
          <w:p>
            <w:pPr>
              <w:spacing w:after="40"/>
            </w:pPr>
            <w:r>
              <w:rPr>
                <w:rFonts w:ascii="Calibri" w:hAnsi="Calibri"/>
                <w:sz w:val="17"/>
              </w:rPr>
              <w:t>docs/screenshots/imd_evidence_29.png</w:t>
            </w:r>
          </w:p>
        </w:tc>
      </w:tr>
      <w:tr>
        <w:tc>
          <w:tcPr>
            <w:tcW w:type="dxa" w:w="2340"/>
          </w:tcPr>
          <w:p>
            <w:pPr>
              <w:spacing w:after="40"/>
            </w:pPr>
            <w:r>
              <w:rPr>
                <w:rFonts w:ascii="Calibri" w:hAnsi="Calibri"/>
                <w:sz w:val="17"/>
              </w:rPr>
              <w:t>IMG-30</w:t>
            </w:r>
          </w:p>
        </w:tc>
        <w:tc>
          <w:tcPr>
            <w:tcW w:type="dxa" w:w="2340"/>
          </w:tcPr>
          <w:p>
            <w:pPr>
              <w:spacing w:after="40"/>
            </w:pPr>
            <w:r>
              <w:rPr>
                <w:rFonts w:ascii="Calibri" w:hAnsi="Calibri"/>
                <w:sz w:val="17"/>
              </w:rPr>
              <w:t>Operational Event Archive</w:t>
            </w:r>
          </w:p>
        </w:tc>
        <w:tc>
          <w:tcPr>
            <w:tcW w:type="dxa" w:w="2340"/>
          </w:tcPr>
          <w:p>
            <w:pPr>
              <w:spacing w:after="40"/>
            </w:pPr>
            <w:r>
              <w:rPr>
                <w:rFonts w:ascii="Calibri" w:hAnsi="Calibri"/>
                <w:sz w:val="17"/>
              </w:rPr>
              <w:t>Operational event archive cards for replaying historical severe weather scenarios.</w:t>
            </w:r>
          </w:p>
        </w:tc>
        <w:tc>
          <w:tcPr>
            <w:tcW w:type="dxa" w:w="2340"/>
          </w:tcPr>
          <w:p>
            <w:pPr>
              <w:spacing w:after="40"/>
            </w:pPr>
            <w:r>
              <w:rPr>
                <w:rFonts w:ascii="Calibri" w:hAnsi="Calibri"/>
                <w:sz w:val="17"/>
              </w:rPr>
              <w:t>docs/screenshots/imd_evidence_30.png</w:t>
            </w:r>
          </w:p>
        </w:tc>
      </w:tr>
      <w:tr>
        <w:tc>
          <w:tcPr>
            <w:tcW w:type="dxa" w:w="2340"/>
          </w:tcPr>
          <w:p>
            <w:pPr>
              <w:spacing w:after="40"/>
            </w:pPr>
            <w:r>
              <w:rPr>
                <w:rFonts w:ascii="Calibri" w:hAnsi="Calibri"/>
                <w:sz w:val="17"/>
              </w:rPr>
              <w:t>IMG-31</w:t>
            </w:r>
          </w:p>
        </w:tc>
        <w:tc>
          <w:tcPr>
            <w:tcW w:type="dxa" w:w="2340"/>
          </w:tcPr>
          <w:p>
            <w:pPr>
              <w:spacing w:after="40"/>
            </w:pPr>
            <w:r>
              <w:rPr>
                <w:rFonts w:ascii="Calibri" w:hAnsi="Calibri"/>
                <w:sz w:val="17"/>
              </w:rPr>
              <w:t>Skew-T Sounding Plot</w:t>
            </w:r>
          </w:p>
        </w:tc>
        <w:tc>
          <w:tcPr>
            <w:tcW w:type="dxa" w:w="2340"/>
          </w:tcPr>
          <w:p>
            <w:pPr>
              <w:spacing w:after="40"/>
            </w:pPr>
            <w:r>
              <w:rPr>
                <w:rFonts w:ascii="Calibri" w:hAnsi="Calibri"/>
                <w:sz w:val="17"/>
              </w:rPr>
              <w:t>Thermodynamic Skew-T Log-P sounding profile with metadata and station selection.</w:t>
            </w:r>
          </w:p>
        </w:tc>
        <w:tc>
          <w:tcPr>
            <w:tcW w:type="dxa" w:w="2340"/>
          </w:tcPr>
          <w:p>
            <w:pPr>
              <w:spacing w:after="40"/>
            </w:pPr>
            <w:r>
              <w:rPr>
                <w:rFonts w:ascii="Calibri" w:hAnsi="Calibri"/>
                <w:sz w:val="17"/>
              </w:rPr>
              <w:t>docs/screenshots/imd_evidence_31.png</w:t>
            </w:r>
          </w:p>
        </w:tc>
      </w:tr>
      <w:tr>
        <w:tc>
          <w:tcPr>
            <w:tcW w:type="dxa" w:w="2340"/>
          </w:tcPr>
          <w:p>
            <w:pPr>
              <w:spacing w:after="40"/>
            </w:pPr>
            <w:r>
              <w:rPr>
                <w:rFonts w:ascii="Calibri" w:hAnsi="Calibri"/>
                <w:sz w:val="17"/>
              </w:rPr>
              <w:t>IMG-32</w:t>
            </w:r>
          </w:p>
        </w:tc>
        <w:tc>
          <w:tcPr>
            <w:tcW w:type="dxa" w:w="2340"/>
          </w:tcPr>
          <w:p>
            <w:pPr>
              <w:spacing w:after="40"/>
            </w:pPr>
            <w:r>
              <w:rPr>
                <w:rFonts w:ascii="Calibri" w:hAnsi="Calibri"/>
                <w:sz w:val="17"/>
              </w:rPr>
              <w:t>Wyoming Sounding Data</w:t>
            </w:r>
          </w:p>
        </w:tc>
        <w:tc>
          <w:tcPr>
            <w:tcW w:type="dxa" w:w="2340"/>
          </w:tcPr>
          <w:p>
            <w:pPr>
              <w:spacing w:after="40"/>
            </w:pPr>
            <w:r>
              <w:rPr>
                <w:rFonts w:ascii="Calibri" w:hAnsi="Calibri"/>
                <w:sz w:val="17"/>
              </w:rPr>
              <w:t>University of Wyoming sounding archive view with source, cycle, cache age, and parameter decoder.</w:t>
            </w:r>
          </w:p>
        </w:tc>
        <w:tc>
          <w:tcPr>
            <w:tcW w:type="dxa" w:w="2340"/>
          </w:tcPr>
          <w:p>
            <w:pPr>
              <w:spacing w:after="40"/>
            </w:pPr>
            <w:r>
              <w:rPr>
                <w:rFonts w:ascii="Calibri" w:hAnsi="Calibri"/>
                <w:sz w:val="17"/>
              </w:rPr>
              <w:t>docs/screenshots/imd_evidence_32.png</w:t>
            </w:r>
          </w:p>
        </w:tc>
      </w:tr>
      <w:tr>
        <w:tc>
          <w:tcPr>
            <w:tcW w:type="dxa" w:w="2340"/>
          </w:tcPr>
          <w:p>
            <w:pPr>
              <w:spacing w:after="40"/>
            </w:pPr>
            <w:r>
              <w:rPr>
                <w:rFonts w:ascii="Calibri" w:hAnsi="Calibri"/>
                <w:sz w:val="17"/>
              </w:rPr>
              <w:t>IMG-33</w:t>
            </w:r>
          </w:p>
        </w:tc>
        <w:tc>
          <w:tcPr>
            <w:tcW w:type="dxa" w:w="2340"/>
          </w:tcPr>
          <w:p>
            <w:pPr>
              <w:spacing w:after="40"/>
            </w:pPr>
            <w:r>
              <w:rPr>
                <w:rFonts w:ascii="Calibri" w:hAnsi="Calibri"/>
                <w:sz w:val="17"/>
              </w:rPr>
              <w:t>Historical Thunderstorm Archive</w:t>
            </w:r>
          </w:p>
        </w:tc>
        <w:tc>
          <w:tcPr>
            <w:tcW w:type="dxa" w:w="2340"/>
          </w:tcPr>
          <w:p>
            <w:pPr>
              <w:spacing w:after="40"/>
            </w:pPr>
            <w:r>
              <w:rPr>
                <w:rFonts w:ascii="Calibri" w:hAnsi="Calibri"/>
                <w:sz w:val="17"/>
              </w:rPr>
              <w:t>Archive summary with latest observed thunderstorm event, record counts, and latest record metadata.</w:t>
            </w:r>
          </w:p>
        </w:tc>
        <w:tc>
          <w:tcPr>
            <w:tcW w:type="dxa" w:w="2340"/>
          </w:tcPr>
          <w:p>
            <w:pPr>
              <w:spacing w:after="40"/>
            </w:pPr>
            <w:r>
              <w:rPr>
                <w:rFonts w:ascii="Calibri" w:hAnsi="Calibri"/>
                <w:sz w:val="17"/>
              </w:rPr>
              <w:t>docs/screenshots/imd_evidence_33.png</w:t>
            </w:r>
          </w:p>
        </w:tc>
      </w:tr>
      <w:tr>
        <w:tc>
          <w:tcPr>
            <w:tcW w:type="dxa" w:w="2340"/>
          </w:tcPr>
          <w:p>
            <w:pPr>
              <w:spacing w:after="40"/>
            </w:pPr>
            <w:r>
              <w:rPr>
                <w:rFonts w:ascii="Calibri" w:hAnsi="Calibri"/>
                <w:sz w:val="17"/>
              </w:rPr>
              <w:t>IMG-34</w:t>
            </w:r>
          </w:p>
        </w:tc>
        <w:tc>
          <w:tcPr>
            <w:tcW w:type="dxa" w:w="2340"/>
          </w:tcPr>
          <w:p>
            <w:pPr>
              <w:spacing w:after="40"/>
            </w:pPr>
            <w:r>
              <w:rPr>
                <w:rFonts w:ascii="Calibri" w:hAnsi="Calibri"/>
                <w:sz w:val="17"/>
              </w:rPr>
              <w:t>Forecast Simulator</w:t>
            </w:r>
          </w:p>
        </w:tc>
        <w:tc>
          <w:tcPr>
            <w:tcW w:type="dxa" w:w="2340"/>
          </w:tcPr>
          <w:p>
            <w:pPr>
              <w:spacing w:after="40"/>
            </w:pPr>
            <w:r>
              <w:rPr>
                <w:rFonts w:ascii="Calibri" w:hAnsi="Calibri"/>
                <w:sz w:val="17"/>
              </w:rPr>
              <w:t>Custom sounding simulator with CAPE static-data warning and threshold comparison.</w:t>
            </w:r>
          </w:p>
        </w:tc>
        <w:tc>
          <w:tcPr>
            <w:tcW w:type="dxa" w:w="2340"/>
          </w:tcPr>
          <w:p>
            <w:pPr>
              <w:spacing w:after="40"/>
            </w:pPr>
            <w:r>
              <w:rPr>
                <w:rFonts w:ascii="Calibri" w:hAnsi="Calibri"/>
                <w:sz w:val="17"/>
              </w:rPr>
              <w:t>docs/screenshots/imd_evidence_34.png</w:t>
            </w:r>
          </w:p>
        </w:tc>
      </w:tr>
      <w:tr>
        <w:tc>
          <w:tcPr>
            <w:tcW w:type="dxa" w:w="2340"/>
          </w:tcPr>
          <w:p>
            <w:pPr>
              <w:spacing w:after="40"/>
            </w:pPr>
            <w:r>
              <w:rPr>
                <w:rFonts w:ascii="Calibri" w:hAnsi="Calibri"/>
                <w:sz w:val="17"/>
              </w:rPr>
              <w:t>IMG-35</w:t>
            </w:r>
          </w:p>
        </w:tc>
        <w:tc>
          <w:tcPr>
            <w:tcW w:type="dxa" w:w="2340"/>
          </w:tcPr>
          <w:p>
            <w:pPr>
              <w:spacing w:after="40"/>
            </w:pPr>
            <w:r>
              <w:rPr>
                <w:rFonts w:ascii="Calibri" w:hAnsi="Calibri"/>
                <w:sz w:val="17"/>
              </w:rPr>
              <w:t>Dataset Explorer</w:t>
            </w:r>
          </w:p>
        </w:tc>
        <w:tc>
          <w:tcPr>
            <w:tcW w:type="dxa" w:w="2340"/>
          </w:tcPr>
          <w:p>
            <w:pPr>
              <w:spacing w:after="40"/>
            </w:pPr>
            <w:r>
              <w:rPr>
                <w:rFonts w:ascii="Calibri" w:hAnsi="Calibri"/>
                <w:sz w:val="17"/>
              </w:rPr>
              <w:t>CAPE dynamicity audit table and latest archive metrics.</w:t>
            </w:r>
          </w:p>
        </w:tc>
        <w:tc>
          <w:tcPr>
            <w:tcW w:type="dxa" w:w="2340"/>
          </w:tcPr>
          <w:p>
            <w:pPr>
              <w:spacing w:after="40"/>
            </w:pPr>
            <w:r>
              <w:rPr>
                <w:rFonts w:ascii="Calibri" w:hAnsi="Calibri"/>
                <w:sz w:val="17"/>
              </w:rPr>
              <w:t>docs/screenshots/imd_evidence_35.png</w:t>
            </w:r>
          </w:p>
        </w:tc>
      </w:tr>
      <w:tr>
        <w:tc>
          <w:tcPr>
            <w:tcW w:type="dxa" w:w="2340"/>
          </w:tcPr>
          <w:p>
            <w:pPr>
              <w:spacing w:after="40"/>
            </w:pPr>
            <w:r>
              <w:rPr>
                <w:rFonts w:ascii="Calibri" w:hAnsi="Calibri"/>
                <w:sz w:val="17"/>
              </w:rPr>
              <w:t>IMG-36</w:t>
            </w:r>
          </w:p>
        </w:tc>
        <w:tc>
          <w:tcPr>
            <w:tcW w:type="dxa" w:w="2340"/>
          </w:tcPr>
          <w:p>
            <w:pPr>
              <w:spacing w:after="40"/>
            </w:pPr>
            <w:r>
              <w:rPr>
                <w:rFonts w:ascii="Calibri" w:hAnsi="Calibri"/>
                <w:sz w:val="17"/>
              </w:rPr>
              <w:t>Reviewer Dashboard</w:t>
            </w:r>
          </w:p>
        </w:tc>
        <w:tc>
          <w:tcPr>
            <w:tcW w:type="dxa" w:w="2340"/>
          </w:tcPr>
          <w:p>
            <w:pPr>
              <w:spacing w:after="40"/>
            </w:pPr>
            <w:r>
              <w:rPr>
                <w:rFonts w:ascii="Calibri" w:hAnsi="Calibri"/>
                <w:sz w:val="17"/>
              </w:rPr>
              <w:t>Reviewer audit dashboard with docket exports and reviewer verdict form.</w:t>
            </w:r>
          </w:p>
        </w:tc>
        <w:tc>
          <w:tcPr>
            <w:tcW w:type="dxa" w:w="2340"/>
          </w:tcPr>
          <w:p>
            <w:pPr>
              <w:spacing w:after="40"/>
            </w:pPr>
            <w:r>
              <w:rPr>
                <w:rFonts w:ascii="Calibri" w:hAnsi="Calibri"/>
                <w:sz w:val="17"/>
              </w:rPr>
              <w:t>docs/screenshots/imd_evidence_36.png</w:t>
            </w:r>
          </w:p>
        </w:tc>
      </w:tr>
      <w:tr>
        <w:tc>
          <w:tcPr>
            <w:tcW w:type="dxa" w:w="2340"/>
          </w:tcPr>
          <w:p>
            <w:pPr>
              <w:spacing w:after="40"/>
            </w:pPr>
            <w:r>
              <w:rPr>
                <w:rFonts w:ascii="Calibri" w:hAnsi="Calibri"/>
                <w:sz w:val="17"/>
              </w:rPr>
              <w:t>IMG-37</w:t>
            </w:r>
          </w:p>
        </w:tc>
        <w:tc>
          <w:tcPr>
            <w:tcW w:type="dxa" w:w="2340"/>
          </w:tcPr>
          <w:p>
            <w:pPr>
              <w:spacing w:after="40"/>
            </w:pPr>
            <w:r>
              <w:rPr>
                <w:rFonts w:ascii="Calibri" w:hAnsi="Calibri"/>
                <w:sz w:val="17"/>
              </w:rPr>
              <w:t>Research Navigation</w:t>
            </w:r>
          </w:p>
        </w:tc>
        <w:tc>
          <w:tcPr>
            <w:tcW w:type="dxa" w:w="2340"/>
          </w:tcPr>
          <w:p>
            <w:pPr>
              <w:spacing w:after="40"/>
            </w:pPr>
            <w:r>
              <w:rPr>
                <w:rFonts w:ascii="Calibri" w:hAnsi="Calibri"/>
                <w:sz w:val="17"/>
              </w:rPr>
              <w:t>Research &amp; Soundings navigation with Start Here, About, archive, simulator, verification, and learning pages.</w:t>
            </w:r>
          </w:p>
        </w:tc>
        <w:tc>
          <w:tcPr>
            <w:tcW w:type="dxa" w:w="2340"/>
          </w:tcPr>
          <w:p>
            <w:pPr>
              <w:spacing w:after="40"/>
            </w:pPr>
            <w:r>
              <w:rPr>
                <w:rFonts w:ascii="Calibri" w:hAnsi="Calibri"/>
                <w:sz w:val="17"/>
              </w:rPr>
              <w:t>docs/screenshots/imd_evidence_37.png</w:t>
            </w:r>
          </w:p>
        </w:tc>
      </w:tr>
      <w:tr>
        <w:tc>
          <w:tcPr>
            <w:tcW w:type="dxa" w:w="2340"/>
          </w:tcPr>
          <w:p>
            <w:pPr>
              <w:spacing w:after="40"/>
            </w:pPr>
            <w:r>
              <w:rPr>
                <w:rFonts w:ascii="Calibri" w:hAnsi="Calibri"/>
                <w:sz w:val="17"/>
              </w:rPr>
              <w:t>IMG-38</w:t>
            </w:r>
          </w:p>
        </w:tc>
        <w:tc>
          <w:tcPr>
            <w:tcW w:type="dxa" w:w="2340"/>
          </w:tcPr>
          <w:p>
            <w:pPr>
              <w:spacing w:after="40"/>
            </w:pPr>
            <w:r>
              <w:rPr>
                <w:rFonts w:ascii="Calibri" w:hAnsi="Calibri"/>
                <w:sz w:val="17"/>
              </w:rPr>
              <w:t>Atmospheric Intelligence Center</w:t>
            </w:r>
          </w:p>
        </w:tc>
        <w:tc>
          <w:tcPr>
            <w:tcW w:type="dxa" w:w="2340"/>
          </w:tcPr>
          <w:p>
            <w:pPr>
              <w:spacing w:after="40"/>
            </w:pPr>
            <w:r>
              <w:rPr>
                <w:rFonts w:ascii="Calibri" w:hAnsi="Calibri"/>
                <w:sz w:val="17"/>
              </w:rPr>
              <w:t>Operational atmospheric intelligence center with station risk cards and interpretation.</w:t>
            </w:r>
          </w:p>
        </w:tc>
        <w:tc>
          <w:tcPr>
            <w:tcW w:type="dxa" w:w="2340"/>
          </w:tcPr>
          <w:p>
            <w:pPr>
              <w:spacing w:after="40"/>
            </w:pPr>
            <w:r>
              <w:rPr>
                <w:rFonts w:ascii="Calibri" w:hAnsi="Calibri"/>
                <w:sz w:val="17"/>
              </w:rPr>
              <w:t>docs/screenshots/imd_evidence_38.png</w:t>
            </w:r>
          </w:p>
        </w:tc>
      </w:tr>
      <w:tr>
        <w:tc>
          <w:tcPr>
            <w:tcW w:type="dxa" w:w="2340"/>
          </w:tcPr>
          <w:p>
            <w:pPr>
              <w:spacing w:after="40"/>
            </w:pPr>
            <w:r>
              <w:rPr>
                <w:rFonts w:ascii="Calibri" w:hAnsi="Calibri"/>
                <w:sz w:val="17"/>
              </w:rPr>
              <w:t>IMG-39</w:t>
            </w:r>
          </w:p>
        </w:tc>
        <w:tc>
          <w:tcPr>
            <w:tcW w:type="dxa" w:w="2340"/>
          </w:tcPr>
          <w:p>
            <w:pPr>
              <w:spacing w:after="40"/>
            </w:pPr>
            <w:r>
              <w:rPr>
                <w:rFonts w:ascii="Calibri" w:hAnsi="Calibri"/>
                <w:sz w:val="17"/>
              </w:rPr>
              <w:t>Atmospheric Intelligence Center</w:t>
            </w:r>
          </w:p>
        </w:tc>
        <w:tc>
          <w:tcPr>
            <w:tcW w:type="dxa" w:w="2340"/>
          </w:tcPr>
          <w:p>
            <w:pPr>
              <w:spacing w:after="40"/>
            </w:pPr>
            <w:r>
              <w:rPr>
                <w:rFonts w:ascii="Calibri" w:hAnsi="Calibri"/>
                <w:sz w:val="17"/>
              </w:rPr>
              <w:t>Compact atmospheric intelligence view answering current situation and recommended context.</w:t>
            </w:r>
          </w:p>
        </w:tc>
        <w:tc>
          <w:tcPr>
            <w:tcW w:type="dxa" w:w="2340"/>
          </w:tcPr>
          <w:p>
            <w:pPr>
              <w:spacing w:after="40"/>
            </w:pPr>
            <w:r>
              <w:rPr>
                <w:rFonts w:ascii="Calibri" w:hAnsi="Calibri"/>
                <w:sz w:val="17"/>
              </w:rPr>
              <w:t>docs/screenshots/imd_evidence_39.png</w:t>
            </w:r>
          </w:p>
        </w:tc>
      </w:tr>
      <w:tr>
        <w:tc>
          <w:tcPr>
            <w:tcW w:type="dxa" w:w="2340"/>
          </w:tcPr>
          <w:p>
            <w:pPr>
              <w:spacing w:after="40"/>
            </w:pPr>
            <w:r>
              <w:rPr>
                <w:rFonts w:ascii="Calibri" w:hAnsi="Calibri"/>
                <w:sz w:val="17"/>
              </w:rPr>
              <w:t>IMG-40</w:t>
            </w:r>
          </w:p>
        </w:tc>
        <w:tc>
          <w:tcPr>
            <w:tcW w:type="dxa" w:w="2340"/>
          </w:tcPr>
          <w:p>
            <w:pPr>
              <w:spacing w:after="40"/>
            </w:pPr>
            <w:r>
              <w:rPr>
                <w:rFonts w:ascii="Calibri" w:hAnsi="Calibri"/>
                <w:sz w:val="17"/>
              </w:rPr>
              <w:t>Severe Weather Watchdesk</w:t>
            </w:r>
          </w:p>
        </w:tc>
        <w:tc>
          <w:tcPr>
            <w:tcW w:type="dxa" w:w="2340"/>
          </w:tcPr>
          <w:p>
            <w:pPr>
              <w:spacing w:after="40"/>
            </w:pPr>
            <w:r>
              <w:rPr>
                <w:rFonts w:ascii="Calibri" w:hAnsi="Calibri"/>
                <w:sz w:val="17"/>
              </w:rPr>
              <w:t>Severe weather watchdesk with thunderstorm, heavy rain, lightning, squall, and stabilization indicators.</w:t>
            </w:r>
          </w:p>
        </w:tc>
        <w:tc>
          <w:tcPr>
            <w:tcW w:type="dxa" w:w="2340"/>
          </w:tcPr>
          <w:p>
            <w:pPr>
              <w:spacing w:after="40"/>
            </w:pPr>
            <w:r>
              <w:rPr>
                <w:rFonts w:ascii="Calibri" w:hAnsi="Calibri"/>
                <w:sz w:val="17"/>
              </w:rPr>
              <w:t>docs/screenshots/imd_evidence_40.png</w:t>
            </w:r>
          </w:p>
        </w:tc>
      </w:tr>
      <w:tr>
        <w:tc>
          <w:tcPr>
            <w:tcW w:type="dxa" w:w="2340"/>
          </w:tcPr>
          <w:p>
            <w:pPr>
              <w:spacing w:after="40"/>
            </w:pPr>
            <w:r>
              <w:rPr>
                <w:rFonts w:ascii="Calibri" w:hAnsi="Calibri"/>
                <w:sz w:val="17"/>
              </w:rPr>
              <w:t>IMG-41</w:t>
            </w:r>
          </w:p>
        </w:tc>
        <w:tc>
          <w:tcPr>
            <w:tcW w:type="dxa" w:w="2340"/>
          </w:tcPr>
          <w:p>
            <w:pPr>
              <w:spacing w:after="40"/>
            </w:pPr>
            <w:r>
              <w:rPr>
                <w:rFonts w:ascii="Calibri" w:hAnsi="Calibri"/>
                <w:sz w:val="17"/>
              </w:rPr>
              <w:t>Thermodynamic Lab</w:t>
            </w:r>
          </w:p>
        </w:tc>
        <w:tc>
          <w:tcPr>
            <w:tcW w:type="dxa" w:w="2340"/>
          </w:tcPr>
          <w:p>
            <w:pPr>
              <w:spacing w:after="40"/>
            </w:pPr>
            <w:r>
              <w:rPr>
                <w:rFonts w:ascii="Calibri" w:hAnsi="Calibri"/>
                <w:sz w:val="17"/>
              </w:rPr>
              <w:t>Thermodynamic lab with CAPE, CIN, LCL, LFC, EL, parcel trace narrative, interpretation, and actions.</w:t>
            </w:r>
          </w:p>
        </w:tc>
        <w:tc>
          <w:tcPr>
            <w:tcW w:type="dxa" w:w="2340"/>
          </w:tcPr>
          <w:p>
            <w:pPr>
              <w:spacing w:after="40"/>
            </w:pPr>
            <w:r>
              <w:rPr>
                <w:rFonts w:ascii="Calibri" w:hAnsi="Calibri"/>
                <w:sz w:val="17"/>
              </w:rPr>
              <w:t>docs/screenshots/imd_evidence_41.png</w:t>
            </w:r>
          </w:p>
        </w:tc>
      </w:tr>
      <w:tr>
        <w:tc>
          <w:tcPr>
            <w:tcW w:type="dxa" w:w="2340"/>
          </w:tcPr>
          <w:p>
            <w:pPr>
              <w:spacing w:after="40"/>
            </w:pPr>
            <w:r>
              <w:rPr>
                <w:rFonts w:ascii="Calibri" w:hAnsi="Calibri"/>
                <w:sz w:val="17"/>
              </w:rPr>
              <w:t>IMG-42</w:t>
            </w:r>
          </w:p>
        </w:tc>
        <w:tc>
          <w:tcPr>
            <w:tcW w:type="dxa" w:w="2340"/>
          </w:tcPr>
          <w:p>
            <w:pPr>
              <w:spacing w:after="40"/>
            </w:pPr>
            <w:r>
              <w:rPr>
                <w:rFonts w:ascii="Calibri" w:hAnsi="Calibri"/>
                <w:sz w:val="17"/>
              </w:rPr>
              <w:t>Climatology &amp; Research Center</w:t>
            </w:r>
          </w:p>
        </w:tc>
        <w:tc>
          <w:tcPr>
            <w:tcW w:type="dxa" w:w="2340"/>
          </w:tcPr>
          <w:p>
            <w:pPr>
              <w:spacing w:after="40"/>
            </w:pPr>
            <w:r>
              <w:rPr>
                <w:rFonts w:ascii="Calibri" w:hAnsi="Calibri"/>
                <w:sz w:val="17"/>
              </w:rPr>
              <w:t>Climatology and research center with historical trust, Brier score, interpretation, and actions.</w:t>
            </w:r>
          </w:p>
        </w:tc>
        <w:tc>
          <w:tcPr>
            <w:tcW w:type="dxa" w:w="2340"/>
          </w:tcPr>
          <w:p>
            <w:pPr>
              <w:spacing w:after="40"/>
            </w:pPr>
            <w:r>
              <w:rPr>
                <w:rFonts w:ascii="Calibri" w:hAnsi="Calibri"/>
                <w:sz w:val="17"/>
              </w:rPr>
              <w:t>docs/screenshots/imd_evidence_42.png</w:t>
            </w:r>
          </w:p>
        </w:tc>
      </w:tr>
      <w:tr>
        <w:tc>
          <w:tcPr>
            <w:tcW w:type="dxa" w:w="2340"/>
          </w:tcPr>
          <w:p>
            <w:pPr>
              <w:spacing w:after="40"/>
            </w:pPr>
            <w:r>
              <w:rPr>
                <w:rFonts w:ascii="Calibri" w:hAnsi="Calibri"/>
                <w:sz w:val="17"/>
              </w:rPr>
              <w:t>IMG-43</w:t>
            </w:r>
          </w:p>
        </w:tc>
        <w:tc>
          <w:tcPr>
            <w:tcW w:type="dxa" w:w="2340"/>
          </w:tcPr>
          <w:p>
            <w:pPr>
              <w:spacing w:after="40"/>
            </w:pPr>
            <w:r>
              <w:rPr>
                <w:rFonts w:ascii="Calibri" w:hAnsi="Calibri"/>
                <w:sz w:val="17"/>
              </w:rPr>
              <w:t>Thunderstorm Forecast Simulator</w:t>
            </w:r>
          </w:p>
        </w:tc>
        <w:tc>
          <w:tcPr>
            <w:tcW w:type="dxa" w:w="2340"/>
          </w:tcPr>
          <w:p>
            <w:pPr>
              <w:spacing w:after="40"/>
            </w:pPr>
            <w:r>
              <w:rPr>
                <w:rFonts w:ascii="Calibri" w:hAnsi="Calibri"/>
                <w:sz w:val="17"/>
              </w:rPr>
              <w:t>Operational forecast workspace with file analysis center steps and forecast metric cards.</w:t>
            </w:r>
          </w:p>
        </w:tc>
        <w:tc>
          <w:tcPr>
            <w:tcW w:type="dxa" w:w="2340"/>
          </w:tcPr>
          <w:p>
            <w:pPr>
              <w:spacing w:after="40"/>
            </w:pPr>
            <w:r>
              <w:rPr>
                <w:rFonts w:ascii="Calibri" w:hAnsi="Calibri"/>
                <w:sz w:val="17"/>
              </w:rPr>
              <w:t>docs/screenshots/imd_evidence_43.png</w:t>
            </w:r>
          </w:p>
        </w:tc>
      </w:tr>
      <w:tr>
        <w:tc>
          <w:tcPr>
            <w:tcW w:type="dxa" w:w="2340"/>
          </w:tcPr>
          <w:p>
            <w:pPr>
              <w:spacing w:after="40"/>
            </w:pPr>
            <w:r>
              <w:rPr>
                <w:rFonts w:ascii="Calibri" w:hAnsi="Calibri"/>
                <w:sz w:val="17"/>
              </w:rPr>
              <w:t>IMG-44</w:t>
            </w:r>
          </w:p>
        </w:tc>
        <w:tc>
          <w:tcPr>
            <w:tcW w:type="dxa" w:w="2340"/>
          </w:tcPr>
          <w:p>
            <w:pPr>
              <w:spacing w:after="40"/>
            </w:pPr>
            <w:r>
              <w:rPr>
                <w:rFonts w:ascii="Calibri" w:hAnsi="Calibri"/>
                <w:sz w:val="17"/>
              </w:rPr>
              <w:t>Live Operational Nowcast Center</w:t>
            </w:r>
          </w:p>
        </w:tc>
        <w:tc>
          <w:tcPr>
            <w:tcW w:type="dxa" w:w="2340"/>
          </w:tcPr>
          <w:p>
            <w:pPr>
              <w:spacing w:after="40"/>
            </w:pPr>
            <w:r>
              <w:rPr>
                <w:rFonts w:ascii="Calibri" w:hAnsi="Calibri"/>
                <w:sz w:val="17"/>
              </w:rPr>
              <w:t>Nowcast center with coastal map markers and probability bars for thunderstorm, lightning, rain, and squall.</w:t>
            </w:r>
          </w:p>
        </w:tc>
        <w:tc>
          <w:tcPr>
            <w:tcW w:type="dxa" w:w="2340"/>
          </w:tcPr>
          <w:p>
            <w:pPr>
              <w:spacing w:after="40"/>
            </w:pPr>
            <w:r>
              <w:rPr>
                <w:rFonts w:ascii="Calibri" w:hAnsi="Calibri"/>
                <w:sz w:val="17"/>
              </w:rPr>
              <w:t>docs/screenshots/imd_evidence_44.png</w:t>
            </w:r>
          </w:p>
        </w:tc>
      </w:tr>
      <w:tr>
        <w:tc>
          <w:tcPr>
            <w:tcW w:type="dxa" w:w="2340"/>
          </w:tcPr>
          <w:p>
            <w:pPr>
              <w:spacing w:after="40"/>
            </w:pPr>
            <w:r>
              <w:rPr>
                <w:rFonts w:ascii="Calibri" w:hAnsi="Calibri"/>
                <w:sz w:val="17"/>
              </w:rPr>
              <w:t>IMG-45</w:t>
            </w:r>
          </w:p>
        </w:tc>
        <w:tc>
          <w:tcPr>
            <w:tcW w:type="dxa" w:w="2340"/>
          </w:tcPr>
          <w:p>
            <w:pPr>
              <w:spacing w:after="40"/>
            </w:pPr>
            <w:r>
              <w:rPr>
                <w:rFonts w:ascii="Calibri" w:hAnsi="Calibri"/>
                <w:sz w:val="17"/>
              </w:rPr>
              <w:t>Historical Thunderstorm Archive</w:t>
            </w:r>
          </w:p>
        </w:tc>
        <w:tc>
          <w:tcPr>
            <w:tcW w:type="dxa" w:w="2340"/>
          </w:tcPr>
          <w:p>
            <w:pPr>
              <w:spacing w:after="40"/>
            </w:pPr>
            <w:r>
              <w:rPr>
                <w:rFonts w:ascii="Calibri" w:hAnsi="Calibri"/>
                <w:sz w:val="17"/>
              </w:rPr>
              <w:t>Historical archive summary with file analysis center and latest thunderstorm evidence.</w:t>
            </w:r>
          </w:p>
        </w:tc>
        <w:tc>
          <w:tcPr>
            <w:tcW w:type="dxa" w:w="2340"/>
          </w:tcPr>
          <w:p>
            <w:pPr>
              <w:spacing w:after="40"/>
            </w:pPr>
            <w:r>
              <w:rPr>
                <w:rFonts w:ascii="Calibri" w:hAnsi="Calibri"/>
                <w:sz w:val="17"/>
              </w:rPr>
              <w:t>docs/screenshots/imd_evidence_45.png</w:t>
            </w:r>
          </w:p>
        </w:tc>
      </w:tr>
      <w:tr>
        <w:tc>
          <w:tcPr>
            <w:tcW w:type="dxa" w:w="2340"/>
          </w:tcPr>
          <w:p>
            <w:pPr>
              <w:spacing w:after="40"/>
            </w:pPr>
            <w:r>
              <w:rPr>
                <w:rFonts w:ascii="Calibri" w:hAnsi="Calibri"/>
                <w:sz w:val="17"/>
              </w:rPr>
              <w:t>IMG-46</w:t>
            </w:r>
          </w:p>
        </w:tc>
        <w:tc>
          <w:tcPr>
            <w:tcW w:type="dxa" w:w="2340"/>
          </w:tcPr>
          <w:p>
            <w:pPr>
              <w:spacing w:after="40"/>
            </w:pPr>
            <w:r>
              <w:rPr>
                <w:rFonts w:ascii="Calibri" w:hAnsi="Calibri"/>
                <w:sz w:val="17"/>
              </w:rPr>
              <w:t>Forecast Simulator</w:t>
            </w:r>
          </w:p>
        </w:tc>
        <w:tc>
          <w:tcPr>
            <w:tcW w:type="dxa" w:w="2340"/>
          </w:tcPr>
          <w:p>
            <w:pPr>
              <w:spacing w:after="40"/>
            </w:pPr>
            <w:r>
              <w:rPr>
                <w:rFonts w:ascii="Calibri" w:hAnsi="Calibri"/>
                <w:sz w:val="17"/>
              </w:rPr>
              <w:t>Simulator validation stages and CAPE static data warning evidence.</w:t>
            </w:r>
          </w:p>
        </w:tc>
        <w:tc>
          <w:tcPr>
            <w:tcW w:type="dxa" w:w="2340"/>
          </w:tcPr>
          <w:p>
            <w:pPr>
              <w:spacing w:after="40"/>
            </w:pPr>
            <w:r>
              <w:rPr>
                <w:rFonts w:ascii="Calibri" w:hAnsi="Calibri"/>
                <w:sz w:val="17"/>
              </w:rPr>
              <w:t>docs/screenshots/imd_evidence_46.png</w:t>
            </w:r>
          </w:p>
        </w:tc>
      </w:tr>
    </w:tbl>
    <w:p/>
    <w:p>
      <w:pPr>
        <w:pStyle w:val="Heading3"/>
      </w:pPr>
      <w:r>
        <w:t>Embedded Evidence Figures</w:t>
      </w:r>
    </w:p>
    <w:p>
      <w:pPr>
        <w:pStyle w:val="Heading3"/>
      </w:pPr>
      <w:r>
        <w:t>IMG-01 - Historical Workbench</w:t>
      </w:r>
    </w:p>
    <w:p>
      <w:pPr>
        <w:spacing w:line="300" w:lineRule="auto" w:after="120"/>
      </w:pPr>
      <w:r>
        <w:t>Historical thunderstorm analysis center with file/date/station selectors and IMD review readiness panel.</w:t>
      </w:r>
    </w:p>
    <w:p>
      <w:r>
        <w:drawing>
          <wp:inline xmlns:a="http://schemas.openxmlformats.org/drawingml/2006/main" xmlns:pic="http://schemas.openxmlformats.org/drawingml/2006/picture">
            <wp:extent cx="5669280" cy="2647043"/>
            <wp:docPr id="1" name="Picture 1"/>
            <wp:cNvGraphicFramePr>
              <a:graphicFrameLocks noChangeAspect="1"/>
            </wp:cNvGraphicFramePr>
            <a:graphic>
              <a:graphicData uri="http://schemas.openxmlformats.org/drawingml/2006/picture">
                <pic:pic>
                  <pic:nvPicPr>
                    <pic:cNvPr id="0" name="imd_evidence_01.png"/>
                    <pic:cNvPicPr/>
                  </pic:nvPicPr>
                  <pic:blipFill>
                    <a:blip r:embed="rId10"/>
                    <a:stretch>
                      <a:fillRect/>
                    </a:stretch>
                  </pic:blipFill>
                  <pic:spPr>
                    <a:xfrm>
                      <a:off x="0" y="0"/>
                      <a:ext cx="5669280" cy="2647043"/>
                    </a:xfrm>
                    <a:prstGeom prst="rect"/>
                  </pic:spPr>
                </pic:pic>
              </a:graphicData>
            </a:graphic>
          </wp:inline>
        </w:drawing>
      </w:r>
    </w:p>
    <w:p>
      <w:pPr>
        <w:jc w:val="center"/>
      </w:pPr>
      <w:r>
        <w:rPr>
          <w:i/>
          <w:sz w:val="16"/>
        </w:rPr>
        <w:t>IMG-01 Historical Workbench</w:t>
      </w:r>
    </w:p>
    <w:p>
      <w:pPr>
        <w:pStyle w:val="Heading3"/>
      </w:pPr>
      <w:r>
        <w:t>IMG-02 - Historical Workbench</w:t>
      </w:r>
    </w:p>
    <w:p>
      <w:pPr>
        <w:spacing w:line="300" w:lineRule="auto" w:after="120"/>
      </w:pPr>
      <w:r>
        <w:t>Review readiness and verification status panel with contingency metrics and analog confidence.</w:t>
      </w:r>
    </w:p>
    <w:p>
      <w:r>
        <w:drawing>
          <wp:inline xmlns:a="http://schemas.openxmlformats.org/drawingml/2006/main" xmlns:pic="http://schemas.openxmlformats.org/drawingml/2006/picture">
            <wp:extent cx="5669280" cy="2706739"/>
            <wp:docPr id="2" name="Picture 2"/>
            <wp:cNvGraphicFramePr>
              <a:graphicFrameLocks noChangeAspect="1"/>
            </wp:cNvGraphicFramePr>
            <a:graphic>
              <a:graphicData uri="http://schemas.openxmlformats.org/drawingml/2006/picture">
                <pic:pic>
                  <pic:nvPicPr>
                    <pic:cNvPr id="0" name="imd_evidence_02.png"/>
                    <pic:cNvPicPr/>
                  </pic:nvPicPr>
                  <pic:blipFill>
                    <a:blip r:embed="rId11"/>
                    <a:stretch>
                      <a:fillRect/>
                    </a:stretch>
                  </pic:blipFill>
                  <pic:spPr>
                    <a:xfrm>
                      <a:off x="0" y="0"/>
                      <a:ext cx="5669280" cy="2706739"/>
                    </a:xfrm>
                    <a:prstGeom prst="rect"/>
                  </pic:spPr>
                </pic:pic>
              </a:graphicData>
            </a:graphic>
          </wp:inline>
        </w:drawing>
      </w:r>
    </w:p>
    <w:p>
      <w:pPr>
        <w:jc w:val="center"/>
      </w:pPr>
      <w:r>
        <w:rPr>
          <w:i/>
          <w:sz w:val="16"/>
        </w:rPr>
        <w:t>IMG-02 Historical Workbench</w:t>
      </w:r>
    </w:p>
    <w:p>
      <w:pPr>
        <w:pStyle w:val="Heading3"/>
      </w:pPr>
      <w:r>
        <w:t>IMG-03 - Historical Workbench</w:t>
      </w:r>
    </w:p>
    <w:p>
      <w:pPr>
        <w:spacing w:line="300" w:lineRule="auto" w:after="120"/>
      </w:pPr>
      <w:r>
        <w:t>Pipeline evidence trail showing data ingestion and sounding parsing sections.</w:t>
      </w:r>
    </w:p>
    <w:p>
      <w:r>
        <w:drawing>
          <wp:inline xmlns:a="http://schemas.openxmlformats.org/drawingml/2006/main" xmlns:pic="http://schemas.openxmlformats.org/drawingml/2006/picture">
            <wp:extent cx="5669280" cy="2490465"/>
            <wp:docPr id="3" name="Picture 3"/>
            <wp:cNvGraphicFramePr>
              <a:graphicFrameLocks noChangeAspect="1"/>
            </wp:cNvGraphicFramePr>
            <a:graphic>
              <a:graphicData uri="http://schemas.openxmlformats.org/drawingml/2006/picture">
                <pic:pic>
                  <pic:nvPicPr>
                    <pic:cNvPr id="0" name="imd_evidence_03.png"/>
                    <pic:cNvPicPr/>
                  </pic:nvPicPr>
                  <pic:blipFill>
                    <a:blip r:embed="rId12"/>
                    <a:stretch>
                      <a:fillRect/>
                    </a:stretch>
                  </pic:blipFill>
                  <pic:spPr>
                    <a:xfrm>
                      <a:off x="0" y="0"/>
                      <a:ext cx="5669280" cy="2490465"/>
                    </a:xfrm>
                    <a:prstGeom prst="rect"/>
                  </pic:spPr>
                </pic:pic>
              </a:graphicData>
            </a:graphic>
          </wp:inline>
        </w:drawing>
      </w:r>
    </w:p>
    <w:p>
      <w:pPr>
        <w:jc w:val="center"/>
      </w:pPr>
      <w:r>
        <w:rPr>
          <w:i/>
          <w:sz w:val="16"/>
        </w:rPr>
        <w:t>IMG-03 Historical Workbench</w:t>
      </w:r>
    </w:p>
    <w:p>
      <w:pPr>
        <w:pStyle w:val="Heading3"/>
      </w:pPr>
      <w:r>
        <w:t>IMG-04 - Historical Workbench</w:t>
      </w:r>
    </w:p>
    <w:p>
      <w:pPr>
        <w:spacing w:line="300" w:lineRule="auto" w:after="120"/>
      </w:pPr>
      <w:r>
        <w:t>Index calculation cards for CAPE, CIN, LI, PWAT, SWEAT, K-index, shear, and theta-e.</w:t>
      </w:r>
    </w:p>
    <w:p>
      <w:r>
        <w:drawing>
          <wp:inline xmlns:a="http://schemas.openxmlformats.org/drawingml/2006/main" xmlns:pic="http://schemas.openxmlformats.org/drawingml/2006/picture">
            <wp:extent cx="5669280" cy="2446151"/>
            <wp:docPr id="4" name="Picture 4"/>
            <wp:cNvGraphicFramePr>
              <a:graphicFrameLocks noChangeAspect="1"/>
            </wp:cNvGraphicFramePr>
            <a:graphic>
              <a:graphicData uri="http://schemas.openxmlformats.org/drawingml/2006/picture">
                <pic:pic>
                  <pic:nvPicPr>
                    <pic:cNvPr id="0" name="imd_evidence_04.png"/>
                    <pic:cNvPicPr/>
                  </pic:nvPicPr>
                  <pic:blipFill>
                    <a:blip r:embed="rId13"/>
                    <a:stretch>
                      <a:fillRect/>
                    </a:stretch>
                  </pic:blipFill>
                  <pic:spPr>
                    <a:xfrm>
                      <a:off x="0" y="0"/>
                      <a:ext cx="5669280" cy="2446151"/>
                    </a:xfrm>
                    <a:prstGeom prst="rect"/>
                  </pic:spPr>
                </pic:pic>
              </a:graphicData>
            </a:graphic>
          </wp:inline>
        </w:drawing>
      </w:r>
    </w:p>
    <w:p>
      <w:pPr>
        <w:jc w:val="center"/>
      </w:pPr>
      <w:r>
        <w:rPr>
          <w:i/>
          <w:sz w:val="16"/>
        </w:rPr>
        <w:t>IMG-04 Historical Workbench</w:t>
      </w:r>
    </w:p>
    <w:p>
      <w:pPr>
        <w:pStyle w:val="Heading3"/>
      </w:pPr>
      <w:r>
        <w:t>IMG-05 - Historical Workbench</w:t>
      </w:r>
    </w:p>
    <w:p>
      <w:pPr>
        <w:spacing w:line="300" w:lineRule="auto" w:after="120"/>
      </w:pPr>
      <w:r>
        <w:t>Collapsed workflow stages for threshold comparison, verification, interpretation, and recommendation.</w:t>
      </w:r>
    </w:p>
    <w:p>
      <w:r>
        <w:drawing>
          <wp:inline xmlns:a="http://schemas.openxmlformats.org/drawingml/2006/main" xmlns:pic="http://schemas.openxmlformats.org/drawingml/2006/picture">
            <wp:extent cx="5669280" cy="2686562"/>
            <wp:docPr id="5" name="Picture 5"/>
            <wp:cNvGraphicFramePr>
              <a:graphicFrameLocks noChangeAspect="1"/>
            </wp:cNvGraphicFramePr>
            <a:graphic>
              <a:graphicData uri="http://schemas.openxmlformats.org/drawingml/2006/picture">
                <pic:pic>
                  <pic:nvPicPr>
                    <pic:cNvPr id="0" name="imd_evidence_05.png"/>
                    <pic:cNvPicPr/>
                  </pic:nvPicPr>
                  <pic:blipFill>
                    <a:blip r:embed="rId14"/>
                    <a:stretch>
                      <a:fillRect/>
                    </a:stretch>
                  </pic:blipFill>
                  <pic:spPr>
                    <a:xfrm>
                      <a:off x="0" y="0"/>
                      <a:ext cx="5669280" cy="2686562"/>
                    </a:xfrm>
                    <a:prstGeom prst="rect"/>
                  </pic:spPr>
                </pic:pic>
              </a:graphicData>
            </a:graphic>
          </wp:inline>
        </w:drawing>
      </w:r>
    </w:p>
    <w:p>
      <w:pPr>
        <w:jc w:val="center"/>
      </w:pPr>
      <w:r>
        <w:rPr>
          <w:i/>
          <w:sz w:val="16"/>
        </w:rPr>
        <w:t>IMG-05 Historical Workbench</w:t>
      </w:r>
    </w:p>
    <w:p>
      <w:pPr>
        <w:pStyle w:val="Heading3"/>
      </w:pPr>
      <w:r>
        <w:t>IMG-06 - Forecast Simulator</w:t>
      </w:r>
    </w:p>
    <w:p>
      <w:pPr>
        <w:spacing w:line="300" w:lineRule="auto" w:after="120"/>
      </w:pPr>
      <w:r>
        <w:t>Custom convective sounding forecast lab with thermodynamic slider inputs and simulated forecast outcome.</w:t>
      </w:r>
    </w:p>
    <w:p>
      <w:r>
        <w:drawing>
          <wp:inline xmlns:a="http://schemas.openxmlformats.org/drawingml/2006/main" xmlns:pic="http://schemas.openxmlformats.org/drawingml/2006/picture">
            <wp:extent cx="5669280" cy="2605204"/>
            <wp:docPr id="6" name="Picture 6"/>
            <wp:cNvGraphicFramePr>
              <a:graphicFrameLocks noChangeAspect="1"/>
            </wp:cNvGraphicFramePr>
            <a:graphic>
              <a:graphicData uri="http://schemas.openxmlformats.org/drawingml/2006/picture">
                <pic:pic>
                  <pic:nvPicPr>
                    <pic:cNvPr id="0" name="imd_evidence_06.png"/>
                    <pic:cNvPicPr/>
                  </pic:nvPicPr>
                  <pic:blipFill>
                    <a:blip r:embed="rId15"/>
                    <a:stretch>
                      <a:fillRect/>
                    </a:stretch>
                  </pic:blipFill>
                  <pic:spPr>
                    <a:xfrm>
                      <a:off x="0" y="0"/>
                      <a:ext cx="5669280" cy="2605204"/>
                    </a:xfrm>
                    <a:prstGeom prst="rect"/>
                  </pic:spPr>
                </pic:pic>
              </a:graphicData>
            </a:graphic>
          </wp:inline>
        </w:drawing>
      </w:r>
    </w:p>
    <w:p>
      <w:pPr>
        <w:jc w:val="center"/>
      </w:pPr>
      <w:r>
        <w:rPr>
          <w:i/>
          <w:sz w:val="16"/>
        </w:rPr>
        <w:t>IMG-06 Forecast Simulator</w:t>
      </w:r>
    </w:p>
    <w:p>
      <w:pPr>
        <w:pStyle w:val="Heading3"/>
      </w:pPr>
      <w:r>
        <w:t>IMG-07 - Forecast Verification</w:t>
      </w:r>
    </w:p>
    <w:p>
      <w:pPr>
        <w:spacing w:line="300" w:lineRule="auto" w:after="120"/>
      </w:pPr>
      <w:r>
        <w:t>Convective index threshold verification lab with threshold controls and contingency metrics.</w:t>
      </w:r>
    </w:p>
    <w:p>
      <w:r>
        <w:drawing>
          <wp:inline xmlns:a="http://schemas.openxmlformats.org/drawingml/2006/main" xmlns:pic="http://schemas.openxmlformats.org/drawingml/2006/picture">
            <wp:extent cx="5669280" cy="2499933"/>
            <wp:docPr id="7" name="Picture 7"/>
            <wp:cNvGraphicFramePr>
              <a:graphicFrameLocks noChangeAspect="1"/>
            </wp:cNvGraphicFramePr>
            <a:graphic>
              <a:graphicData uri="http://schemas.openxmlformats.org/drawingml/2006/picture">
                <pic:pic>
                  <pic:nvPicPr>
                    <pic:cNvPr id="0" name="imd_evidence_07.png"/>
                    <pic:cNvPicPr/>
                  </pic:nvPicPr>
                  <pic:blipFill>
                    <a:blip r:embed="rId16"/>
                    <a:stretch>
                      <a:fillRect/>
                    </a:stretch>
                  </pic:blipFill>
                  <pic:spPr>
                    <a:xfrm>
                      <a:off x="0" y="0"/>
                      <a:ext cx="5669280" cy="2499933"/>
                    </a:xfrm>
                    <a:prstGeom prst="rect"/>
                  </pic:spPr>
                </pic:pic>
              </a:graphicData>
            </a:graphic>
          </wp:inline>
        </w:drawing>
      </w:r>
    </w:p>
    <w:p>
      <w:pPr>
        <w:jc w:val="center"/>
      </w:pPr>
      <w:r>
        <w:rPr>
          <w:i/>
          <w:sz w:val="16"/>
        </w:rPr>
        <w:t>IMG-07 Forecast Verification</w:t>
      </w:r>
    </w:p>
    <w:p>
      <w:pPr>
        <w:pStyle w:val="Heading3"/>
      </w:pPr>
      <w:r>
        <w:t>IMG-08 - AI Prediction Engine</w:t>
      </w:r>
    </w:p>
    <w:p>
      <w:pPr>
        <w:spacing w:line="300" w:lineRule="auto" w:after="120"/>
      </w:pPr>
      <w:r>
        <w:t>Probabilistic forecast envelope and operational analog match evidence.</w:t>
      </w:r>
    </w:p>
    <w:p>
      <w:r>
        <w:drawing>
          <wp:inline xmlns:a="http://schemas.openxmlformats.org/drawingml/2006/main" xmlns:pic="http://schemas.openxmlformats.org/drawingml/2006/picture">
            <wp:extent cx="5669280" cy="3279243"/>
            <wp:docPr id="8" name="Picture 8"/>
            <wp:cNvGraphicFramePr>
              <a:graphicFrameLocks noChangeAspect="1"/>
            </wp:cNvGraphicFramePr>
            <a:graphic>
              <a:graphicData uri="http://schemas.openxmlformats.org/drawingml/2006/picture">
                <pic:pic>
                  <pic:nvPicPr>
                    <pic:cNvPr id="0" name="imd_evidence_08.png"/>
                    <pic:cNvPicPr/>
                  </pic:nvPicPr>
                  <pic:blipFill>
                    <a:blip r:embed="rId17"/>
                    <a:stretch>
                      <a:fillRect/>
                    </a:stretch>
                  </pic:blipFill>
                  <pic:spPr>
                    <a:xfrm>
                      <a:off x="0" y="0"/>
                      <a:ext cx="5669280" cy="3279243"/>
                    </a:xfrm>
                    <a:prstGeom prst="rect"/>
                  </pic:spPr>
                </pic:pic>
              </a:graphicData>
            </a:graphic>
          </wp:inline>
        </w:drawing>
      </w:r>
    </w:p>
    <w:p>
      <w:pPr>
        <w:jc w:val="center"/>
      </w:pPr>
      <w:r>
        <w:rPr>
          <w:i/>
          <w:sz w:val="16"/>
        </w:rPr>
        <w:t>IMG-08 AI Prediction Engine</w:t>
      </w:r>
    </w:p>
    <w:p>
      <w:pPr>
        <w:pStyle w:val="Heading3"/>
      </w:pPr>
      <w:r>
        <w:t>IMG-09 - AI Prediction Engine</w:t>
      </w:r>
    </w:p>
    <w:p>
      <w:pPr>
        <w:spacing w:line="300" w:lineRule="auto" w:after="120"/>
      </w:pPr>
      <w:r>
        <w:t>Operational meteorologist decision support and composite convective severity score.</w:t>
      </w:r>
    </w:p>
    <w:p>
      <w:r>
        <w:drawing>
          <wp:inline xmlns:a="http://schemas.openxmlformats.org/drawingml/2006/main" xmlns:pic="http://schemas.openxmlformats.org/drawingml/2006/picture">
            <wp:extent cx="5669280" cy="3080003"/>
            <wp:docPr id="9" name="Picture 9"/>
            <wp:cNvGraphicFramePr>
              <a:graphicFrameLocks noChangeAspect="1"/>
            </wp:cNvGraphicFramePr>
            <a:graphic>
              <a:graphicData uri="http://schemas.openxmlformats.org/drawingml/2006/picture">
                <pic:pic>
                  <pic:nvPicPr>
                    <pic:cNvPr id="0" name="imd_evidence_09.png"/>
                    <pic:cNvPicPr/>
                  </pic:nvPicPr>
                  <pic:blipFill>
                    <a:blip r:embed="rId18"/>
                    <a:stretch>
                      <a:fillRect/>
                    </a:stretch>
                  </pic:blipFill>
                  <pic:spPr>
                    <a:xfrm>
                      <a:off x="0" y="0"/>
                      <a:ext cx="5669280" cy="3080003"/>
                    </a:xfrm>
                    <a:prstGeom prst="rect"/>
                  </pic:spPr>
                </pic:pic>
              </a:graphicData>
            </a:graphic>
          </wp:inline>
        </w:drawing>
      </w:r>
    </w:p>
    <w:p>
      <w:pPr>
        <w:jc w:val="center"/>
      </w:pPr>
      <w:r>
        <w:rPr>
          <w:i/>
          <w:sz w:val="16"/>
        </w:rPr>
        <w:t>IMG-09 AI Prediction Engine</w:t>
      </w:r>
    </w:p>
    <w:p>
      <w:pPr>
        <w:pStyle w:val="Heading3"/>
      </w:pPr>
      <w:r>
        <w:t>IMG-10 - Climatology &amp; Research Center</w:t>
      </w:r>
    </w:p>
    <w:p>
      <w:pPr>
        <w:spacing w:line="300" w:lineRule="auto" w:after="120"/>
      </w:pPr>
      <w:r>
        <w:t>Climatology and skill intelligence station view with seasonal recurrence composites.</w:t>
      </w:r>
    </w:p>
    <w:p>
      <w:r>
        <w:drawing>
          <wp:inline xmlns:a="http://schemas.openxmlformats.org/drawingml/2006/main" xmlns:pic="http://schemas.openxmlformats.org/drawingml/2006/picture">
            <wp:extent cx="5669280" cy="2606155"/>
            <wp:docPr id="10" name="Picture 10"/>
            <wp:cNvGraphicFramePr>
              <a:graphicFrameLocks noChangeAspect="1"/>
            </wp:cNvGraphicFramePr>
            <a:graphic>
              <a:graphicData uri="http://schemas.openxmlformats.org/drawingml/2006/picture">
                <pic:pic>
                  <pic:nvPicPr>
                    <pic:cNvPr id="0" name="imd_evidence_10.png"/>
                    <pic:cNvPicPr/>
                  </pic:nvPicPr>
                  <pic:blipFill>
                    <a:blip r:embed="rId19"/>
                    <a:stretch>
                      <a:fillRect/>
                    </a:stretch>
                  </pic:blipFill>
                  <pic:spPr>
                    <a:xfrm>
                      <a:off x="0" y="0"/>
                      <a:ext cx="5669280" cy="2606155"/>
                    </a:xfrm>
                    <a:prstGeom prst="rect"/>
                  </pic:spPr>
                </pic:pic>
              </a:graphicData>
            </a:graphic>
          </wp:inline>
        </w:drawing>
      </w:r>
    </w:p>
    <w:p>
      <w:pPr>
        <w:jc w:val="center"/>
      </w:pPr>
      <w:r>
        <w:rPr>
          <w:i/>
          <w:sz w:val="16"/>
        </w:rPr>
        <w:t>IMG-10 Climatology &amp; Research Center</w:t>
      </w:r>
    </w:p>
    <w:p>
      <w:pPr>
        <w:pStyle w:val="Heading3"/>
      </w:pPr>
      <w:r>
        <w:t>IMG-11 - Climatology &amp; Research Center</w:t>
      </w:r>
    </w:p>
    <w:p>
      <w:pPr>
        <w:spacing w:line="300" w:lineRule="auto" w:after="120"/>
      </w:pPr>
      <w:r>
        <w:t>Expanded climatology view showing station composite metrics and chart area.</w:t>
      </w:r>
    </w:p>
    <w:p>
      <w:r>
        <w:drawing>
          <wp:inline xmlns:a="http://schemas.openxmlformats.org/drawingml/2006/main" xmlns:pic="http://schemas.openxmlformats.org/drawingml/2006/picture">
            <wp:extent cx="5669280" cy="2639528"/>
            <wp:docPr id="11" name="Picture 11"/>
            <wp:cNvGraphicFramePr>
              <a:graphicFrameLocks noChangeAspect="1"/>
            </wp:cNvGraphicFramePr>
            <a:graphic>
              <a:graphicData uri="http://schemas.openxmlformats.org/drawingml/2006/picture">
                <pic:pic>
                  <pic:nvPicPr>
                    <pic:cNvPr id="0" name="imd_evidence_11.png"/>
                    <pic:cNvPicPr/>
                  </pic:nvPicPr>
                  <pic:blipFill>
                    <a:blip r:embed="rId20"/>
                    <a:stretch>
                      <a:fillRect/>
                    </a:stretch>
                  </pic:blipFill>
                  <pic:spPr>
                    <a:xfrm>
                      <a:off x="0" y="0"/>
                      <a:ext cx="5669280" cy="2639528"/>
                    </a:xfrm>
                    <a:prstGeom prst="rect"/>
                  </pic:spPr>
                </pic:pic>
              </a:graphicData>
            </a:graphic>
          </wp:inline>
        </w:drawing>
      </w:r>
    </w:p>
    <w:p>
      <w:pPr>
        <w:jc w:val="center"/>
      </w:pPr>
      <w:r>
        <w:rPr>
          <w:i/>
          <w:sz w:val="16"/>
        </w:rPr>
        <w:t>IMG-11 Climatology &amp; Research Center</w:t>
      </w:r>
    </w:p>
    <w:p>
      <w:pPr>
        <w:pStyle w:val="Heading3"/>
      </w:pPr>
      <w:r>
        <w:t>IMG-12 - Coastal Monitoring</w:t>
      </w:r>
    </w:p>
    <w:p>
      <w:pPr>
        <w:spacing w:line="300" w:lineRule="auto" w:after="120"/>
      </w:pPr>
      <w:r>
        <w:t>Bay of Bengal coastal radar map focused on north coastal Andhra and station comparison.</w:t>
      </w:r>
    </w:p>
    <w:p>
      <w:r>
        <w:drawing>
          <wp:inline xmlns:a="http://schemas.openxmlformats.org/drawingml/2006/main" xmlns:pic="http://schemas.openxmlformats.org/drawingml/2006/picture">
            <wp:extent cx="5669280" cy="3887669"/>
            <wp:docPr id="12" name="Picture 12"/>
            <wp:cNvGraphicFramePr>
              <a:graphicFrameLocks noChangeAspect="1"/>
            </wp:cNvGraphicFramePr>
            <a:graphic>
              <a:graphicData uri="http://schemas.openxmlformats.org/drawingml/2006/picture">
                <pic:pic>
                  <pic:nvPicPr>
                    <pic:cNvPr id="0" name="imd_evidence_12.png"/>
                    <pic:cNvPicPr/>
                  </pic:nvPicPr>
                  <pic:blipFill>
                    <a:blip r:embed="rId21"/>
                    <a:stretch>
                      <a:fillRect/>
                    </a:stretch>
                  </pic:blipFill>
                  <pic:spPr>
                    <a:xfrm>
                      <a:off x="0" y="0"/>
                      <a:ext cx="5669280" cy="3887669"/>
                    </a:xfrm>
                    <a:prstGeom prst="rect"/>
                  </pic:spPr>
                </pic:pic>
              </a:graphicData>
            </a:graphic>
          </wp:inline>
        </w:drawing>
      </w:r>
    </w:p>
    <w:p>
      <w:pPr>
        <w:jc w:val="center"/>
      </w:pPr>
      <w:r>
        <w:rPr>
          <w:i/>
          <w:sz w:val="16"/>
        </w:rPr>
        <w:t>IMG-12 Coastal Monitoring</w:t>
      </w:r>
    </w:p>
    <w:p>
      <w:pPr>
        <w:pStyle w:val="Heading3"/>
      </w:pPr>
      <w:r>
        <w:t>IMG-13 - Coastal Monitoring</w:t>
      </w:r>
    </w:p>
    <w:p>
      <w:pPr>
        <w:spacing w:line="300" w:lineRule="auto" w:after="120"/>
      </w:pPr>
      <w:r>
        <w:t>Coastal Andhra intelligence stream with marine inflow and corridor metrics.</w:t>
      </w:r>
    </w:p>
    <w:p>
      <w:r>
        <w:drawing>
          <wp:inline xmlns:a="http://schemas.openxmlformats.org/drawingml/2006/main" xmlns:pic="http://schemas.openxmlformats.org/drawingml/2006/picture">
            <wp:extent cx="5669280" cy="3055137"/>
            <wp:docPr id="13" name="Picture 13"/>
            <wp:cNvGraphicFramePr>
              <a:graphicFrameLocks noChangeAspect="1"/>
            </wp:cNvGraphicFramePr>
            <a:graphic>
              <a:graphicData uri="http://schemas.openxmlformats.org/drawingml/2006/picture">
                <pic:pic>
                  <pic:nvPicPr>
                    <pic:cNvPr id="0" name="imd_evidence_13.png"/>
                    <pic:cNvPicPr/>
                  </pic:nvPicPr>
                  <pic:blipFill>
                    <a:blip r:embed="rId22"/>
                    <a:stretch>
                      <a:fillRect/>
                    </a:stretch>
                  </pic:blipFill>
                  <pic:spPr>
                    <a:xfrm>
                      <a:off x="0" y="0"/>
                      <a:ext cx="5669280" cy="3055137"/>
                    </a:xfrm>
                    <a:prstGeom prst="rect"/>
                  </pic:spPr>
                </pic:pic>
              </a:graphicData>
            </a:graphic>
          </wp:inline>
        </w:drawing>
      </w:r>
    </w:p>
    <w:p>
      <w:pPr>
        <w:jc w:val="center"/>
      </w:pPr>
      <w:r>
        <w:rPr>
          <w:i/>
          <w:sz w:val="16"/>
        </w:rPr>
        <w:t>IMG-13 Coastal Monitoring</w:t>
      </w:r>
    </w:p>
    <w:p>
      <w:pPr>
        <w:pStyle w:val="Heading3"/>
      </w:pPr>
      <w:r>
        <w:t>IMG-14 - Research Navigation</w:t>
      </w:r>
    </w:p>
    <w:p>
      <w:pPr>
        <w:spacing w:line="300" w:lineRule="auto" w:after="120"/>
      </w:pPr>
      <w:r>
        <w:t>Research &amp; Soundings navigation stack with Dataset Explorer and Reviewer Audit Dashboard.</w:t>
      </w:r>
    </w:p>
    <w:p>
      <w:r>
        <w:drawing>
          <wp:inline xmlns:a="http://schemas.openxmlformats.org/drawingml/2006/main" xmlns:pic="http://schemas.openxmlformats.org/drawingml/2006/picture">
            <wp:extent cx="5669280" cy="9489503"/>
            <wp:docPr id="14" name="Picture 14"/>
            <wp:cNvGraphicFramePr>
              <a:graphicFrameLocks noChangeAspect="1"/>
            </wp:cNvGraphicFramePr>
            <a:graphic>
              <a:graphicData uri="http://schemas.openxmlformats.org/drawingml/2006/picture">
                <pic:pic>
                  <pic:nvPicPr>
                    <pic:cNvPr id="0" name="imd_evidence_14.png"/>
                    <pic:cNvPicPr/>
                  </pic:nvPicPr>
                  <pic:blipFill>
                    <a:blip r:embed="rId23"/>
                    <a:stretch>
                      <a:fillRect/>
                    </a:stretch>
                  </pic:blipFill>
                  <pic:spPr>
                    <a:xfrm>
                      <a:off x="0" y="0"/>
                      <a:ext cx="5669280" cy="9489503"/>
                    </a:xfrm>
                    <a:prstGeom prst="rect"/>
                  </pic:spPr>
                </pic:pic>
              </a:graphicData>
            </a:graphic>
          </wp:inline>
        </w:drawing>
      </w:r>
    </w:p>
    <w:p>
      <w:pPr>
        <w:jc w:val="center"/>
      </w:pPr>
      <w:r>
        <w:rPr>
          <w:i/>
          <w:sz w:val="16"/>
        </w:rPr>
        <w:t>IMG-14 Research Navigation</w:t>
      </w:r>
    </w:p>
    <w:p>
      <w:pPr>
        <w:spacing w:line="300" w:lineRule="auto" w:after="120"/>
      </w:pPr>
      <w:r>
        <w:t>Additional screenshots are catalogued above and retained in `docs/screenshots/`; the main dossier embeds the first 14 representative figures to keep the PDF/DOCX readable.</w:t>
      </w:r>
    </w:p>
    <w:p>
      <w:r>
        <w:br w:type="page"/>
      </w:r>
    </w:p>
    <w:p>
      <w:pPr>
        <w:pStyle w:val="Heading1"/>
      </w:pPr>
      <w:r>
        <w:t>5. Research &amp; Insights Documentation</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120"/>
            <w:shd w:fill="E8EEF5"/>
          </w:tcPr>
          <w:p>
            <w:pPr>
              <w:spacing w:after="40"/>
            </w:pPr>
            <w:r>
              <w:rPr>
                <w:rFonts w:ascii="Calibri" w:hAnsi="Calibri"/>
                <w:b/>
                <w:sz w:val="17"/>
              </w:rPr>
              <w:t>Tab Code</w:t>
            </w:r>
          </w:p>
        </w:tc>
        <w:tc>
          <w:tcPr>
            <w:tcW w:type="dxa" w:w="3120"/>
            <w:shd w:fill="E8EEF5"/>
          </w:tcPr>
          <w:p>
            <w:pPr>
              <w:spacing w:after="40"/>
            </w:pPr>
            <w:r>
              <w:rPr>
                <w:rFonts w:ascii="Calibri" w:hAnsi="Calibri"/>
                <w:b/>
                <w:sz w:val="17"/>
              </w:rPr>
              <w:t>Visible Page</w:t>
            </w:r>
          </w:p>
        </w:tc>
        <w:tc>
          <w:tcPr>
            <w:tcW w:type="dxa" w:w="3120"/>
            <w:shd w:fill="E8EEF5"/>
          </w:tcPr>
          <w:p>
            <w:pPr>
              <w:spacing w:after="40"/>
            </w:pPr>
            <w:r>
              <w:rPr>
                <w:rFonts w:ascii="Calibri" w:hAnsi="Calibri"/>
                <w:b/>
                <w:sz w:val="17"/>
              </w:rPr>
              <w:t>Operational Function</w:t>
            </w:r>
          </w:p>
        </w:tc>
      </w:tr>
      <w:tr>
        <w:tc>
          <w:tcPr>
            <w:tcW w:type="dxa" w:w="3120"/>
          </w:tcPr>
          <w:p>
            <w:pPr>
              <w:spacing w:after="40"/>
            </w:pPr>
            <w:r>
              <w:rPr>
                <w:rFonts w:ascii="Calibri" w:hAnsi="Calibri"/>
                <w:sz w:val="17"/>
              </w:rPr>
              <w:t>START_HERE</w:t>
            </w:r>
          </w:p>
        </w:tc>
        <w:tc>
          <w:tcPr>
            <w:tcW w:type="dxa" w:w="3120"/>
          </w:tcPr>
          <w:p>
            <w:pPr>
              <w:spacing w:after="40"/>
            </w:pPr>
            <w:r>
              <w:rPr>
                <w:rFonts w:ascii="Calibri" w:hAnsi="Calibri"/>
                <w:sz w:val="17"/>
              </w:rPr>
              <w:t>START HERE</w:t>
            </w:r>
          </w:p>
        </w:tc>
        <w:tc>
          <w:tcPr>
            <w:tcW w:type="dxa" w:w="3120"/>
          </w:tcPr>
          <w:p>
            <w:pPr>
              <w:spacing w:after="40"/>
            </w:pPr>
            <w:r>
              <w:rPr>
                <w:rFonts w:ascii="Calibri" w:hAnsi="Calibri"/>
                <w:sz w:val="17"/>
              </w:rPr>
              <w:t>Reviewer onboarding center for data requirements, outputs, and common review flow.</w:t>
            </w:r>
          </w:p>
        </w:tc>
      </w:tr>
      <w:tr>
        <w:tc>
          <w:tcPr>
            <w:tcW w:type="dxa" w:w="3120"/>
          </w:tcPr>
          <w:p>
            <w:pPr>
              <w:spacing w:after="40"/>
            </w:pPr>
            <w:r>
              <w:rPr>
                <w:rFonts w:ascii="Calibri" w:hAnsi="Calibri"/>
                <w:sz w:val="17"/>
              </w:rPr>
              <w:t>ABOUT</w:t>
            </w:r>
          </w:p>
        </w:tc>
        <w:tc>
          <w:tcPr>
            <w:tcW w:type="dxa" w:w="3120"/>
          </w:tcPr>
          <w:p>
            <w:pPr>
              <w:spacing w:after="40"/>
            </w:pPr>
            <w:r>
              <w:rPr>
                <w:rFonts w:ascii="Calibri" w:hAnsi="Calibri"/>
                <w:sz w:val="17"/>
              </w:rPr>
              <w:t>ABOUT STORMSENSE AI</w:t>
            </w:r>
          </w:p>
        </w:tc>
        <w:tc>
          <w:tcPr>
            <w:tcW w:type="dxa" w:w="3120"/>
          </w:tcPr>
          <w:p>
            <w:pPr>
              <w:spacing w:after="40"/>
            </w:pPr>
            <w:r>
              <w:rPr>
                <w:rFonts w:ascii="Calibri" w:hAnsi="Calibri"/>
                <w:sz w:val="17"/>
              </w:rPr>
              <w:t>Operational reference page describing purpose, architecture, data sources, and workflows.</w:t>
            </w:r>
          </w:p>
        </w:tc>
      </w:tr>
      <w:tr>
        <w:tc>
          <w:tcPr>
            <w:tcW w:type="dxa" w:w="3120"/>
          </w:tcPr>
          <w:p>
            <w:pPr>
              <w:spacing w:after="40"/>
            </w:pPr>
            <w:r>
              <w:rPr>
                <w:rFonts w:ascii="Calibri" w:hAnsi="Calibri"/>
                <w:sz w:val="17"/>
              </w:rPr>
              <w:t>SKEW_T</w:t>
            </w:r>
          </w:p>
        </w:tc>
        <w:tc>
          <w:tcPr>
            <w:tcW w:type="dxa" w:w="3120"/>
          </w:tcPr>
          <w:p>
            <w:pPr>
              <w:spacing w:after="40"/>
            </w:pPr>
            <w:r>
              <w:rPr>
                <w:rFonts w:ascii="Calibri" w:hAnsi="Calibri"/>
                <w:sz w:val="17"/>
              </w:rPr>
              <w:t>Skew-T / Thermodynamic Lab</w:t>
            </w:r>
          </w:p>
        </w:tc>
        <w:tc>
          <w:tcPr>
            <w:tcW w:type="dxa" w:w="3120"/>
          </w:tcPr>
          <w:p>
            <w:pPr>
              <w:spacing w:after="40"/>
            </w:pPr>
            <w:r>
              <w:rPr>
                <w:rFonts w:ascii="Calibri" w:hAnsi="Calibri"/>
                <w:sz w:val="17"/>
              </w:rPr>
              <w:t>Sounding visualization and thermodynamic parameter interpretation.</w:t>
            </w:r>
          </w:p>
        </w:tc>
      </w:tr>
      <w:tr>
        <w:tc>
          <w:tcPr>
            <w:tcW w:type="dxa" w:w="3120"/>
          </w:tcPr>
          <w:p>
            <w:pPr>
              <w:spacing w:after="40"/>
            </w:pPr>
            <w:r>
              <w:rPr>
                <w:rFonts w:ascii="Calibri" w:hAnsi="Calibri"/>
                <w:sz w:val="17"/>
              </w:rPr>
              <w:t>WYOMING_DATA</w:t>
            </w:r>
          </w:p>
        </w:tc>
        <w:tc>
          <w:tcPr>
            <w:tcW w:type="dxa" w:w="3120"/>
          </w:tcPr>
          <w:p>
            <w:pPr>
              <w:spacing w:after="40"/>
            </w:pPr>
            <w:r>
              <w:rPr>
                <w:rFonts w:ascii="Calibri" w:hAnsi="Calibri"/>
                <w:sz w:val="17"/>
              </w:rPr>
              <w:t>Wyoming Data</w:t>
            </w:r>
          </w:p>
        </w:tc>
        <w:tc>
          <w:tcPr>
            <w:tcW w:type="dxa" w:w="3120"/>
          </w:tcPr>
          <w:p>
            <w:pPr>
              <w:spacing w:after="40"/>
            </w:pPr>
            <w:r>
              <w:rPr>
                <w:rFonts w:ascii="Calibri" w:hAnsi="Calibri"/>
                <w:sz w:val="17"/>
              </w:rPr>
              <w:t>Radiosonde ingest and cycle-aware sounding review.</w:t>
            </w:r>
          </w:p>
        </w:tc>
      </w:tr>
      <w:tr>
        <w:tc>
          <w:tcPr>
            <w:tcW w:type="dxa" w:w="3120"/>
          </w:tcPr>
          <w:p>
            <w:pPr>
              <w:spacing w:after="40"/>
            </w:pPr>
            <w:r>
              <w:rPr>
                <w:rFonts w:ascii="Calibri" w:hAnsi="Calibri"/>
                <w:sz w:val="17"/>
              </w:rPr>
              <w:t>HISTORICAL_WORKBENCH</w:t>
            </w:r>
          </w:p>
        </w:tc>
        <w:tc>
          <w:tcPr>
            <w:tcW w:type="dxa" w:w="3120"/>
          </w:tcPr>
          <w:p>
            <w:pPr>
              <w:spacing w:after="40"/>
            </w:pPr>
            <w:r>
              <w:rPr>
                <w:rFonts w:ascii="Calibri" w:hAnsi="Calibri"/>
                <w:sz w:val="17"/>
              </w:rPr>
              <w:t>Historical Thunderstorm Archive</w:t>
            </w:r>
          </w:p>
        </w:tc>
        <w:tc>
          <w:tcPr>
            <w:tcW w:type="dxa" w:w="3120"/>
          </w:tcPr>
          <w:p>
            <w:pPr>
              <w:spacing w:after="40"/>
            </w:pPr>
            <w:r>
              <w:rPr>
                <w:rFonts w:ascii="Calibri" w:hAnsi="Calibri"/>
                <w:sz w:val="17"/>
              </w:rPr>
              <w:t>Flagship investigation console for 2023, 2024, and 2025 archive records.</w:t>
            </w:r>
          </w:p>
        </w:tc>
      </w:tr>
      <w:tr>
        <w:tc>
          <w:tcPr>
            <w:tcW w:type="dxa" w:w="3120"/>
          </w:tcPr>
          <w:p>
            <w:pPr>
              <w:spacing w:after="40"/>
            </w:pPr>
            <w:r>
              <w:rPr>
                <w:rFonts w:ascii="Calibri" w:hAnsi="Calibri"/>
                <w:sz w:val="17"/>
              </w:rPr>
              <w:t>FORECAST_LAB</w:t>
            </w:r>
          </w:p>
        </w:tc>
        <w:tc>
          <w:tcPr>
            <w:tcW w:type="dxa" w:w="3120"/>
          </w:tcPr>
          <w:p>
            <w:pPr>
              <w:spacing w:after="40"/>
            </w:pPr>
            <w:r>
              <w:rPr>
                <w:rFonts w:ascii="Calibri" w:hAnsi="Calibri"/>
                <w:sz w:val="17"/>
              </w:rPr>
              <w:t>Thunderstorm Forecast Simulator</w:t>
            </w:r>
          </w:p>
        </w:tc>
        <w:tc>
          <w:tcPr>
            <w:tcW w:type="dxa" w:w="3120"/>
          </w:tcPr>
          <w:p>
            <w:pPr>
              <w:spacing w:after="40"/>
            </w:pPr>
            <w:r>
              <w:rPr>
                <w:rFonts w:ascii="Calibri" w:hAnsi="Calibri"/>
                <w:sz w:val="17"/>
              </w:rPr>
              <w:t>Historical and custom sounding forecast reproduction and dataset analysis.</w:t>
            </w:r>
          </w:p>
        </w:tc>
      </w:tr>
      <w:tr>
        <w:tc>
          <w:tcPr>
            <w:tcW w:type="dxa" w:w="3120"/>
          </w:tcPr>
          <w:p>
            <w:pPr>
              <w:spacing w:after="40"/>
            </w:pPr>
            <w:r>
              <w:rPr>
                <w:rFonts w:ascii="Calibri" w:hAnsi="Calibri"/>
                <w:sz w:val="17"/>
              </w:rPr>
              <w:t>RESEARCH_VERIFY</w:t>
            </w:r>
          </w:p>
        </w:tc>
        <w:tc>
          <w:tcPr>
            <w:tcW w:type="dxa" w:w="3120"/>
          </w:tcPr>
          <w:p>
            <w:pPr>
              <w:spacing w:after="40"/>
            </w:pPr>
            <w:r>
              <w:rPr>
                <w:rFonts w:ascii="Calibri" w:hAnsi="Calibri"/>
                <w:sz w:val="17"/>
              </w:rPr>
              <w:t>Forecast Verification</w:t>
            </w:r>
          </w:p>
        </w:tc>
        <w:tc>
          <w:tcPr>
            <w:tcW w:type="dxa" w:w="3120"/>
          </w:tcPr>
          <w:p>
            <w:pPr>
              <w:spacing w:after="40"/>
            </w:pPr>
            <w:r>
              <w:rPr>
                <w:rFonts w:ascii="Calibri" w:hAnsi="Calibri"/>
                <w:sz w:val="17"/>
              </w:rPr>
              <w:t>Contingency metrics, threshold testing, and reviewer verification workflows.</w:t>
            </w:r>
          </w:p>
        </w:tc>
      </w:tr>
      <w:tr>
        <w:tc>
          <w:tcPr>
            <w:tcW w:type="dxa" w:w="3120"/>
          </w:tcPr>
          <w:p>
            <w:pPr>
              <w:spacing w:after="40"/>
            </w:pPr>
            <w:r>
              <w:rPr>
                <w:rFonts w:ascii="Calibri" w:hAnsi="Calibri"/>
                <w:sz w:val="17"/>
              </w:rPr>
              <w:t>DATASET_EXPLORER</w:t>
            </w:r>
          </w:p>
        </w:tc>
        <w:tc>
          <w:tcPr>
            <w:tcW w:type="dxa" w:w="3120"/>
          </w:tcPr>
          <w:p>
            <w:pPr>
              <w:spacing w:after="40"/>
            </w:pPr>
            <w:r>
              <w:rPr>
                <w:rFonts w:ascii="Calibri" w:hAnsi="Calibri"/>
                <w:sz w:val="17"/>
              </w:rPr>
              <w:t>Historical Weather Database</w:t>
            </w:r>
          </w:p>
        </w:tc>
        <w:tc>
          <w:tcPr>
            <w:tcW w:type="dxa" w:w="3120"/>
          </w:tcPr>
          <w:p>
            <w:pPr>
              <w:spacing w:after="40"/>
            </w:pPr>
            <w:r>
              <w:rPr>
                <w:rFonts w:ascii="Calibri" w:hAnsi="Calibri"/>
                <w:sz w:val="17"/>
              </w:rPr>
              <w:t>Historical weather database and archive exploration workspace.</w:t>
            </w:r>
          </w:p>
        </w:tc>
      </w:tr>
      <w:tr>
        <w:tc>
          <w:tcPr>
            <w:tcW w:type="dxa" w:w="3120"/>
          </w:tcPr>
          <w:p>
            <w:pPr>
              <w:spacing w:after="40"/>
            </w:pPr>
            <w:r>
              <w:rPr>
                <w:rFonts w:ascii="Calibri" w:hAnsi="Calibri"/>
                <w:sz w:val="17"/>
              </w:rPr>
              <w:t>REVIEWER_DASHBOARD</w:t>
            </w:r>
          </w:p>
        </w:tc>
        <w:tc>
          <w:tcPr>
            <w:tcW w:type="dxa" w:w="3120"/>
          </w:tcPr>
          <w:p>
            <w:pPr>
              <w:spacing w:after="40"/>
            </w:pPr>
            <w:r>
              <w:rPr>
                <w:rFonts w:ascii="Calibri" w:hAnsi="Calibri"/>
                <w:sz w:val="17"/>
              </w:rPr>
              <w:t>IMD Review Dashboard</w:t>
            </w:r>
          </w:p>
        </w:tc>
        <w:tc>
          <w:tcPr>
            <w:tcW w:type="dxa" w:w="3120"/>
          </w:tcPr>
          <w:p>
            <w:pPr>
              <w:spacing w:after="40"/>
            </w:pPr>
            <w:r>
              <w:rPr>
                <w:rFonts w:ascii="Calibri" w:hAnsi="Calibri"/>
                <w:sz w:val="17"/>
              </w:rPr>
              <w:t>Reviewer docket, verdict, and operational review workspace.</w:t>
            </w:r>
          </w:p>
        </w:tc>
      </w:tr>
      <w:tr>
        <w:tc>
          <w:tcPr>
            <w:tcW w:type="dxa" w:w="3120"/>
          </w:tcPr>
          <w:p>
            <w:pPr>
              <w:spacing w:after="40"/>
            </w:pPr>
            <w:r>
              <w:rPr>
                <w:rFonts w:ascii="Calibri" w:hAnsi="Calibri"/>
                <w:sz w:val="17"/>
              </w:rPr>
              <w:t>INDEX_GLOSSARY</w:t>
            </w:r>
          </w:p>
        </w:tc>
        <w:tc>
          <w:tcPr>
            <w:tcW w:type="dxa" w:w="3120"/>
          </w:tcPr>
          <w:p>
            <w:pPr>
              <w:spacing w:after="40"/>
            </w:pPr>
            <w:r>
              <w:rPr>
                <w:rFonts w:ascii="Calibri" w:hAnsi="Calibri"/>
                <w:sz w:val="17"/>
              </w:rPr>
              <w:t>Thunderstorm Indices Guide</w:t>
            </w:r>
          </w:p>
        </w:tc>
        <w:tc>
          <w:tcPr>
            <w:tcW w:type="dxa" w:w="3120"/>
          </w:tcPr>
          <w:p>
            <w:pPr>
              <w:spacing w:after="40"/>
            </w:pPr>
            <w:r>
              <w:rPr>
                <w:rFonts w:ascii="Calibri" w:hAnsi="Calibri"/>
                <w:sz w:val="17"/>
              </w:rPr>
              <w:t>Guide to CAPE, LI, SWEAT, PWAT, K-index, CIN, LCL, LFC, EL, and verification metrics.</w:t>
            </w:r>
          </w:p>
        </w:tc>
      </w:tr>
      <w:tr>
        <w:tc>
          <w:tcPr>
            <w:tcW w:type="dxa" w:w="3120"/>
          </w:tcPr>
          <w:p>
            <w:pPr>
              <w:spacing w:after="40"/>
            </w:pPr>
            <w:r>
              <w:rPr>
                <w:rFonts w:ascii="Calibri" w:hAnsi="Calibri"/>
                <w:sz w:val="17"/>
              </w:rPr>
              <w:t>TERMINOLOGY</w:t>
            </w:r>
          </w:p>
        </w:tc>
        <w:tc>
          <w:tcPr>
            <w:tcW w:type="dxa" w:w="3120"/>
          </w:tcPr>
          <w:p>
            <w:pPr>
              <w:spacing w:after="40"/>
            </w:pPr>
            <w:r>
              <w:rPr>
                <w:rFonts w:ascii="Calibri" w:hAnsi="Calibri"/>
                <w:sz w:val="17"/>
              </w:rPr>
              <w:t>Meteorology Learning Center</w:t>
            </w:r>
          </w:p>
        </w:tc>
        <w:tc>
          <w:tcPr>
            <w:tcW w:type="dxa" w:w="3120"/>
          </w:tcPr>
          <w:p>
            <w:pPr>
              <w:spacing w:after="40"/>
            </w:pPr>
            <w:r>
              <w:rPr>
                <w:rFonts w:ascii="Calibri" w:hAnsi="Calibri"/>
                <w:sz w:val="17"/>
              </w:rPr>
              <w:t>Operational terminology and learning support for reviewers.</w:t>
            </w:r>
          </w:p>
        </w:tc>
      </w:tr>
    </w:tbl>
    <w:p/>
    <w:p>
      <w:pPr>
        <w:spacing w:line="300" w:lineRule="auto" w:after="120"/>
      </w:pPr>
      <w:r>
        <w:t>The Research &amp; Insights module is the primary review and investigation area. It connects historical archive records, forecast simulation, verification, dataset upload analysis, thunderstorm registry, operational metadata, CAPE diagnostics, probability evolution, and reviewer workflow into a single operational research desk.</w:t>
      </w:r>
    </w:p>
    <w:p>
      <w:r>
        <w:br w:type="page"/>
      </w:r>
    </w:p>
    <w:p>
      <w:pPr>
        <w:pStyle w:val="Heading1"/>
      </w:pPr>
      <w:r>
        <w:t>6. Meteorological Glossary</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pPr>
              <w:spacing w:after="40"/>
            </w:pPr>
            <w:r>
              <w:rPr>
                <w:rFonts w:ascii="Calibri" w:hAnsi="Calibri"/>
                <w:b/>
                <w:sz w:val="17"/>
              </w:rPr>
              <w:t>Term</w:t>
            </w:r>
          </w:p>
        </w:tc>
        <w:tc>
          <w:tcPr>
            <w:tcW w:type="dxa" w:w="4680"/>
            <w:shd w:fill="E8EEF5"/>
          </w:tcPr>
          <w:p>
            <w:pPr>
              <w:spacing w:after="40"/>
            </w:pPr>
            <w:r>
              <w:rPr>
                <w:rFonts w:ascii="Calibri" w:hAnsi="Calibri"/>
                <w:b/>
                <w:sz w:val="17"/>
              </w:rPr>
              <w:t>Operational Interpretation</w:t>
            </w:r>
          </w:p>
        </w:tc>
      </w:tr>
      <w:tr>
        <w:tc>
          <w:tcPr>
            <w:tcW w:type="dxa" w:w="4680"/>
          </w:tcPr>
          <w:p>
            <w:pPr>
              <w:spacing w:after="40"/>
            </w:pPr>
            <w:r>
              <w:rPr>
                <w:rFonts w:ascii="Calibri" w:hAnsi="Calibri"/>
                <w:sz w:val="17"/>
              </w:rPr>
              <w:t>CAPE</w:t>
            </w:r>
          </w:p>
        </w:tc>
        <w:tc>
          <w:tcPr>
            <w:tcW w:type="dxa" w:w="4680"/>
          </w:tcPr>
          <w:p>
            <w:pPr>
              <w:spacing w:after="40"/>
            </w:pPr>
            <w:r>
              <w:rPr>
                <w:rFonts w:ascii="Calibri" w:hAnsi="Calibri"/>
                <w:sz w:val="17"/>
              </w:rPr>
              <w:t>Convective Available Potential Energy. High CAPE indicates buoyant energy available for deep convection. Operationally, rising CAPE with sufficient moisture and weak inhibition increases thunderstorm potential.</w:t>
            </w:r>
          </w:p>
        </w:tc>
      </w:tr>
      <w:tr>
        <w:tc>
          <w:tcPr>
            <w:tcW w:type="dxa" w:w="4680"/>
          </w:tcPr>
          <w:p>
            <w:pPr>
              <w:spacing w:after="40"/>
            </w:pPr>
            <w:r>
              <w:rPr>
                <w:rFonts w:ascii="Calibri" w:hAnsi="Calibri"/>
                <w:sz w:val="17"/>
              </w:rPr>
              <w:t>CIN</w:t>
            </w:r>
          </w:p>
        </w:tc>
        <w:tc>
          <w:tcPr>
            <w:tcW w:type="dxa" w:w="4680"/>
          </w:tcPr>
          <w:p>
            <w:pPr>
              <w:spacing w:after="40"/>
            </w:pPr>
            <w:r>
              <w:rPr>
                <w:rFonts w:ascii="Calibri" w:hAnsi="Calibri"/>
                <w:sz w:val="17"/>
              </w:rPr>
              <w:t>Convective Inhibition. CIN represents the cap suppressing parcel ascent. Strong CIN can delay initiation even with high CAPE; weakening CIN can permit rapid thunderstorm development.</w:t>
            </w:r>
          </w:p>
        </w:tc>
      </w:tr>
      <w:tr>
        <w:tc>
          <w:tcPr>
            <w:tcW w:type="dxa" w:w="4680"/>
          </w:tcPr>
          <w:p>
            <w:pPr>
              <w:spacing w:after="40"/>
            </w:pPr>
            <w:r>
              <w:rPr>
                <w:rFonts w:ascii="Calibri" w:hAnsi="Calibri"/>
                <w:sz w:val="17"/>
              </w:rPr>
              <w:t>LI</w:t>
            </w:r>
          </w:p>
        </w:tc>
        <w:tc>
          <w:tcPr>
            <w:tcW w:type="dxa" w:w="4680"/>
          </w:tcPr>
          <w:p>
            <w:pPr>
              <w:spacing w:after="40"/>
            </w:pPr>
            <w:r>
              <w:rPr>
                <w:rFonts w:ascii="Calibri" w:hAnsi="Calibri"/>
                <w:sz w:val="17"/>
              </w:rPr>
              <w:t>Lifted Index. Negative LI indicates instability. Strong negative LI values support deep moist convection and severe updraft potential.</w:t>
            </w:r>
          </w:p>
        </w:tc>
      </w:tr>
      <w:tr>
        <w:tc>
          <w:tcPr>
            <w:tcW w:type="dxa" w:w="4680"/>
          </w:tcPr>
          <w:p>
            <w:pPr>
              <w:spacing w:after="40"/>
            </w:pPr>
            <w:r>
              <w:rPr>
                <w:rFonts w:ascii="Calibri" w:hAnsi="Calibri"/>
                <w:sz w:val="17"/>
              </w:rPr>
              <w:t>PWAT</w:t>
            </w:r>
          </w:p>
        </w:tc>
        <w:tc>
          <w:tcPr>
            <w:tcW w:type="dxa" w:w="4680"/>
          </w:tcPr>
          <w:p>
            <w:pPr>
              <w:spacing w:after="40"/>
            </w:pPr>
            <w:r>
              <w:rPr>
                <w:rFonts w:ascii="Calibri" w:hAnsi="Calibri"/>
                <w:sz w:val="17"/>
              </w:rPr>
              <w:t>Precipitable Water. High PWAT supports heavy rainfall efficiency, stratiform persistence, and flood susceptibility when forcing is present.</w:t>
            </w:r>
          </w:p>
        </w:tc>
      </w:tr>
      <w:tr>
        <w:tc>
          <w:tcPr>
            <w:tcW w:type="dxa" w:w="4680"/>
          </w:tcPr>
          <w:p>
            <w:pPr>
              <w:spacing w:after="40"/>
            </w:pPr>
            <w:r>
              <w:rPr>
                <w:rFonts w:ascii="Calibri" w:hAnsi="Calibri"/>
                <w:sz w:val="17"/>
              </w:rPr>
              <w:t>SWEAT</w:t>
            </w:r>
          </w:p>
        </w:tc>
        <w:tc>
          <w:tcPr>
            <w:tcW w:type="dxa" w:w="4680"/>
          </w:tcPr>
          <w:p>
            <w:pPr>
              <w:spacing w:after="40"/>
            </w:pPr>
            <w:r>
              <w:rPr>
                <w:rFonts w:ascii="Calibri" w:hAnsi="Calibri"/>
                <w:sz w:val="17"/>
              </w:rPr>
              <w:t>Severe Weather Threat Index. Combines instability, moisture, wind, and shear ingredients to indicate organized severe potential.</w:t>
            </w:r>
          </w:p>
        </w:tc>
      </w:tr>
      <w:tr>
        <w:tc>
          <w:tcPr>
            <w:tcW w:type="dxa" w:w="4680"/>
          </w:tcPr>
          <w:p>
            <w:pPr>
              <w:spacing w:after="40"/>
            </w:pPr>
            <w:r>
              <w:rPr>
                <w:rFonts w:ascii="Calibri" w:hAnsi="Calibri"/>
                <w:sz w:val="17"/>
              </w:rPr>
              <w:t>Bulk Shear</w:t>
            </w:r>
          </w:p>
        </w:tc>
        <w:tc>
          <w:tcPr>
            <w:tcW w:type="dxa" w:w="4680"/>
          </w:tcPr>
          <w:p>
            <w:pPr>
              <w:spacing w:after="40"/>
            </w:pPr>
            <w:r>
              <w:rPr>
                <w:rFonts w:ascii="Calibri" w:hAnsi="Calibri"/>
                <w:sz w:val="17"/>
              </w:rPr>
              <w:t>Vector wind difference through a layer, commonly 0-6 km. Higher shear supports storm organization, propagation, and persistent cells.</w:t>
            </w:r>
          </w:p>
        </w:tc>
      </w:tr>
      <w:tr>
        <w:tc>
          <w:tcPr>
            <w:tcW w:type="dxa" w:w="4680"/>
          </w:tcPr>
          <w:p>
            <w:pPr>
              <w:spacing w:after="40"/>
            </w:pPr>
            <w:r>
              <w:rPr>
                <w:rFonts w:ascii="Calibri" w:hAnsi="Calibri"/>
                <w:sz w:val="17"/>
              </w:rPr>
              <w:t>LCL</w:t>
            </w:r>
          </w:p>
        </w:tc>
        <w:tc>
          <w:tcPr>
            <w:tcW w:type="dxa" w:w="4680"/>
          </w:tcPr>
          <w:p>
            <w:pPr>
              <w:spacing w:after="40"/>
            </w:pPr>
            <w:r>
              <w:rPr>
                <w:rFonts w:ascii="Calibri" w:hAnsi="Calibri"/>
                <w:sz w:val="17"/>
              </w:rPr>
              <w:t>Lifted Condensation Level. Lower LCL indicates parcels reach saturation sooner, often supporting lower cloud bases and efficient convection.</w:t>
            </w:r>
          </w:p>
        </w:tc>
      </w:tr>
      <w:tr>
        <w:tc>
          <w:tcPr>
            <w:tcW w:type="dxa" w:w="4680"/>
          </w:tcPr>
          <w:p>
            <w:pPr>
              <w:spacing w:after="40"/>
            </w:pPr>
            <w:r>
              <w:rPr>
                <w:rFonts w:ascii="Calibri" w:hAnsi="Calibri"/>
                <w:sz w:val="17"/>
              </w:rPr>
              <w:t>LFC</w:t>
            </w:r>
          </w:p>
        </w:tc>
        <w:tc>
          <w:tcPr>
            <w:tcW w:type="dxa" w:w="4680"/>
          </w:tcPr>
          <w:p>
            <w:pPr>
              <w:spacing w:after="40"/>
            </w:pPr>
            <w:r>
              <w:rPr>
                <w:rFonts w:ascii="Calibri" w:hAnsi="Calibri"/>
                <w:sz w:val="17"/>
              </w:rPr>
              <w:t>Level of Free Convection. The level where an air parcel becomes positively buoyant and can accelerate upward.</w:t>
            </w:r>
          </w:p>
        </w:tc>
      </w:tr>
      <w:tr>
        <w:tc>
          <w:tcPr>
            <w:tcW w:type="dxa" w:w="4680"/>
          </w:tcPr>
          <w:p>
            <w:pPr>
              <w:spacing w:after="40"/>
            </w:pPr>
            <w:r>
              <w:rPr>
                <w:rFonts w:ascii="Calibri" w:hAnsi="Calibri"/>
                <w:sz w:val="17"/>
              </w:rPr>
              <w:t>EL</w:t>
            </w:r>
          </w:p>
        </w:tc>
        <w:tc>
          <w:tcPr>
            <w:tcW w:type="dxa" w:w="4680"/>
          </w:tcPr>
          <w:p>
            <w:pPr>
              <w:spacing w:after="40"/>
            </w:pPr>
            <w:r>
              <w:rPr>
                <w:rFonts w:ascii="Calibri" w:hAnsi="Calibri"/>
                <w:sz w:val="17"/>
              </w:rPr>
              <w:t>Equilibrium Level. The upper level where the parcel loses buoyancy; higher EL often implies taller storms and stronger echo tops.</w:t>
            </w:r>
          </w:p>
        </w:tc>
      </w:tr>
      <w:tr>
        <w:tc>
          <w:tcPr>
            <w:tcW w:type="dxa" w:w="4680"/>
          </w:tcPr>
          <w:p>
            <w:pPr>
              <w:spacing w:after="40"/>
            </w:pPr>
            <w:r>
              <w:rPr>
                <w:rFonts w:ascii="Calibri" w:hAnsi="Calibri"/>
                <w:sz w:val="17"/>
              </w:rPr>
              <w:t>Theta-E</w:t>
            </w:r>
          </w:p>
        </w:tc>
        <w:tc>
          <w:tcPr>
            <w:tcW w:type="dxa" w:w="4680"/>
          </w:tcPr>
          <w:p>
            <w:pPr>
              <w:spacing w:after="40"/>
            </w:pPr>
            <w:r>
              <w:rPr>
                <w:rFonts w:ascii="Calibri" w:hAnsi="Calibri"/>
                <w:sz w:val="17"/>
              </w:rPr>
              <w:t>Equivalent potential temperature. High theta-e in low levels marks warm, moist air and instability corridors.</w:t>
            </w:r>
          </w:p>
        </w:tc>
      </w:tr>
      <w:tr>
        <w:tc>
          <w:tcPr>
            <w:tcW w:type="dxa" w:w="4680"/>
          </w:tcPr>
          <w:p>
            <w:pPr>
              <w:spacing w:after="40"/>
            </w:pPr>
            <w:r>
              <w:rPr>
                <w:rFonts w:ascii="Calibri" w:hAnsi="Calibri"/>
                <w:sz w:val="17"/>
              </w:rPr>
              <w:t>Thunderstorm Initiation</w:t>
            </w:r>
          </w:p>
        </w:tc>
        <w:tc>
          <w:tcPr>
            <w:tcW w:type="dxa" w:w="4680"/>
          </w:tcPr>
          <w:p>
            <w:pPr>
              <w:spacing w:after="40"/>
            </w:pPr>
            <w:r>
              <w:rPr>
                <w:rFonts w:ascii="Calibri" w:hAnsi="Calibri"/>
                <w:sz w:val="17"/>
              </w:rPr>
              <w:t>The transition from conditional instability to active deep convection after lifting, convergence, heating, or boundary forcing overcomes inhibition.</w:t>
            </w:r>
          </w:p>
        </w:tc>
      </w:tr>
      <w:tr>
        <w:tc>
          <w:tcPr>
            <w:tcW w:type="dxa" w:w="4680"/>
          </w:tcPr>
          <w:p>
            <w:pPr>
              <w:spacing w:after="40"/>
            </w:pPr>
            <w:r>
              <w:rPr>
                <w:rFonts w:ascii="Calibri" w:hAnsi="Calibri"/>
                <w:sz w:val="17"/>
              </w:rPr>
              <w:t>Convective Instability</w:t>
            </w:r>
          </w:p>
        </w:tc>
        <w:tc>
          <w:tcPr>
            <w:tcW w:type="dxa" w:w="4680"/>
          </w:tcPr>
          <w:p>
            <w:pPr>
              <w:spacing w:after="40"/>
            </w:pPr>
            <w:r>
              <w:rPr>
                <w:rFonts w:ascii="Calibri" w:hAnsi="Calibri"/>
                <w:sz w:val="17"/>
              </w:rPr>
              <w:t>A thermodynamic profile capable of supporting deep convection when adequate lift and moisture are present.</w:t>
            </w:r>
          </w:p>
        </w:tc>
      </w:tr>
      <w:tr>
        <w:tc>
          <w:tcPr>
            <w:tcW w:type="dxa" w:w="4680"/>
          </w:tcPr>
          <w:p>
            <w:pPr>
              <w:spacing w:after="40"/>
            </w:pPr>
            <w:r>
              <w:rPr>
                <w:rFonts w:ascii="Calibri" w:hAnsi="Calibri"/>
                <w:sz w:val="17"/>
              </w:rPr>
              <w:t>CSI</w:t>
            </w:r>
          </w:p>
        </w:tc>
        <w:tc>
          <w:tcPr>
            <w:tcW w:type="dxa" w:w="4680"/>
          </w:tcPr>
          <w:p>
            <w:pPr>
              <w:spacing w:after="40"/>
            </w:pPr>
            <w:r>
              <w:rPr>
                <w:rFonts w:ascii="Calibri" w:hAnsi="Calibri"/>
                <w:sz w:val="17"/>
              </w:rPr>
              <w:t>Critical Success Index. Measures event forecast accuracy while penalizing misses and false alarms.</w:t>
            </w:r>
          </w:p>
        </w:tc>
      </w:tr>
      <w:tr>
        <w:tc>
          <w:tcPr>
            <w:tcW w:type="dxa" w:w="4680"/>
          </w:tcPr>
          <w:p>
            <w:pPr>
              <w:spacing w:after="40"/>
            </w:pPr>
            <w:r>
              <w:rPr>
                <w:rFonts w:ascii="Calibri" w:hAnsi="Calibri"/>
                <w:sz w:val="17"/>
              </w:rPr>
              <w:t>POD</w:t>
            </w:r>
          </w:p>
        </w:tc>
        <w:tc>
          <w:tcPr>
            <w:tcW w:type="dxa" w:w="4680"/>
          </w:tcPr>
          <w:p>
            <w:pPr>
              <w:spacing w:after="40"/>
            </w:pPr>
            <w:r>
              <w:rPr>
                <w:rFonts w:ascii="Calibri" w:hAnsi="Calibri"/>
                <w:sz w:val="17"/>
              </w:rPr>
              <w:t>Probability of Detection. Fraction of observed events that were correctly forecast.</w:t>
            </w:r>
          </w:p>
        </w:tc>
      </w:tr>
      <w:tr>
        <w:tc>
          <w:tcPr>
            <w:tcW w:type="dxa" w:w="4680"/>
          </w:tcPr>
          <w:p>
            <w:pPr>
              <w:spacing w:after="40"/>
            </w:pPr>
            <w:r>
              <w:rPr>
                <w:rFonts w:ascii="Calibri" w:hAnsi="Calibri"/>
                <w:sz w:val="17"/>
              </w:rPr>
              <w:t>FAR</w:t>
            </w:r>
          </w:p>
        </w:tc>
        <w:tc>
          <w:tcPr>
            <w:tcW w:type="dxa" w:w="4680"/>
          </w:tcPr>
          <w:p>
            <w:pPr>
              <w:spacing w:after="40"/>
            </w:pPr>
            <w:r>
              <w:rPr>
                <w:rFonts w:ascii="Calibri" w:hAnsi="Calibri"/>
                <w:sz w:val="17"/>
              </w:rPr>
              <w:t>False Alarm Ratio. Fraction of forecast events that did not occur; lower is better.</w:t>
            </w:r>
          </w:p>
        </w:tc>
      </w:tr>
      <w:tr>
        <w:tc>
          <w:tcPr>
            <w:tcW w:type="dxa" w:w="4680"/>
          </w:tcPr>
          <w:p>
            <w:pPr>
              <w:spacing w:after="40"/>
            </w:pPr>
            <w:r>
              <w:rPr>
                <w:rFonts w:ascii="Calibri" w:hAnsi="Calibri"/>
                <w:sz w:val="17"/>
              </w:rPr>
              <w:t>HSS</w:t>
            </w:r>
          </w:p>
        </w:tc>
        <w:tc>
          <w:tcPr>
            <w:tcW w:type="dxa" w:w="4680"/>
          </w:tcPr>
          <w:p>
            <w:pPr>
              <w:spacing w:after="40"/>
            </w:pPr>
            <w:r>
              <w:rPr>
                <w:rFonts w:ascii="Calibri" w:hAnsi="Calibri"/>
                <w:sz w:val="17"/>
              </w:rPr>
              <w:t>Heidke Skill Score. Skill score relative to random chance, useful for categorical forecast verification.</w:t>
            </w:r>
          </w:p>
        </w:tc>
      </w:tr>
      <w:tr>
        <w:tc>
          <w:tcPr>
            <w:tcW w:type="dxa" w:w="4680"/>
          </w:tcPr>
          <w:p>
            <w:pPr>
              <w:spacing w:after="40"/>
            </w:pPr>
            <w:r>
              <w:rPr>
                <w:rFonts w:ascii="Calibri" w:hAnsi="Calibri"/>
                <w:sz w:val="17"/>
              </w:rPr>
              <w:t>BIAS</w:t>
            </w:r>
          </w:p>
        </w:tc>
        <w:tc>
          <w:tcPr>
            <w:tcW w:type="dxa" w:w="4680"/>
          </w:tcPr>
          <w:p>
            <w:pPr>
              <w:spacing w:after="40"/>
            </w:pPr>
            <w:r>
              <w:rPr>
                <w:rFonts w:ascii="Calibri" w:hAnsi="Calibri"/>
                <w:sz w:val="17"/>
              </w:rPr>
              <w:t>Forecast frequency bias. Values greater than 1 indicate overforecasting; less than 1 indicates underforecasting.</w:t>
            </w:r>
          </w:p>
        </w:tc>
      </w:tr>
    </w:tbl>
    <w:p/>
    <w:p>
      <w:r>
        <w:br w:type="page"/>
      </w:r>
    </w:p>
    <w:p>
      <w:pPr>
        <w:pStyle w:val="Heading1"/>
      </w:pPr>
      <w:r>
        <w:t>7. Database Documentation</w:t>
      </w:r>
    </w:p>
    <w:p>
      <w:pPr>
        <w:spacing w:line="300" w:lineRule="auto" w:after="120"/>
      </w:pPr>
      <w:r>
        <w:t>StormSense AI uses Supabase PostgreSQL for production persistence. The schema is defined in `supabase_schema.sql` and initialized/accessed through SQLAlchemy helpers.</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pPr>
              <w:spacing w:after="40"/>
            </w:pPr>
            <w:r>
              <w:rPr>
                <w:rFonts w:ascii="Calibri" w:hAnsi="Calibri"/>
                <w:b/>
                <w:sz w:val="17"/>
              </w:rPr>
              <w:t>Table</w:t>
            </w:r>
          </w:p>
        </w:tc>
        <w:tc>
          <w:tcPr>
            <w:tcW w:type="dxa" w:w="4680"/>
            <w:shd w:fill="E8EEF5"/>
          </w:tcPr>
          <w:p>
            <w:pPr>
              <w:spacing w:after="40"/>
            </w:pPr>
            <w:r>
              <w:rPr>
                <w:rFonts w:ascii="Calibri" w:hAnsi="Calibri"/>
                <w:b/>
                <w:sz w:val="17"/>
              </w:rPr>
              <w:t>Columns</w:t>
            </w:r>
          </w:p>
        </w:tc>
      </w:tr>
      <w:tr>
        <w:tc>
          <w:tcPr>
            <w:tcW w:type="dxa" w:w="4680"/>
          </w:tcPr>
          <w:p>
            <w:pPr>
              <w:spacing w:after="40"/>
            </w:pPr>
            <w:r>
              <w:rPr>
                <w:rFonts w:ascii="Calibri" w:hAnsi="Calibri"/>
                <w:sz w:val="17"/>
              </w:rPr>
              <w:t>roles</w:t>
            </w:r>
          </w:p>
        </w:tc>
        <w:tc>
          <w:tcPr>
            <w:tcW w:type="dxa" w:w="4680"/>
          </w:tcPr>
          <w:p>
            <w:pPr>
              <w:spacing w:after="40"/>
            </w:pPr>
            <w:r>
              <w:rPr>
                <w:rFonts w:ascii="Calibri" w:hAnsi="Calibri"/>
                <w:sz w:val="17"/>
              </w:rPr>
              <w:t>id, name, description, created_at</w:t>
            </w:r>
          </w:p>
        </w:tc>
      </w:tr>
      <w:tr>
        <w:tc>
          <w:tcPr>
            <w:tcW w:type="dxa" w:w="4680"/>
          </w:tcPr>
          <w:p>
            <w:pPr>
              <w:spacing w:after="40"/>
            </w:pPr>
            <w:r>
              <w:rPr>
                <w:rFonts w:ascii="Calibri" w:hAnsi="Calibri"/>
                <w:sz w:val="17"/>
              </w:rPr>
              <w:t>users</w:t>
            </w:r>
          </w:p>
        </w:tc>
        <w:tc>
          <w:tcPr>
            <w:tcW w:type="dxa" w:w="4680"/>
          </w:tcPr>
          <w:p>
            <w:pPr>
              <w:spacing w:after="40"/>
            </w:pPr>
            <w:r>
              <w:rPr>
                <w:rFonts w:ascii="Calibri" w:hAnsi="Calibri"/>
                <w:sz w:val="17"/>
              </w:rPr>
              <w:t>id, name, email, password, role, created_at</w:t>
            </w:r>
          </w:p>
        </w:tc>
      </w:tr>
      <w:tr>
        <w:tc>
          <w:tcPr>
            <w:tcW w:type="dxa" w:w="4680"/>
          </w:tcPr>
          <w:p>
            <w:pPr>
              <w:spacing w:after="40"/>
            </w:pPr>
            <w:r>
              <w:rPr>
                <w:rFonts w:ascii="Calibri" w:hAnsi="Calibri"/>
                <w:sz w:val="17"/>
              </w:rPr>
              <w:t>profiles</w:t>
            </w:r>
          </w:p>
        </w:tc>
        <w:tc>
          <w:tcPr>
            <w:tcW w:type="dxa" w:w="4680"/>
          </w:tcPr>
          <w:p>
            <w:pPr>
              <w:spacing w:after="40"/>
            </w:pPr>
            <w:r>
              <w:rPr>
                <w:rFonts w:ascii="Calibri" w:hAnsi="Calibri"/>
                <w:sz w:val="17"/>
              </w:rPr>
              <w:t>id, user_id, auth_user_id, display_name, station_scope, created_at, updated_at</w:t>
            </w:r>
          </w:p>
        </w:tc>
      </w:tr>
      <w:tr>
        <w:tc>
          <w:tcPr>
            <w:tcW w:type="dxa" w:w="4680"/>
          </w:tcPr>
          <w:p>
            <w:pPr>
              <w:spacing w:after="40"/>
            </w:pPr>
            <w:r>
              <w:rPr>
                <w:rFonts w:ascii="Calibri" w:hAnsi="Calibri"/>
                <w:sz w:val="17"/>
              </w:rPr>
              <w:t>audit_login</w:t>
            </w:r>
          </w:p>
        </w:tc>
        <w:tc>
          <w:tcPr>
            <w:tcW w:type="dxa" w:w="4680"/>
          </w:tcPr>
          <w:p>
            <w:pPr>
              <w:spacing w:after="40"/>
            </w:pPr>
            <w:r>
              <w:rPr>
                <w:rFonts w:ascii="Calibri" w:hAnsi="Calibri"/>
                <w:sz w:val="17"/>
              </w:rPr>
              <w:t>id, user_id, email, status, detail, created_at</w:t>
            </w:r>
          </w:p>
        </w:tc>
      </w:tr>
      <w:tr>
        <w:tc>
          <w:tcPr>
            <w:tcW w:type="dxa" w:w="4680"/>
          </w:tcPr>
          <w:p>
            <w:pPr>
              <w:spacing w:after="40"/>
            </w:pPr>
            <w:r>
              <w:rPr>
                <w:rFonts w:ascii="Calibri" w:hAnsi="Calibri"/>
                <w:sz w:val="17"/>
              </w:rPr>
              <w:t>thunderstorm_forecasts</w:t>
            </w:r>
          </w:p>
        </w:tc>
        <w:tc>
          <w:tcPr>
            <w:tcW w:type="dxa" w:w="4680"/>
          </w:tcPr>
          <w:p>
            <w:pPr>
              <w:spacing w:after="40"/>
            </w:pPr>
            <w:r>
              <w:rPr>
                <w:rFonts w:ascii="Calibri" w:hAnsi="Calibri"/>
                <w:sz w:val="17"/>
              </w:rPr>
              <w:t>id, station, station_code, cape, lifted_index, sweat_index, k_index, pwat ...</w:t>
            </w:r>
          </w:p>
        </w:tc>
      </w:tr>
      <w:tr>
        <w:tc>
          <w:tcPr>
            <w:tcW w:type="dxa" w:w="4680"/>
          </w:tcPr>
          <w:p>
            <w:pPr>
              <w:spacing w:after="40"/>
            </w:pPr>
            <w:r>
              <w:rPr>
                <w:rFonts w:ascii="Calibri" w:hAnsi="Calibri"/>
                <w:sz w:val="17"/>
              </w:rPr>
              <w:t>historical_observations</w:t>
            </w:r>
          </w:p>
        </w:tc>
        <w:tc>
          <w:tcPr>
            <w:tcW w:type="dxa" w:w="4680"/>
          </w:tcPr>
          <w:p>
            <w:pPr>
              <w:spacing w:after="40"/>
            </w:pPr>
            <w:r>
              <w:rPr>
                <w:rFonts w:ascii="Calibri" w:hAnsi="Calibri"/>
                <w:sz w:val="17"/>
              </w:rPr>
              <w:t>id, record_date, observation_time, station, station_code, observed_event, source_file, source_sheet ...</w:t>
            </w:r>
          </w:p>
        </w:tc>
      </w:tr>
      <w:tr>
        <w:tc>
          <w:tcPr>
            <w:tcW w:type="dxa" w:w="4680"/>
          </w:tcPr>
          <w:p>
            <w:pPr>
              <w:spacing w:after="40"/>
            </w:pPr>
            <w:r>
              <w:rPr>
                <w:rFonts w:ascii="Calibri" w:hAnsi="Calibri"/>
                <w:sz w:val="17"/>
              </w:rPr>
              <w:t>historical_records</w:t>
            </w:r>
          </w:p>
        </w:tc>
        <w:tc>
          <w:tcPr>
            <w:tcW w:type="dxa" w:w="4680"/>
          </w:tcPr>
          <w:p>
            <w:pPr>
              <w:spacing w:after="40"/>
            </w:pPr>
            <w:r>
              <w:rPr>
                <w:rFonts w:ascii="Calibri" w:hAnsi="Calibri"/>
                <w:sz w:val="17"/>
              </w:rPr>
              <w:t>id, record_date, observation_time, station, station_code, observed_event, source_file, source_sheet ...</w:t>
            </w:r>
          </w:p>
        </w:tc>
      </w:tr>
      <w:tr>
        <w:tc>
          <w:tcPr>
            <w:tcW w:type="dxa" w:w="4680"/>
          </w:tcPr>
          <w:p>
            <w:pPr>
              <w:spacing w:after="40"/>
            </w:pPr>
            <w:r>
              <w:rPr>
                <w:rFonts w:ascii="Calibri" w:hAnsi="Calibri"/>
                <w:sz w:val="17"/>
              </w:rPr>
              <w:t>thunderstorm_registry</w:t>
            </w:r>
          </w:p>
        </w:tc>
        <w:tc>
          <w:tcPr>
            <w:tcW w:type="dxa" w:w="4680"/>
          </w:tcPr>
          <w:p>
            <w:pPr>
              <w:spacing w:after="40"/>
            </w:pPr>
            <w:r>
              <w:rPr>
                <w:rFonts w:ascii="Calibri" w:hAnsi="Calibri"/>
                <w:sz w:val="17"/>
              </w:rPr>
              <w:t>id, record_date, observation_time, station, station_code, observed_event, thunderstorm, nwx ...</w:t>
            </w:r>
          </w:p>
        </w:tc>
      </w:tr>
      <w:tr>
        <w:tc>
          <w:tcPr>
            <w:tcW w:type="dxa" w:w="4680"/>
          </w:tcPr>
          <w:p>
            <w:pPr>
              <w:spacing w:after="40"/>
            </w:pPr>
            <w:r>
              <w:rPr>
                <w:rFonts w:ascii="Calibri" w:hAnsi="Calibri"/>
                <w:sz w:val="17"/>
              </w:rPr>
              <w:t>verification_results</w:t>
            </w:r>
          </w:p>
        </w:tc>
        <w:tc>
          <w:tcPr>
            <w:tcW w:type="dxa" w:w="4680"/>
          </w:tcPr>
          <w:p>
            <w:pPr>
              <w:spacing w:after="40"/>
            </w:pPr>
            <w:r>
              <w:rPr>
                <w:rFonts w:ascii="Calibri" w:hAnsi="Calibri"/>
                <w:sz w:val="17"/>
              </w:rPr>
              <w:t>id, record_date, station, observed_event, forecast_result, verification_result, csi, hss ...</w:t>
            </w:r>
          </w:p>
        </w:tc>
      </w:tr>
      <w:tr>
        <w:tc>
          <w:tcPr>
            <w:tcW w:type="dxa" w:w="4680"/>
          </w:tcPr>
          <w:p>
            <w:pPr>
              <w:spacing w:after="40"/>
            </w:pPr>
            <w:r>
              <w:rPr>
                <w:rFonts w:ascii="Calibri" w:hAnsi="Calibri"/>
                <w:sz w:val="17"/>
              </w:rPr>
              <w:t>uploaded_datasets</w:t>
            </w:r>
          </w:p>
        </w:tc>
        <w:tc>
          <w:tcPr>
            <w:tcW w:type="dxa" w:w="4680"/>
          </w:tcPr>
          <w:p>
            <w:pPr>
              <w:spacing w:after="40"/>
            </w:pPr>
            <w:r>
              <w:rPr>
                <w:rFonts w:ascii="Calibri" w:hAnsi="Calibri"/>
                <w:sz w:val="17"/>
              </w:rPr>
              <w:t>id, file_name, storage_bucket, storage_path, total_records, thunderstorm_records, nwx_records, severe_storm_records ...</w:t>
            </w:r>
          </w:p>
        </w:tc>
      </w:tr>
      <w:tr>
        <w:tc>
          <w:tcPr>
            <w:tcW w:type="dxa" w:w="4680"/>
          </w:tcPr>
          <w:p>
            <w:pPr>
              <w:spacing w:after="40"/>
            </w:pPr>
            <w:r>
              <w:rPr>
                <w:rFonts w:ascii="Calibri" w:hAnsi="Calibri"/>
                <w:sz w:val="17"/>
              </w:rPr>
              <w:t>reviewer_dashboard_records</w:t>
            </w:r>
          </w:p>
        </w:tc>
        <w:tc>
          <w:tcPr>
            <w:tcW w:type="dxa" w:w="4680"/>
          </w:tcPr>
          <w:p>
            <w:pPr>
              <w:spacing w:after="40"/>
            </w:pPr>
            <w:r>
              <w:rPr>
                <w:rFonts w:ascii="Calibri" w:hAnsi="Calibri"/>
                <w:sz w:val="17"/>
              </w:rPr>
              <w:t>id, reviewer_id, docket_id, station, record_date, verdict, recommended_action, comments ...</w:t>
            </w:r>
          </w:p>
        </w:tc>
      </w:tr>
      <w:tr>
        <w:tc>
          <w:tcPr>
            <w:tcW w:type="dxa" w:w="4680"/>
          </w:tcPr>
          <w:p>
            <w:pPr>
              <w:spacing w:after="40"/>
            </w:pPr>
            <w:r>
              <w:rPr>
                <w:rFonts w:ascii="Calibri" w:hAnsi="Calibri"/>
                <w:sz w:val="17"/>
              </w:rPr>
              <w:t>audit_logs</w:t>
            </w:r>
          </w:p>
        </w:tc>
        <w:tc>
          <w:tcPr>
            <w:tcW w:type="dxa" w:w="4680"/>
          </w:tcPr>
          <w:p>
            <w:pPr>
              <w:spacing w:after="40"/>
            </w:pPr>
            <w:r>
              <w:rPr>
                <w:rFonts w:ascii="Calibri" w:hAnsi="Calibri"/>
                <w:sz w:val="17"/>
              </w:rPr>
              <w:t>id, action, status, detail, created_at</w:t>
            </w:r>
          </w:p>
        </w:tc>
      </w:tr>
    </w:tbl>
    <w:p/>
    <w:p>
      <w:pPr>
        <w:spacing w:after="120"/>
        <w:ind w:left="216"/>
      </w:pPr>
      <w:r>
        <w:rPr>
          <w:rFonts w:ascii="Courier New" w:hAnsi="Courier New"/>
          <w:sz w:val="16"/>
        </w:rPr>
        <w:t>erDiagram</w:t>
        <w:br/>
        <w:t xml:space="preserve">  users ||--o{ profiles : owns</w:t>
        <w:br/>
        <w:t xml:space="preserve">  users ||--o{ audit_login : records</w:t>
        <w:br/>
        <w:t xml:space="preserve">  thunderstorm_forecasts ||--o{ verification_results : validates</w:t>
        <w:br/>
        <w:t xml:space="preserve">  historical_observations ||--o{ thunderstorm_registry : classifies</w:t>
        <w:br/>
        <w:t xml:space="preserve">  uploaded_datasets ||--o{ thunderstorm_registry : generates</w:t>
        <w:br/>
        <w:t xml:space="preserve">  reviewer_dashboard_records }o--|| users : reviewed_by</w:t>
      </w:r>
    </w:p>
    <w:p>
      <w:pPr>
        <w:pStyle w:val="Heading2"/>
      </w:pPr>
      <w:r>
        <w:t>Table-by-Table Supabase Notes</w:t>
      </w:r>
    </w:p>
    <w:p>
      <w:pPr>
        <w:pStyle w:val="Heading3"/>
      </w:pPr>
      <w:r>
        <w:t>roles</w:t>
      </w:r>
    </w:p>
    <w:p>
      <w:pPr>
        <w:spacing w:line="300" w:lineRule="auto" w:after="120"/>
      </w:pPr>
      <w:r>
        <w:t>Role catalog for operational user classification.</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E8EEF5"/>
          </w:tcPr>
          <w:p>
            <w:pPr>
              <w:spacing w:after="40"/>
            </w:pPr>
            <w:r>
              <w:rPr>
                <w:rFonts w:ascii="Calibri" w:hAnsi="Calibri"/>
                <w:b/>
                <w:sz w:val="17"/>
              </w:rPr>
              <w:t>Column Definition</w:t>
            </w:r>
          </w:p>
        </w:tc>
      </w:tr>
      <w:tr>
        <w:tc>
          <w:tcPr>
            <w:tcW w:type="dxa" w:w="9360"/>
          </w:tcPr>
          <w:p>
            <w:pPr>
              <w:spacing w:after="40"/>
            </w:pPr>
            <w:r>
              <w:rPr>
                <w:rFonts w:ascii="Calibri" w:hAnsi="Calibri"/>
                <w:sz w:val="17"/>
              </w:rPr>
              <w:t>id BIGINT GENERATED ALWAYS AS IDENTITY PRIMARY KEY</w:t>
            </w:r>
          </w:p>
        </w:tc>
      </w:tr>
      <w:tr>
        <w:tc>
          <w:tcPr>
            <w:tcW w:type="dxa" w:w="9360"/>
          </w:tcPr>
          <w:p>
            <w:pPr>
              <w:spacing w:after="40"/>
            </w:pPr>
            <w:r>
              <w:rPr>
                <w:rFonts w:ascii="Calibri" w:hAnsi="Calibri"/>
                <w:sz w:val="17"/>
              </w:rPr>
              <w:t>name VARCHAR(100) NOT NULL UNIQUE</w:t>
            </w:r>
          </w:p>
        </w:tc>
      </w:tr>
      <w:tr>
        <w:tc>
          <w:tcPr>
            <w:tcW w:type="dxa" w:w="9360"/>
          </w:tcPr>
          <w:p>
            <w:pPr>
              <w:spacing w:after="40"/>
            </w:pPr>
            <w:r>
              <w:rPr>
                <w:rFonts w:ascii="Calibri" w:hAnsi="Calibri"/>
                <w:sz w:val="17"/>
              </w:rPr>
              <w:t>description TEXT</w:t>
            </w:r>
          </w:p>
        </w:tc>
      </w:tr>
      <w:tr>
        <w:tc>
          <w:tcPr>
            <w:tcW w:type="dxa" w:w="9360"/>
          </w:tcPr>
          <w:p>
            <w:pPr>
              <w:spacing w:after="40"/>
            </w:pPr>
            <w:r>
              <w:rPr>
                <w:rFonts w:ascii="Calibri" w:hAnsi="Calibri"/>
                <w:sz w:val="17"/>
              </w:rPr>
              <w:t>created_at TIMESTAMP DEFAULT CURRENT_TIMESTAMP</w:t>
            </w:r>
          </w:p>
        </w:tc>
      </w:tr>
    </w:tbl>
    <w:p/>
    <w:p>
      <w:pPr>
        <w:spacing w:line="300" w:lineRule="auto" w:after="120"/>
      </w:pPr>
      <w:r>
        <w:t>Review validation: confirm row count after migration, primary key behavior, nullable fields, and related frontend workflow visibility.</w:t>
      </w:r>
    </w:p>
    <w:p>
      <w:pPr>
        <w:pStyle w:val="Heading3"/>
      </w:pPr>
      <w:r>
        <w:t>users</w:t>
      </w:r>
    </w:p>
    <w:p>
      <w:pPr>
        <w:spacing w:line="300" w:lineRule="auto" w:after="120"/>
      </w:pPr>
      <w:r>
        <w:t>Persisted application users migrated from the MySQL Workbench export and used by FastAPI authentication.</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E8EEF5"/>
          </w:tcPr>
          <w:p>
            <w:pPr>
              <w:spacing w:after="40"/>
            </w:pPr>
            <w:r>
              <w:rPr>
                <w:rFonts w:ascii="Calibri" w:hAnsi="Calibri"/>
                <w:b/>
                <w:sz w:val="17"/>
              </w:rPr>
              <w:t>Column Definition</w:t>
            </w:r>
          </w:p>
        </w:tc>
      </w:tr>
      <w:tr>
        <w:tc>
          <w:tcPr>
            <w:tcW w:type="dxa" w:w="9360"/>
          </w:tcPr>
          <w:p>
            <w:pPr>
              <w:spacing w:after="40"/>
            </w:pPr>
            <w:r>
              <w:rPr>
                <w:rFonts w:ascii="Calibri" w:hAnsi="Calibri"/>
                <w:sz w:val="17"/>
              </w:rPr>
              <w:t>id BIGINT GENERATED BY DEFAULT AS IDENTITY PRIMARY KEY</w:t>
            </w:r>
          </w:p>
        </w:tc>
      </w:tr>
      <w:tr>
        <w:tc>
          <w:tcPr>
            <w:tcW w:type="dxa" w:w="9360"/>
          </w:tcPr>
          <w:p>
            <w:pPr>
              <w:spacing w:after="40"/>
            </w:pPr>
            <w:r>
              <w:rPr>
                <w:rFonts w:ascii="Calibri" w:hAnsi="Calibri"/>
                <w:sz w:val="17"/>
              </w:rPr>
              <w:t>name VARCHAR(255) NOT NULL</w:t>
            </w:r>
          </w:p>
        </w:tc>
      </w:tr>
      <w:tr>
        <w:tc>
          <w:tcPr>
            <w:tcW w:type="dxa" w:w="9360"/>
          </w:tcPr>
          <w:p>
            <w:pPr>
              <w:spacing w:after="40"/>
            </w:pPr>
            <w:r>
              <w:rPr>
                <w:rFonts w:ascii="Calibri" w:hAnsi="Calibri"/>
                <w:sz w:val="17"/>
              </w:rPr>
              <w:t>email VARCHAR(255) NOT NULL UNIQUE</w:t>
            </w:r>
          </w:p>
        </w:tc>
      </w:tr>
      <w:tr>
        <w:tc>
          <w:tcPr>
            <w:tcW w:type="dxa" w:w="9360"/>
          </w:tcPr>
          <w:p>
            <w:pPr>
              <w:spacing w:after="40"/>
            </w:pPr>
            <w:r>
              <w:rPr>
                <w:rFonts w:ascii="Calibri" w:hAnsi="Calibri"/>
                <w:sz w:val="17"/>
              </w:rPr>
              <w:t>password VARCHAR(255) NOT NULL</w:t>
            </w:r>
          </w:p>
        </w:tc>
      </w:tr>
      <w:tr>
        <w:tc>
          <w:tcPr>
            <w:tcW w:type="dxa" w:w="9360"/>
          </w:tcPr>
          <w:p>
            <w:pPr>
              <w:spacing w:after="40"/>
            </w:pPr>
            <w:r>
              <w:rPr>
                <w:rFonts w:ascii="Calibri" w:hAnsi="Calibri"/>
                <w:sz w:val="17"/>
              </w:rPr>
              <w:t>role VARCHAR(100) NOT NULL DEFAULT 'MET_CHIEF'</w:t>
            </w:r>
          </w:p>
        </w:tc>
      </w:tr>
      <w:tr>
        <w:tc>
          <w:tcPr>
            <w:tcW w:type="dxa" w:w="9360"/>
          </w:tcPr>
          <w:p>
            <w:pPr>
              <w:spacing w:after="40"/>
            </w:pPr>
            <w:r>
              <w:rPr>
                <w:rFonts w:ascii="Calibri" w:hAnsi="Calibri"/>
                <w:sz w:val="17"/>
              </w:rPr>
              <w:t>created_at TIMESTAMP DEFAULT CURRENT_TIMESTAMP</w:t>
            </w:r>
          </w:p>
        </w:tc>
      </w:tr>
    </w:tbl>
    <w:p/>
    <w:p>
      <w:pPr>
        <w:spacing w:line="300" w:lineRule="auto" w:after="120"/>
      </w:pPr>
      <w:r>
        <w:t>Review validation: confirm row count after migration, primary key behavior, nullable fields, and related frontend workflow visibility.</w:t>
      </w:r>
    </w:p>
    <w:p>
      <w:pPr>
        <w:pStyle w:val="Heading3"/>
      </w:pPr>
      <w:r>
        <w:t>profiles</w:t>
      </w:r>
    </w:p>
    <w:p>
      <w:pPr>
        <w:spacing w:line="300" w:lineRule="auto" w:after="120"/>
      </w:pPr>
      <w:r>
        <w:t>Optional profile extension table linked to users and future Supabase auth identifiers.</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E8EEF5"/>
          </w:tcPr>
          <w:p>
            <w:pPr>
              <w:spacing w:after="40"/>
            </w:pPr>
            <w:r>
              <w:rPr>
                <w:rFonts w:ascii="Calibri" w:hAnsi="Calibri"/>
                <w:b/>
                <w:sz w:val="17"/>
              </w:rPr>
              <w:t>Column Definition</w:t>
            </w:r>
          </w:p>
        </w:tc>
      </w:tr>
      <w:tr>
        <w:tc>
          <w:tcPr>
            <w:tcW w:type="dxa" w:w="9360"/>
          </w:tcPr>
          <w:p>
            <w:pPr>
              <w:spacing w:after="40"/>
            </w:pPr>
            <w:r>
              <w:rPr>
                <w:rFonts w:ascii="Calibri" w:hAnsi="Calibri"/>
                <w:sz w:val="17"/>
              </w:rPr>
              <w:t>id BIGINT GENERATED ALWAYS AS IDENTITY PRIMARY KEY</w:t>
            </w:r>
          </w:p>
        </w:tc>
      </w:tr>
      <w:tr>
        <w:tc>
          <w:tcPr>
            <w:tcW w:type="dxa" w:w="9360"/>
          </w:tcPr>
          <w:p>
            <w:pPr>
              <w:spacing w:after="40"/>
            </w:pPr>
            <w:r>
              <w:rPr>
                <w:rFonts w:ascii="Calibri" w:hAnsi="Calibri"/>
                <w:sz w:val="17"/>
              </w:rPr>
              <w:t>user_id BIGINT REFERENCES users(id) ON DELETE CASCADE</w:t>
            </w:r>
          </w:p>
        </w:tc>
      </w:tr>
      <w:tr>
        <w:tc>
          <w:tcPr>
            <w:tcW w:type="dxa" w:w="9360"/>
          </w:tcPr>
          <w:p>
            <w:pPr>
              <w:spacing w:after="40"/>
            </w:pPr>
            <w:r>
              <w:rPr>
                <w:rFonts w:ascii="Calibri" w:hAnsi="Calibri"/>
                <w:sz w:val="17"/>
              </w:rPr>
              <w:t>auth_user_id UUID</w:t>
            </w:r>
          </w:p>
        </w:tc>
      </w:tr>
      <w:tr>
        <w:tc>
          <w:tcPr>
            <w:tcW w:type="dxa" w:w="9360"/>
          </w:tcPr>
          <w:p>
            <w:pPr>
              <w:spacing w:after="40"/>
            </w:pPr>
            <w:r>
              <w:rPr>
                <w:rFonts w:ascii="Calibri" w:hAnsi="Calibri"/>
                <w:sz w:val="17"/>
              </w:rPr>
              <w:t>display_name VARCHAR(255)</w:t>
            </w:r>
          </w:p>
        </w:tc>
      </w:tr>
      <w:tr>
        <w:tc>
          <w:tcPr>
            <w:tcW w:type="dxa" w:w="9360"/>
          </w:tcPr>
          <w:p>
            <w:pPr>
              <w:spacing w:after="40"/>
            </w:pPr>
            <w:r>
              <w:rPr>
                <w:rFonts w:ascii="Calibri" w:hAnsi="Calibri"/>
                <w:sz w:val="17"/>
              </w:rPr>
              <w:t>station_scope TEXT</w:t>
            </w:r>
          </w:p>
        </w:tc>
      </w:tr>
      <w:tr>
        <w:tc>
          <w:tcPr>
            <w:tcW w:type="dxa" w:w="9360"/>
          </w:tcPr>
          <w:p>
            <w:pPr>
              <w:spacing w:after="40"/>
            </w:pPr>
            <w:r>
              <w:rPr>
                <w:rFonts w:ascii="Calibri" w:hAnsi="Calibri"/>
                <w:sz w:val="17"/>
              </w:rPr>
              <w:t>created_at TIMESTAMP DEFAULT CURRENT_TIMESTAMP</w:t>
            </w:r>
          </w:p>
        </w:tc>
      </w:tr>
      <w:tr>
        <w:tc>
          <w:tcPr>
            <w:tcW w:type="dxa" w:w="9360"/>
          </w:tcPr>
          <w:p>
            <w:pPr>
              <w:spacing w:after="40"/>
            </w:pPr>
            <w:r>
              <w:rPr>
                <w:rFonts w:ascii="Calibri" w:hAnsi="Calibri"/>
                <w:sz w:val="17"/>
              </w:rPr>
              <w:t>updated_at TIMESTAMP DEFAULT CURRENT_TIMESTAMP</w:t>
            </w:r>
          </w:p>
        </w:tc>
      </w:tr>
    </w:tbl>
    <w:p/>
    <w:p>
      <w:pPr>
        <w:spacing w:line="300" w:lineRule="auto" w:after="120"/>
      </w:pPr>
      <w:r>
        <w:t>Review validation: confirm row count after migration, primary key behavior, nullable fields, and related frontend workflow visibility.</w:t>
      </w:r>
    </w:p>
    <w:p>
      <w:pPr>
        <w:pStyle w:val="Heading3"/>
      </w:pPr>
      <w:r>
        <w:t>audit_login</w:t>
      </w:r>
    </w:p>
    <w:p>
      <w:pPr>
        <w:spacing w:line="300" w:lineRule="auto" w:after="120"/>
      </w:pPr>
      <w:r>
        <w:t>Login audit trail recording successful and failed authentication attempts.</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E8EEF5"/>
          </w:tcPr>
          <w:p>
            <w:pPr>
              <w:spacing w:after="40"/>
            </w:pPr>
            <w:r>
              <w:rPr>
                <w:rFonts w:ascii="Calibri" w:hAnsi="Calibri"/>
                <w:b/>
                <w:sz w:val="17"/>
              </w:rPr>
              <w:t>Column Definition</w:t>
            </w:r>
          </w:p>
        </w:tc>
      </w:tr>
      <w:tr>
        <w:tc>
          <w:tcPr>
            <w:tcW w:type="dxa" w:w="9360"/>
          </w:tcPr>
          <w:p>
            <w:pPr>
              <w:spacing w:after="40"/>
            </w:pPr>
            <w:r>
              <w:rPr>
                <w:rFonts w:ascii="Calibri" w:hAnsi="Calibri"/>
                <w:sz w:val="17"/>
              </w:rPr>
              <w:t>id BIGINT GENERATED ALWAYS AS IDENTITY PRIMARY KEY</w:t>
            </w:r>
          </w:p>
        </w:tc>
      </w:tr>
      <w:tr>
        <w:tc>
          <w:tcPr>
            <w:tcW w:type="dxa" w:w="9360"/>
          </w:tcPr>
          <w:p>
            <w:pPr>
              <w:spacing w:after="40"/>
            </w:pPr>
            <w:r>
              <w:rPr>
                <w:rFonts w:ascii="Calibri" w:hAnsi="Calibri"/>
                <w:sz w:val="17"/>
              </w:rPr>
              <w:t>user_id BIGINT REFERENCES users(id) ON DELETE SET NULL</w:t>
            </w:r>
          </w:p>
        </w:tc>
      </w:tr>
      <w:tr>
        <w:tc>
          <w:tcPr>
            <w:tcW w:type="dxa" w:w="9360"/>
          </w:tcPr>
          <w:p>
            <w:pPr>
              <w:spacing w:after="40"/>
            </w:pPr>
            <w:r>
              <w:rPr>
                <w:rFonts w:ascii="Calibri" w:hAnsi="Calibri"/>
                <w:sz w:val="17"/>
              </w:rPr>
              <w:t>email VARCHAR(255)</w:t>
            </w:r>
          </w:p>
        </w:tc>
      </w:tr>
      <w:tr>
        <w:tc>
          <w:tcPr>
            <w:tcW w:type="dxa" w:w="9360"/>
          </w:tcPr>
          <w:p>
            <w:pPr>
              <w:spacing w:after="40"/>
            </w:pPr>
            <w:r>
              <w:rPr>
                <w:rFonts w:ascii="Calibri" w:hAnsi="Calibri"/>
                <w:sz w:val="17"/>
              </w:rPr>
              <w:t>status VARCHAR(40) NOT NULL CHECK (status IN ('SUCCESS', 'FAILED', 'LOCKED', 'REVOKED'))</w:t>
            </w:r>
          </w:p>
        </w:tc>
      </w:tr>
      <w:tr>
        <w:tc>
          <w:tcPr>
            <w:tcW w:type="dxa" w:w="9360"/>
          </w:tcPr>
          <w:p>
            <w:pPr>
              <w:spacing w:after="40"/>
            </w:pPr>
            <w:r>
              <w:rPr>
                <w:rFonts w:ascii="Calibri" w:hAnsi="Calibri"/>
                <w:sz w:val="17"/>
              </w:rPr>
              <w:t>detail TEXT</w:t>
            </w:r>
          </w:p>
        </w:tc>
      </w:tr>
      <w:tr>
        <w:tc>
          <w:tcPr>
            <w:tcW w:type="dxa" w:w="9360"/>
          </w:tcPr>
          <w:p>
            <w:pPr>
              <w:spacing w:after="40"/>
            </w:pPr>
            <w:r>
              <w:rPr>
                <w:rFonts w:ascii="Calibri" w:hAnsi="Calibri"/>
                <w:sz w:val="17"/>
              </w:rPr>
              <w:t>created_at TIMESTAMP DEFAULT CURRENT_TIMESTAMP</w:t>
            </w:r>
          </w:p>
        </w:tc>
      </w:tr>
    </w:tbl>
    <w:p/>
    <w:p>
      <w:pPr>
        <w:spacing w:line="300" w:lineRule="auto" w:after="120"/>
      </w:pPr>
      <w:r>
        <w:t>Review validation: confirm row count after migration, primary key behavior, nullable fields, and related frontend workflow visibility.</w:t>
      </w:r>
    </w:p>
    <w:p>
      <w:pPr>
        <w:pStyle w:val="Heading3"/>
      </w:pPr>
      <w:r>
        <w:t>thunderstorm_forecasts</w:t>
      </w:r>
    </w:p>
    <w:p>
      <w:pPr>
        <w:spacing w:line="300" w:lineRule="auto" w:after="120"/>
      </w:pPr>
      <w:r>
        <w:t>Primary forecast persistence table containing station, indices, forecast class, probability, and created timestamp.</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E8EEF5"/>
          </w:tcPr>
          <w:p>
            <w:pPr>
              <w:spacing w:after="40"/>
            </w:pPr>
            <w:r>
              <w:rPr>
                <w:rFonts w:ascii="Calibri" w:hAnsi="Calibri"/>
                <w:b/>
                <w:sz w:val="17"/>
              </w:rPr>
              <w:t>Column Definition</w:t>
            </w:r>
          </w:p>
        </w:tc>
      </w:tr>
      <w:tr>
        <w:tc>
          <w:tcPr>
            <w:tcW w:type="dxa" w:w="9360"/>
          </w:tcPr>
          <w:p>
            <w:pPr>
              <w:spacing w:after="40"/>
            </w:pPr>
            <w:r>
              <w:rPr>
                <w:rFonts w:ascii="Calibri" w:hAnsi="Calibri"/>
                <w:sz w:val="17"/>
              </w:rPr>
              <w:t>id BIGINT GENERATED BY DEFAULT AS IDENTITY PRIMARY KEY</w:t>
            </w:r>
          </w:p>
        </w:tc>
      </w:tr>
      <w:tr>
        <w:tc>
          <w:tcPr>
            <w:tcW w:type="dxa" w:w="9360"/>
          </w:tcPr>
          <w:p>
            <w:pPr>
              <w:spacing w:after="40"/>
            </w:pPr>
            <w:r>
              <w:rPr>
                <w:rFonts w:ascii="Calibri" w:hAnsi="Calibri"/>
                <w:sz w:val="17"/>
              </w:rPr>
              <w:t>station VARCHAR(255)</w:t>
            </w:r>
          </w:p>
        </w:tc>
      </w:tr>
      <w:tr>
        <w:tc>
          <w:tcPr>
            <w:tcW w:type="dxa" w:w="9360"/>
          </w:tcPr>
          <w:p>
            <w:pPr>
              <w:spacing w:after="40"/>
            </w:pPr>
            <w:r>
              <w:rPr>
                <w:rFonts w:ascii="Calibri" w:hAnsi="Calibri"/>
                <w:sz w:val="17"/>
              </w:rPr>
              <w:t>station_code VARCHAR(255)</w:t>
            </w:r>
          </w:p>
        </w:tc>
      </w:tr>
      <w:tr>
        <w:tc>
          <w:tcPr>
            <w:tcW w:type="dxa" w:w="9360"/>
          </w:tcPr>
          <w:p>
            <w:pPr>
              <w:spacing w:after="40"/>
            </w:pPr>
            <w:r>
              <w:rPr>
                <w:rFonts w:ascii="Calibri" w:hAnsi="Calibri"/>
                <w:sz w:val="17"/>
              </w:rPr>
              <w:t>cape DOUBLE PRECISION</w:t>
            </w:r>
          </w:p>
        </w:tc>
      </w:tr>
      <w:tr>
        <w:tc>
          <w:tcPr>
            <w:tcW w:type="dxa" w:w="9360"/>
          </w:tcPr>
          <w:p>
            <w:pPr>
              <w:spacing w:after="40"/>
            </w:pPr>
            <w:r>
              <w:rPr>
                <w:rFonts w:ascii="Calibri" w:hAnsi="Calibri"/>
                <w:sz w:val="17"/>
              </w:rPr>
              <w:t>lifted_index DOUBLE PRECISION</w:t>
            </w:r>
          </w:p>
        </w:tc>
      </w:tr>
      <w:tr>
        <w:tc>
          <w:tcPr>
            <w:tcW w:type="dxa" w:w="9360"/>
          </w:tcPr>
          <w:p>
            <w:pPr>
              <w:spacing w:after="40"/>
            </w:pPr>
            <w:r>
              <w:rPr>
                <w:rFonts w:ascii="Calibri" w:hAnsi="Calibri"/>
                <w:sz w:val="17"/>
              </w:rPr>
              <w:t>sweat_index DOUBLE PRECISION</w:t>
            </w:r>
          </w:p>
        </w:tc>
      </w:tr>
      <w:tr>
        <w:tc>
          <w:tcPr>
            <w:tcW w:type="dxa" w:w="9360"/>
          </w:tcPr>
          <w:p>
            <w:pPr>
              <w:spacing w:after="40"/>
            </w:pPr>
            <w:r>
              <w:rPr>
                <w:rFonts w:ascii="Calibri" w:hAnsi="Calibri"/>
                <w:sz w:val="17"/>
              </w:rPr>
              <w:t>k_index DOUBLE PRECISION</w:t>
            </w:r>
          </w:p>
        </w:tc>
      </w:tr>
      <w:tr>
        <w:tc>
          <w:tcPr>
            <w:tcW w:type="dxa" w:w="9360"/>
          </w:tcPr>
          <w:p>
            <w:pPr>
              <w:spacing w:after="40"/>
            </w:pPr>
            <w:r>
              <w:rPr>
                <w:rFonts w:ascii="Calibri" w:hAnsi="Calibri"/>
                <w:sz w:val="17"/>
              </w:rPr>
              <w:t>pwat DOUBLE PRECISION</w:t>
            </w:r>
          </w:p>
        </w:tc>
      </w:tr>
      <w:tr>
        <w:tc>
          <w:tcPr>
            <w:tcW w:type="dxa" w:w="9360"/>
          </w:tcPr>
          <w:p>
            <w:pPr>
              <w:spacing w:after="40"/>
            </w:pPr>
            <w:r>
              <w:rPr>
                <w:rFonts w:ascii="Calibri" w:hAnsi="Calibri"/>
                <w:sz w:val="17"/>
              </w:rPr>
              <w:t>forecast VARCHAR(255)</w:t>
            </w:r>
          </w:p>
        </w:tc>
      </w:tr>
      <w:tr>
        <w:tc>
          <w:tcPr>
            <w:tcW w:type="dxa" w:w="9360"/>
          </w:tcPr>
          <w:p>
            <w:pPr>
              <w:spacing w:after="40"/>
            </w:pPr>
            <w:r>
              <w:rPr>
                <w:rFonts w:ascii="Calibri" w:hAnsi="Calibri"/>
                <w:sz w:val="17"/>
              </w:rPr>
              <w:t>storm_probability INTEGER CHECK (storm_probability IS NULL OR storm_probability BETWEEN 0 AND 100)</w:t>
            </w:r>
          </w:p>
        </w:tc>
      </w:tr>
      <w:tr>
        <w:tc>
          <w:tcPr>
            <w:tcW w:type="dxa" w:w="9360"/>
          </w:tcPr>
          <w:p>
            <w:pPr>
              <w:spacing w:after="40"/>
            </w:pPr>
            <w:r>
              <w:rPr>
                <w:rFonts w:ascii="Calibri" w:hAnsi="Calibri"/>
                <w:sz w:val="17"/>
              </w:rPr>
              <w:t>created_at TIMESTAMP DEFAULT CURRENT_TIMESTAMP</w:t>
            </w:r>
          </w:p>
        </w:tc>
      </w:tr>
    </w:tbl>
    <w:p/>
    <w:p>
      <w:pPr>
        <w:spacing w:line="300" w:lineRule="auto" w:after="120"/>
      </w:pPr>
      <w:r>
        <w:t>Review validation: confirm row count after migration, primary key behavior, nullable fields, and related frontend workflow visibility.</w:t>
      </w:r>
    </w:p>
    <w:p>
      <w:pPr>
        <w:pStyle w:val="Heading3"/>
      </w:pPr>
      <w:r>
        <w:t>historical_observations</w:t>
      </w:r>
    </w:p>
    <w:p>
      <w:pPr>
        <w:spacing w:line="300" w:lineRule="auto" w:after="120"/>
      </w:pPr>
      <w:r>
        <w:t>Normalized historical observation records used by archive and verification workflows.</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E8EEF5"/>
          </w:tcPr>
          <w:p>
            <w:pPr>
              <w:spacing w:after="40"/>
            </w:pPr>
            <w:r>
              <w:rPr>
                <w:rFonts w:ascii="Calibri" w:hAnsi="Calibri"/>
                <w:b/>
                <w:sz w:val="17"/>
              </w:rPr>
              <w:t>Column Definition</w:t>
            </w:r>
          </w:p>
        </w:tc>
      </w:tr>
      <w:tr>
        <w:tc>
          <w:tcPr>
            <w:tcW w:type="dxa" w:w="9360"/>
          </w:tcPr>
          <w:p>
            <w:pPr>
              <w:spacing w:after="40"/>
            </w:pPr>
            <w:r>
              <w:rPr>
                <w:rFonts w:ascii="Calibri" w:hAnsi="Calibri"/>
                <w:sz w:val="17"/>
              </w:rPr>
              <w:t>id BIGINT GENERATED ALWAYS AS IDENTITY PRIMARY KEY</w:t>
            </w:r>
          </w:p>
        </w:tc>
      </w:tr>
      <w:tr>
        <w:tc>
          <w:tcPr>
            <w:tcW w:type="dxa" w:w="9360"/>
          </w:tcPr>
          <w:p>
            <w:pPr>
              <w:spacing w:after="40"/>
            </w:pPr>
            <w:r>
              <w:rPr>
                <w:rFonts w:ascii="Calibri" w:hAnsi="Calibri"/>
                <w:sz w:val="17"/>
              </w:rPr>
              <w:t>record_date DATE</w:t>
            </w:r>
          </w:p>
        </w:tc>
      </w:tr>
      <w:tr>
        <w:tc>
          <w:tcPr>
            <w:tcW w:type="dxa" w:w="9360"/>
          </w:tcPr>
          <w:p>
            <w:pPr>
              <w:spacing w:after="40"/>
            </w:pPr>
            <w:r>
              <w:rPr>
                <w:rFonts w:ascii="Calibri" w:hAnsi="Calibri"/>
                <w:sz w:val="17"/>
              </w:rPr>
              <w:t>observation_time VARCHAR(40)</w:t>
            </w:r>
          </w:p>
        </w:tc>
      </w:tr>
      <w:tr>
        <w:tc>
          <w:tcPr>
            <w:tcW w:type="dxa" w:w="9360"/>
          </w:tcPr>
          <w:p>
            <w:pPr>
              <w:spacing w:after="40"/>
            </w:pPr>
            <w:r>
              <w:rPr>
                <w:rFonts w:ascii="Calibri" w:hAnsi="Calibri"/>
                <w:sz w:val="17"/>
              </w:rPr>
              <w:t>station VARCHAR(255)</w:t>
            </w:r>
          </w:p>
        </w:tc>
      </w:tr>
      <w:tr>
        <w:tc>
          <w:tcPr>
            <w:tcW w:type="dxa" w:w="9360"/>
          </w:tcPr>
          <w:p>
            <w:pPr>
              <w:spacing w:after="40"/>
            </w:pPr>
            <w:r>
              <w:rPr>
                <w:rFonts w:ascii="Calibri" w:hAnsi="Calibri"/>
                <w:sz w:val="17"/>
              </w:rPr>
              <w:t>station_code VARCHAR(50)</w:t>
            </w:r>
          </w:p>
        </w:tc>
      </w:tr>
      <w:tr>
        <w:tc>
          <w:tcPr>
            <w:tcW w:type="dxa" w:w="9360"/>
          </w:tcPr>
          <w:p>
            <w:pPr>
              <w:spacing w:after="40"/>
            </w:pPr>
            <w:r>
              <w:rPr>
                <w:rFonts w:ascii="Calibri" w:hAnsi="Calibri"/>
                <w:sz w:val="17"/>
              </w:rPr>
              <w:t>observed_event VARCHAR(100)</w:t>
            </w:r>
          </w:p>
        </w:tc>
      </w:tr>
      <w:tr>
        <w:tc>
          <w:tcPr>
            <w:tcW w:type="dxa" w:w="9360"/>
          </w:tcPr>
          <w:p>
            <w:pPr>
              <w:spacing w:after="40"/>
            </w:pPr>
            <w:r>
              <w:rPr>
                <w:rFonts w:ascii="Calibri" w:hAnsi="Calibri"/>
                <w:sz w:val="17"/>
              </w:rPr>
              <w:t>source_file TEXT</w:t>
            </w:r>
          </w:p>
        </w:tc>
      </w:tr>
      <w:tr>
        <w:tc>
          <w:tcPr>
            <w:tcW w:type="dxa" w:w="9360"/>
          </w:tcPr>
          <w:p>
            <w:pPr>
              <w:spacing w:after="40"/>
            </w:pPr>
            <w:r>
              <w:rPr>
                <w:rFonts w:ascii="Calibri" w:hAnsi="Calibri"/>
                <w:sz w:val="17"/>
              </w:rPr>
              <w:t>source_sheet TEXT</w:t>
            </w:r>
          </w:p>
        </w:tc>
      </w:tr>
      <w:tr>
        <w:tc>
          <w:tcPr>
            <w:tcW w:type="dxa" w:w="9360"/>
          </w:tcPr>
          <w:p>
            <w:pPr>
              <w:spacing w:after="40"/>
            </w:pPr>
            <w:r>
              <w:rPr>
                <w:rFonts w:ascii="Calibri" w:hAnsi="Calibri"/>
                <w:sz w:val="17"/>
              </w:rPr>
              <w:t>raw_json JSONB</w:t>
            </w:r>
          </w:p>
        </w:tc>
      </w:tr>
      <w:tr>
        <w:tc>
          <w:tcPr>
            <w:tcW w:type="dxa" w:w="9360"/>
          </w:tcPr>
          <w:p>
            <w:pPr>
              <w:spacing w:after="40"/>
            </w:pPr>
            <w:r>
              <w:rPr>
                <w:rFonts w:ascii="Calibri" w:hAnsi="Calibri"/>
                <w:sz w:val="17"/>
              </w:rPr>
              <w:t>created_at TIMESTAMP DEFAULT CURRENT_TIMESTAMP</w:t>
            </w:r>
          </w:p>
        </w:tc>
      </w:tr>
    </w:tbl>
    <w:p/>
    <w:p>
      <w:pPr>
        <w:spacing w:line="300" w:lineRule="auto" w:after="120"/>
      </w:pPr>
      <w:r>
        <w:t>Review validation: confirm row count after migration, primary key behavior, nullable fields, and related frontend workflow visibility.</w:t>
      </w:r>
    </w:p>
    <w:p>
      <w:pPr>
        <w:pStyle w:val="Heading3"/>
      </w:pPr>
      <w:r>
        <w:t>historical_records</w:t>
      </w:r>
    </w:p>
    <w:p>
      <w:pPr>
        <w:spacing w:line="300" w:lineRule="auto" w:after="120"/>
      </w:pPr>
      <w:r>
        <w:t>Historical record mirror/compatibility table for archive workflows.</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E8EEF5"/>
          </w:tcPr>
          <w:p>
            <w:pPr>
              <w:spacing w:after="40"/>
            </w:pPr>
            <w:r>
              <w:rPr>
                <w:rFonts w:ascii="Calibri" w:hAnsi="Calibri"/>
                <w:b/>
                <w:sz w:val="17"/>
              </w:rPr>
              <w:t>Column Definition</w:t>
            </w:r>
          </w:p>
        </w:tc>
      </w:tr>
      <w:tr>
        <w:tc>
          <w:tcPr>
            <w:tcW w:type="dxa" w:w="9360"/>
          </w:tcPr>
          <w:p>
            <w:pPr>
              <w:spacing w:after="40"/>
            </w:pPr>
            <w:r>
              <w:rPr>
                <w:rFonts w:ascii="Calibri" w:hAnsi="Calibri"/>
                <w:sz w:val="17"/>
              </w:rPr>
              <w:t>id BIGINT GENERATED ALWAYS AS IDENTITY PRIMARY KEY</w:t>
            </w:r>
          </w:p>
        </w:tc>
      </w:tr>
      <w:tr>
        <w:tc>
          <w:tcPr>
            <w:tcW w:type="dxa" w:w="9360"/>
          </w:tcPr>
          <w:p>
            <w:pPr>
              <w:spacing w:after="40"/>
            </w:pPr>
            <w:r>
              <w:rPr>
                <w:rFonts w:ascii="Calibri" w:hAnsi="Calibri"/>
                <w:sz w:val="17"/>
              </w:rPr>
              <w:t>record_date DATE</w:t>
            </w:r>
          </w:p>
        </w:tc>
      </w:tr>
      <w:tr>
        <w:tc>
          <w:tcPr>
            <w:tcW w:type="dxa" w:w="9360"/>
          </w:tcPr>
          <w:p>
            <w:pPr>
              <w:spacing w:after="40"/>
            </w:pPr>
            <w:r>
              <w:rPr>
                <w:rFonts w:ascii="Calibri" w:hAnsi="Calibri"/>
                <w:sz w:val="17"/>
              </w:rPr>
              <w:t>observation_time VARCHAR(40)</w:t>
            </w:r>
          </w:p>
        </w:tc>
      </w:tr>
      <w:tr>
        <w:tc>
          <w:tcPr>
            <w:tcW w:type="dxa" w:w="9360"/>
          </w:tcPr>
          <w:p>
            <w:pPr>
              <w:spacing w:after="40"/>
            </w:pPr>
            <w:r>
              <w:rPr>
                <w:rFonts w:ascii="Calibri" w:hAnsi="Calibri"/>
                <w:sz w:val="17"/>
              </w:rPr>
              <w:t>station VARCHAR(255)</w:t>
            </w:r>
          </w:p>
        </w:tc>
      </w:tr>
      <w:tr>
        <w:tc>
          <w:tcPr>
            <w:tcW w:type="dxa" w:w="9360"/>
          </w:tcPr>
          <w:p>
            <w:pPr>
              <w:spacing w:after="40"/>
            </w:pPr>
            <w:r>
              <w:rPr>
                <w:rFonts w:ascii="Calibri" w:hAnsi="Calibri"/>
                <w:sz w:val="17"/>
              </w:rPr>
              <w:t>station_code VARCHAR(50)</w:t>
            </w:r>
          </w:p>
        </w:tc>
      </w:tr>
      <w:tr>
        <w:tc>
          <w:tcPr>
            <w:tcW w:type="dxa" w:w="9360"/>
          </w:tcPr>
          <w:p>
            <w:pPr>
              <w:spacing w:after="40"/>
            </w:pPr>
            <w:r>
              <w:rPr>
                <w:rFonts w:ascii="Calibri" w:hAnsi="Calibri"/>
                <w:sz w:val="17"/>
              </w:rPr>
              <w:t>observed_event VARCHAR(100)</w:t>
            </w:r>
          </w:p>
        </w:tc>
      </w:tr>
      <w:tr>
        <w:tc>
          <w:tcPr>
            <w:tcW w:type="dxa" w:w="9360"/>
          </w:tcPr>
          <w:p>
            <w:pPr>
              <w:spacing w:after="40"/>
            </w:pPr>
            <w:r>
              <w:rPr>
                <w:rFonts w:ascii="Calibri" w:hAnsi="Calibri"/>
                <w:sz w:val="17"/>
              </w:rPr>
              <w:t>source_file TEXT</w:t>
            </w:r>
          </w:p>
        </w:tc>
      </w:tr>
      <w:tr>
        <w:tc>
          <w:tcPr>
            <w:tcW w:type="dxa" w:w="9360"/>
          </w:tcPr>
          <w:p>
            <w:pPr>
              <w:spacing w:after="40"/>
            </w:pPr>
            <w:r>
              <w:rPr>
                <w:rFonts w:ascii="Calibri" w:hAnsi="Calibri"/>
                <w:sz w:val="17"/>
              </w:rPr>
              <w:t>source_sheet TEXT</w:t>
            </w:r>
          </w:p>
        </w:tc>
      </w:tr>
      <w:tr>
        <w:tc>
          <w:tcPr>
            <w:tcW w:type="dxa" w:w="9360"/>
          </w:tcPr>
          <w:p>
            <w:pPr>
              <w:spacing w:after="40"/>
            </w:pPr>
            <w:r>
              <w:rPr>
                <w:rFonts w:ascii="Calibri" w:hAnsi="Calibri"/>
                <w:sz w:val="17"/>
              </w:rPr>
              <w:t>raw_json JSONB</w:t>
            </w:r>
          </w:p>
        </w:tc>
      </w:tr>
      <w:tr>
        <w:tc>
          <w:tcPr>
            <w:tcW w:type="dxa" w:w="9360"/>
          </w:tcPr>
          <w:p>
            <w:pPr>
              <w:spacing w:after="40"/>
            </w:pPr>
            <w:r>
              <w:rPr>
                <w:rFonts w:ascii="Calibri" w:hAnsi="Calibri"/>
                <w:sz w:val="17"/>
              </w:rPr>
              <w:t>created_at TIMESTAMP DEFAULT CURRENT_TIMESTAMP</w:t>
            </w:r>
          </w:p>
        </w:tc>
      </w:tr>
    </w:tbl>
    <w:p/>
    <w:p>
      <w:pPr>
        <w:spacing w:line="300" w:lineRule="auto" w:after="120"/>
      </w:pPr>
      <w:r>
        <w:t>Review validation: confirm row count after migration, primary key behavior, nullable fields, and related frontend workflow visibility.</w:t>
      </w:r>
    </w:p>
    <w:p>
      <w:pPr>
        <w:pStyle w:val="Heading3"/>
      </w:pPr>
      <w:r>
        <w:t>thunderstorm_registry</w:t>
      </w:r>
    </w:p>
    <w:p>
      <w:pPr>
        <w:spacing w:line="300" w:lineRule="auto" w:after="120"/>
      </w:pPr>
      <w:r>
        <w:t>File/archive derived event registry with thunderstorm, NWX, severe storm, forecast, verification, and season flags.</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E8EEF5"/>
          </w:tcPr>
          <w:p>
            <w:pPr>
              <w:spacing w:after="40"/>
            </w:pPr>
            <w:r>
              <w:rPr>
                <w:rFonts w:ascii="Calibri" w:hAnsi="Calibri"/>
                <w:b/>
                <w:sz w:val="17"/>
              </w:rPr>
              <w:t>Column Definition</w:t>
            </w:r>
          </w:p>
        </w:tc>
      </w:tr>
      <w:tr>
        <w:tc>
          <w:tcPr>
            <w:tcW w:type="dxa" w:w="9360"/>
          </w:tcPr>
          <w:p>
            <w:pPr>
              <w:spacing w:after="40"/>
            </w:pPr>
            <w:r>
              <w:rPr>
                <w:rFonts w:ascii="Calibri" w:hAnsi="Calibri"/>
                <w:sz w:val="17"/>
              </w:rPr>
              <w:t>id BIGINT GENERATED ALWAYS AS IDENTITY PRIMARY KEY</w:t>
            </w:r>
          </w:p>
        </w:tc>
      </w:tr>
      <w:tr>
        <w:tc>
          <w:tcPr>
            <w:tcW w:type="dxa" w:w="9360"/>
          </w:tcPr>
          <w:p>
            <w:pPr>
              <w:spacing w:after="40"/>
            </w:pPr>
            <w:r>
              <w:rPr>
                <w:rFonts w:ascii="Calibri" w:hAnsi="Calibri"/>
                <w:sz w:val="17"/>
              </w:rPr>
              <w:t>record_date DATE</w:t>
            </w:r>
          </w:p>
        </w:tc>
      </w:tr>
      <w:tr>
        <w:tc>
          <w:tcPr>
            <w:tcW w:type="dxa" w:w="9360"/>
          </w:tcPr>
          <w:p>
            <w:pPr>
              <w:spacing w:after="40"/>
            </w:pPr>
            <w:r>
              <w:rPr>
                <w:rFonts w:ascii="Calibri" w:hAnsi="Calibri"/>
                <w:sz w:val="17"/>
              </w:rPr>
              <w:t>observation_time VARCHAR(40)</w:t>
            </w:r>
          </w:p>
        </w:tc>
      </w:tr>
      <w:tr>
        <w:tc>
          <w:tcPr>
            <w:tcW w:type="dxa" w:w="9360"/>
          </w:tcPr>
          <w:p>
            <w:pPr>
              <w:spacing w:after="40"/>
            </w:pPr>
            <w:r>
              <w:rPr>
                <w:rFonts w:ascii="Calibri" w:hAnsi="Calibri"/>
                <w:sz w:val="17"/>
              </w:rPr>
              <w:t>station VARCHAR(255)</w:t>
            </w:r>
          </w:p>
        </w:tc>
      </w:tr>
      <w:tr>
        <w:tc>
          <w:tcPr>
            <w:tcW w:type="dxa" w:w="9360"/>
          </w:tcPr>
          <w:p>
            <w:pPr>
              <w:spacing w:after="40"/>
            </w:pPr>
            <w:r>
              <w:rPr>
                <w:rFonts w:ascii="Calibri" w:hAnsi="Calibri"/>
                <w:sz w:val="17"/>
              </w:rPr>
              <w:t>station_code VARCHAR(50)</w:t>
            </w:r>
          </w:p>
        </w:tc>
      </w:tr>
      <w:tr>
        <w:tc>
          <w:tcPr>
            <w:tcW w:type="dxa" w:w="9360"/>
          </w:tcPr>
          <w:p>
            <w:pPr>
              <w:spacing w:after="40"/>
            </w:pPr>
            <w:r>
              <w:rPr>
                <w:rFonts w:ascii="Calibri" w:hAnsi="Calibri"/>
                <w:sz w:val="17"/>
              </w:rPr>
              <w:t>observed_event VARCHAR(100)</w:t>
            </w:r>
          </w:p>
        </w:tc>
      </w:tr>
      <w:tr>
        <w:tc>
          <w:tcPr>
            <w:tcW w:type="dxa" w:w="9360"/>
          </w:tcPr>
          <w:p>
            <w:pPr>
              <w:spacing w:after="40"/>
            </w:pPr>
            <w:r>
              <w:rPr>
                <w:rFonts w:ascii="Calibri" w:hAnsi="Calibri"/>
                <w:sz w:val="17"/>
              </w:rPr>
              <w:t>thunderstorm BOOLEAN DEFAULT FALSE</w:t>
            </w:r>
          </w:p>
        </w:tc>
      </w:tr>
      <w:tr>
        <w:tc>
          <w:tcPr>
            <w:tcW w:type="dxa" w:w="9360"/>
          </w:tcPr>
          <w:p>
            <w:pPr>
              <w:spacing w:after="40"/>
            </w:pPr>
            <w:r>
              <w:rPr>
                <w:rFonts w:ascii="Calibri" w:hAnsi="Calibri"/>
                <w:sz w:val="17"/>
              </w:rPr>
              <w:t>nwx BOOLEAN DEFAULT FALSE</w:t>
            </w:r>
          </w:p>
        </w:tc>
      </w:tr>
      <w:tr>
        <w:tc>
          <w:tcPr>
            <w:tcW w:type="dxa" w:w="9360"/>
          </w:tcPr>
          <w:p>
            <w:pPr>
              <w:spacing w:after="40"/>
            </w:pPr>
            <w:r>
              <w:rPr>
                <w:rFonts w:ascii="Calibri" w:hAnsi="Calibri"/>
                <w:sz w:val="17"/>
              </w:rPr>
              <w:t>severe_storm BOOLEAN DEFAULT FALSE</w:t>
            </w:r>
          </w:p>
        </w:tc>
      </w:tr>
      <w:tr>
        <w:tc>
          <w:tcPr>
            <w:tcW w:type="dxa" w:w="9360"/>
          </w:tcPr>
          <w:p>
            <w:pPr>
              <w:spacing w:after="40"/>
            </w:pPr>
            <w:r>
              <w:rPr>
                <w:rFonts w:ascii="Calibri" w:hAnsi="Calibri"/>
                <w:sz w:val="17"/>
              </w:rPr>
              <w:t>forecast_result VARCHAR(255)</w:t>
            </w:r>
          </w:p>
        </w:tc>
      </w:tr>
      <w:tr>
        <w:tc>
          <w:tcPr>
            <w:tcW w:type="dxa" w:w="9360"/>
          </w:tcPr>
          <w:p>
            <w:pPr>
              <w:spacing w:after="40"/>
            </w:pPr>
            <w:r>
              <w:rPr>
                <w:rFonts w:ascii="Calibri" w:hAnsi="Calibri"/>
                <w:sz w:val="17"/>
              </w:rPr>
              <w:t>verification_result VARCHAR(100)</w:t>
            </w:r>
          </w:p>
        </w:tc>
      </w:tr>
      <w:tr>
        <w:tc>
          <w:tcPr>
            <w:tcW w:type="dxa" w:w="9360"/>
          </w:tcPr>
          <w:p>
            <w:pPr>
              <w:spacing w:after="40"/>
            </w:pPr>
            <w:r>
              <w:rPr>
                <w:rFonts w:ascii="Calibri" w:hAnsi="Calibri"/>
                <w:sz w:val="17"/>
              </w:rPr>
              <w:t>season VARCHAR(40)</w:t>
            </w:r>
          </w:p>
        </w:tc>
      </w:tr>
      <w:tr>
        <w:tc>
          <w:tcPr>
            <w:tcW w:type="dxa" w:w="9360"/>
          </w:tcPr>
          <w:p>
            <w:pPr>
              <w:spacing w:after="40"/>
            </w:pPr>
            <w:r>
              <w:rPr>
                <w:rFonts w:ascii="Calibri" w:hAnsi="Calibri"/>
                <w:sz w:val="17"/>
              </w:rPr>
              <w:t>source_dataset TEXT</w:t>
            </w:r>
          </w:p>
        </w:tc>
      </w:tr>
      <w:tr>
        <w:tc>
          <w:tcPr>
            <w:tcW w:type="dxa" w:w="9360"/>
          </w:tcPr>
          <w:p>
            <w:pPr>
              <w:spacing w:after="40"/>
            </w:pPr>
            <w:r>
              <w:rPr>
                <w:rFonts w:ascii="Calibri" w:hAnsi="Calibri"/>
                <w:sz w:val="17"/>
              </w:rPr>
              <w:t>created_at TIMESTAMP DEFAULT CURRENT_TIMESTAMP</w:t>
            </w:r>
          </w:p>
        </w:tc>
      </w:tr>
    </w:tbl>
    <w:p/>
    <w:p>
      <w:pPr>
        <w:spacing w:line="300" w:lineRule="auto" w:after="120"/>
      </w:pPr>
      <w:r>
        <w:t>Review validation: confirm row count after migration, primary key behavior, nullable fields, and related frontend workflow visibility.</w:t>
      </w:r>
    </w:p>
    <w:p>
      <w:pPr>
        <w:pStyle w:val="Heading3"/>
      </w:pPr>
      <w:r>
        <w:t>verification_results</w:t>
      </w:r>
    </w:p>
    <w:p>
      <w:pPr>
        <w:spacing w:line="300" w:lineRule="auto" w:after="120"/>
      </w:pPr>
      <w:r>
        <w:t>Forecast verification outputs, including CSI, HSS, POD, FAR, and BIAS.</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E8EEF5"/>
          </w:tcPr>
          <w:p>
            <w:pPr>
              <w:spacing w:after="40"/>
            </w:pPr>
            <w:r>
              <w:rPr>
                <w:rFonts w:ascii="Calibri" w:hAnsi="Calibri"/>
                <w:b/>
                <w:sz w:val="17"/>
              </w:rPr>
              <w:t>Column Definition</w:t>
            </w:r>
          </w:p>
        </w:tc>
      </w:tr>
      <w:tr>
        <w:tc>
          <w:tcPr>
            <w:tcW w:type="dxa" w:w="9360"/>
          </w:tcPr>
          <w:p>
            <w:pPr>
              <w:spacing w:after="40"/>
            </w:pPr>
            <w:r>
              <w:rPr>
                <w:rFonts w:ascii="Calibri" w:hAnsi="Calibri"/>
                <w:sz w:val="17"/>
              </w:rPr>
              <w:t>id BIGINT GENERATED ALWAYS AS IDENTITY PRIMARY KEY</w:t>
            </w:r>
          </w:p>
        </w:tc>
      </w:tr>
      <w:tr>
        <w:tc>
          <w:tcPr>
            <w:tcW w:type="dxa" w:w="9360"/>
          </w:tcPr>
          <w:p>
            <w:pPr>
              <w:spacing w:after="40"/>
            </w:pPr>
            <w:r>
              <w:rPr>
                <w:rFonts w:ascii="Calibri" w:hAnsi="Calibri"/>
                <w:sz w:val="17"/>
              </w:rPr>
              <w:t>record_date DATE</w:t>
            </w:r>
          </w:p>
        </w:tc>
      </w:tr>
      <w:tr>
        <w:tc>
          <w:tcPr>
            <w:tcW w:type="dxa" w:w="9360"/>
          </w:tcPr>
          <w:p>
            <w:pPr>
              <w:spacing w:after="40"/>
            </w:pPr>
            <w:r>
              <w:rPr>
                <w:rFonts w:ascii="Calibri" w:hAnsi="Calibri"/>
                <w:sz w:val="17"/>
              </w:rPr>
              <w:t>station VARCHAR(255)</w:t>
            </w:r>
          </w:p>
        </w:tc>
      </w:tr>
      <w:tr>
        <w:tc>
          <w:tcPr>
            <w:tcW w:type="dxa" w:w="9360"/>
          </w:tcPr>
          <w:p>
            <w:pPr>
              <w:spacing w:after="40"/>
            </w:pPr>
            <w:r>
              <w:rPr>
                <w:rFonts w:ascii="Calibri" w:hAnsi="Calibri"/>
                <w:sz w:val="17"/>
              </w:rPr>
              <w:t>observed_event VARCHAR(100)</w:t>
            </w:r>
          </w:p>
        </w:tc>
      </w:tr>
      <w:tr>
        <w:tc>
          <w:tcPr>
            <w:tcW w:type="dxa" w:w="9360"/>
          </w:tcPr>
          <w:p>
            <w:pPr>
              <w:spacing w:after="40"/>
            </w:pPr>
            <w:r>
              <w:rPr>
                <w:rFonts w:ascii="Calibri" w:hAnsi="Calibri"/>
                <w:sz w:val="17"/>
              </w:rPr>
              <w:t>forecast_result VARCHAR(255)</w:t>
            </w:r>
          </w:p>
        </w:tc>
      </w:tr>
      <w:tr>
        <w:tc>
          <w:tcPr>
            <w:tcW w:type="dxa" w:w="9360"/>
          </w:tcPr>
          <w:p>
            <w:pPr>
              <w:spacing w:after="40"/>
            </w:pPr>
            <w:r>
              <w:rPr>
                <w:rFonts w:ascii="Calibri" w:hAnsi="Calibri"/>
                <w:sz w:val="17"/>
              </w:rPr>
              <w:t>verification_result VARCHAR(100)</w:t>
            </w:r>
          </w:p>
        </w:tc>
      </w:tr>
      <w:tr>
        <w:tc>
          <w:tcPr>
            <w:tcW w:type="dxa" w:w="9360"/>
          </w:tcPr>
          <w:p>
            <w:pPr>
              <w:spacing w:after="40"/>
            </w:pPr>
            <w:r>
              <w:rPr>
                <w:rFonts w:ascii="Calibri" w:hAnsi="Calibri"/>
                <w:sz w:val="17"/>
              </w:rPr>
              <w:t>csi DOUBLE PRECISION</w:t>
            </w:r>
          </w:p>
        </w:tc>
      </w:tr>
      <w:tr>
        <w:tc>
          <w:tcPr>
            <w:tcW w:type="dxa" w:w="9360"/>
          </w:tcPr>
          <w:p>
            <w:pPr>
              <w:spacing w:after="40"/>
            </w:pPr>
            <w:r>
              <w:rPr>
                <w:rFonts w:ascii="Calibri" w:hAnsi="Calibri"/>
                <w:sz w:val="17"/>
              </w:rPr>
              <w:t>hss DOUBLE PRECISION</w:t>
            </w:r>
          </w:p>
        </w:tc>
      </w:tr>
      <w:tr>
        <w:tc>
          <w:tcPr>
            <w:tcW w:type="dxa" w:w="9360"/>
          </w:tcPr>
          <w:p>
            <w:pPr>
              <w:spacing w:after="40"/>
            </w:pPr>
            <w:r>
              <w:rPr>
                <w:rFonts w:ascii="Calibri" w:hAnsi="Calibri"/>
                <w:sz w:val="17"/>
              </w:rPr>
              <w:t>pod DOUBLE PRECISION</w:t>
            </w:r>
          </w:p>
        </w:tc>
      </w:tr>
      <w:tr>
        <w:tc>
          <w:tcPr>
            <w:tcW w:type="dxa" w:w="9360"/>
          </w:tcPr>
          <w:p>
            <w:pPr>
              <w:spacing w:after="40"/>
            </w:pPr>
            <w:r>
              <w:rPr>
                <w:rFonts w:ascii="Calibri" w:hAnsi="Calibri"/>
                <w:sz w:val="17"/>
              </w:rPr>
              <w:t>far DOUBLE PRECISION</w:t>
            </w:r>
          </w:p>
        </w:tc>
      </w:tr>
      <w:tr>
        <w:tc>
          <w:tcPr>
            <w:tcW w:type="dxa" w:w="9360"/>
          </w:tcPr>
          <w:p>
            <w:pPr>
              <w:spacing w:after="40"/>
            </w:pPr>
            <w:r>
              <w:rPr>
                <w:rFonts w:ascii="Calibri" w:hAnsi="Calibri"/>
                <w:sz w:val="17"/>
              </w:rPr>
              <w:t>bias DOUBLE PRECISION</w:t>
            </w:r>
          </w:p>
        </w:tc>
      </w:tr>
      <w:tr>
        <w:tc>
          <w:tcPr>
            <w:tcW w:type="dxa" w:w="9360"/>
          </w:tcPr>
          <w:p>
            <w:pPr>
              <w:spacing w:after="40"/>
            </w:pPr>
            <w:r>
              <w:rPr>
                <w:rFonts w:ascii="Calibri" w:hAnsi="Calibri"/>
                <w:sz w:val="17"/>
              </w:rPr>
              <w:t>source_dataset TEXT</w:t>
            </w:r>
          </w:p>
        </w:tc>
      </w:tr>
      <w:tr>
        <w:tc>
          <w:tcPr>
            <w:tcW w:type="dxa" w:w="9360"/>
          </w:tcPr>
          <w:p>
            <w:pPr>
              <w:spacing w:after="40"/>
            </w:pPr>
            <w:r>
              <w:rPr>
                <w:rFonts w:ascii="Calibri" w:hAnsi="Calibri"/>
                <w:sz w:val="17"/>
              </w:rPr>
              <w:t>raw_json JSONB</w:t>
            </w:r>
          </w:p>
        </w:tc>
      </w:tr>
      <w:tr>
        <w:tc>
          <w:tcPr>
            <w:tcW w:type="dxa" w:w="9360"/>
          </w:tcPr>
          <w:p>
            <w:pPr>
              <w:spacing w:after="40"/>
            </w:pPr>
            <w:r>
              <w:rPr>
                <w:rFonts w:ascii="Calibri" w:hAnsi="Calibri"/>
                <w:sz w:val="17"/>
              </w:rPr>
              <w:t>created_at TIMESTAMP DEFAULT CURRENT_TIMESTAMP</w:t>
            </w:r>
          </w:p>
        </w:tc>
      </w:tr>
    </w:tbl>
    <w:p/>
    <w:p>
      <w:pPr>
        <w:spacing w:line="300" w:lineRule="auto" w:after="120"/>
      </w:pPr>
      <w:r>
        <w:t>Review validation: confirm row count after migration, primary key behavior, nullable fields, and related frontend workflow visibility.</w:t>
      </w:r>
    </w:p>
    <w:p>
      <w:pPr>
        <w:pStyle w:val="Heading3"/>
      </w:pPr>
      <w:r>
        <w:t>uploaded_datasets</w:t>
      </w:r>
    </w:p>
    <w:p>
      <w:pPr>
        <w:spacing w:line="300" w:lineRule="auto" w:after="120"/>
      </w:pPr>
      <w:r>
        <w:t>File Analysis Center persistence for upload metadata, quality score, and analysis JSON.</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E8EEF5"/>
          </w:tcPr>
          <w:p>
            <w:pPr>
              <w:spacing w:after="40"/>
            </w:pPr>
            <w:r>
              <w:rPr>
                <w:rFonts w:ascii="Calibri" w:hAnsi="Calibri"/>
                <w:b/>
                <w:sz w:val="17"/>
              </w:rPr>
              <w:t>Column Definition</w:t>
            </w:r>
          </w:p>
        </w:tc>
      </w:tr>
      <w:tr>
        <w:tc>
          <w:tcPr>
            <w:tcW w:type="dxa" w:w="9360"/>
          </w:tcPr>
          <w:p>
            <w:pPr>
              <w:spacing w:after="40"/>
            </w:pPr>
            <w:r>
              <w:rPr>
                <w:rFonts w:ascii="Calibri" w:hAnsi="Calibri"/>
                <w:sz w:val="17"/>
              </w:rPr>
              <w:t>id BIGINT GENERATED ALWAYS AS IDENTITY PRIMARY KEY</w:t>
            </w:r>
          </w:p>
        </w:tc>
      </w:tr>
      <w:tr>
        <w:tc>
          <w:tcPr>
            <w:tcW w:type="dxa" w:w="9360"/>
          </w:tcPr>
          <w:p>
            <w:pPr>
              <w:spacing w:after="40"/>
            </w:pPr>
            <w:r>
              <w:rPr>
                <w:rFonts w:ascii="Calibri" w:hAnsi="Calibri"/>
                <w:sz w:val="17"/>
              </w:rPr>
              <w:t>file_name TEXT NOT NULL</w:t>
            </w:r>
          </w:p>
        </w:tc>
      </w:tr>
      <w:tr>
        <w:tc>
          <w:tcPr>
            <w:tcW w:type="dxa" w:w="9360"/>
          </w:tcPr>
          <w:p>
            <w:pPr>
              <w:spacing w:after="40"/>
            </w:pPr>
            <w:r>
              <w:rPr>
                <w:rFonts w:ascii="Calibri" w:hAnsi="Calibri"/>
                <w:sz w:val="17"/>
              </w:rPr>
              <w:t>storage_bucket TEXT</w:t>
            </w:r>
          </w:p>
        </w:tc>
      </w:tr>
      <w:tr>
        <w:tc>
          <w:tcPr>
            <w:tcW w:type="dxa" w:w="9360"/>
          </w:tcPr>
          <w:p>
            <w:pPr>
              <w:spacing w:after="40"/>
            </w:pPr>
            <w:r>
              <w:rPr>
                <w:rFonts w:ascii="Calibri" w:hAnsi="Calibri"/>
                <w:sz w:val="17"/>
              </w:rPr>
              <w:t>storage_path TEXT</w:t>
            </w:r>
          </w:p>
        </w:tc>
      </w:tr>
      <w:tr>
        <w:tc>
          <w:tcPr>
            <w:tcW w:type="dxa" w:w="9360"/>
          </w:tcPr>
          <w:p>
            <w:pPr>
              <w:spacing w:after="40"/>
            </w:pPr>
            <w:r>
              <w:rPr>
                <w:rFonts w:ascii="Calibri" w:hAnsi="Calibri"/>
                <w:sz w:val="17"/>
              </w:rPr>
              <w:t>total_records INTEGER DEFAULT 0</w:t>
            </w:r>
          </w:p>
        </w:tc>
      </w:tr>
      <w:tr>
        <w:tc>
          <w:tcPr>
            <w:tcW w:type="dxa" w:w="9360"/>
          </w:tcPr>
          <w:p>
            <w:pPr>
              <w:spacing w:after="40"/>
            </w:pPr>
            <w:r>
              <w:rPr>
                <w:rFonts w:ascii="Calibri" w:hAnsi="Calibri"/>
                <w:sz w:val="17"/>
              </w:rPr>
              <w:t>thunderstorm_records INTEGER DEFAULT 0</w:t>
            </w:r>
          </w:p>
        </w:tc>
      </w:tr>
      <w:tr>
        <w:tc>
          <w:tcPr>
            <w:tcW w:type="dxa" w:w="9360"/>
          </w:tcPr>
          <w:p>
            <w:pPr>
              <w:spacing w:after="40"/>
            </w:pPr>
            <w:r>
              <w:rPr>
                <w:rFonts w:ascii="Calibri" w:hAnsi="Calibri"/>
                <w:sz w:val="17"/>
              </w:rPr>
              <w:t>nwx_records INTEGER DEFAULT 0</w:t>
            </w:r>
          </w:p>
        </w:tc>
      </w:tr>
      <w:tr>
        <w:tc>
          <w:tcPr>
            <w:tcW w:type="dxa" w:w="9360"/>
          </w:tcPr>
          <w:p>
            <w:pPr>
              <w:spacing w:after="40"/>
            </w:pPr>
            <w:r>
              <w:rPr>
                <w:rFonts w:ascii="Calibri" w:hAnsi="Calibri"/>
                <w:sz w:val="17"/>
              </w:rPr>
              <w:t>severe_storm_records INTEGER DEFAULT 0</w:t>
            </w:r>
          </w:p>
        </w:tc>
      </w:tr>
      <w:tr>
        <w:tc>
          <w:tcPr>
            <w:tcW w:type="dxa" w:w="9360"/>
          </w:tcPr>
          <w:p>
            <w:pPr>
              <w:spacing w:after="40"/>
            </w:pPr>
            <w:r>
              <w:rPr>
                <w:rFonts w:ascii="Calibri" w:hAnsi="Calibri"/>
                <w:sz w:val="17"/>
              </w:rPr>
              <w:t>quality_score INTEGER DEFAULT 0 CHECK (quality_score BETWEEN 0 AND 100)</w:t>
            </w:r>
          </w:p>
        </w:tc>
      </w:tr>
      <w:tr>
        <w:tc>
          <w:tcPr>
            <w:tcW w:type="dxa" w:w="9360"/>
          </w:tcPr>
          <w:p>
            <w:pPr>
              <w:spacing w:after="40"/>
            </w:pPr>
            <w:r>
              <w:rPr>
                <w:rFonts w:ascii="Calibri" w:hAnsi="Calibri"/>
                <w:sz w:val="17"/>
              </w:rPr>
              <w:t>analysis_json JSONB</w:t>
            </w:r>
          </w:p>
        </w:tc>
      </w:tr>
      <w:tr>
        <w:tc>
          <w:tcPr>
            <w:tcW w:type="dxa" w:w="9360"/>
          </w:tcPr>
          <w:p>
            <w:pPr>
              <w:spacing w:after="40"/>
            </w:pPr>
            <w:r>
              <w:rPr>
                <w:rFonts w:ascii="Calibri" w:hAnsi="Calibri"/>
                <w:sz w:val="17"/>
              </w:rPr>
              <w:t>created_at TIMESTAMP DEFAULT CURRENT_TIMESTAMP</w:t>
            </w:r>
          </w:p>
        </w:tc>
      </w:tr>
    </w:tbl>
    <w:p/>
    <w:p>
      <w:pPr>
        <w:spacing w:line="300" w:lineRule="auto" w:after="120"/>
      </w:pPr>
      <w:r>
        <w:t>Review validation: confirm row count after migration, primary key behavior, nullable fields, and related frontend workflow visibility.</w:t>
      </w:r>
    </w:p>
    <w:p>
      <w:pPr>
        <w:pStyle w:val="Heading3"/>
      </w:pPr>
      <w:r>
        <w:t>reviewer_dashboard_records</w:t>
      </w:r>
    </w:p>
    <w:p>
      <w:pPr>
        <w:spacing w:line="300" w:lineRule="auto" w:after="120"/>
      </w:pPr>
      <w:r>
        <w:t>Reviewer docket, verdict, comments, station, date, and export metadata.</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E8EEF5"/>
          </w:tcPr>
          <w:p>
            <w:pPr>
              <w:spacing w:after="40"/>
            </w:pPr>
            <w:r>
              <w:rPr>
                <w:rFonts w:ascii="Calibri" w:hAnsi="Calibri"/>
                <w:b/>
                <w:sz w:val="17"/>
              </w:rPr>
              <w:t>Column Definition</w:t>
            </w:r>
          </w:p>
        </w:tc>
      </w:tr>
      <w:tr>
        <w:tc>
          <w:tcPr>
            <w:tcW w:type="dxa" w:w="9360"/>
          </w:tcPr>
          <w:p>
            <w:pPr>
              <w:spacing w:after="40"/>
            </w:pPr>
            <w:r>
              <w:rPr>
                <w:rFonts w:ascii="Calibri" w:hAnsi="Calibri"/>
                <w:sz w:val="17"/>
              </w:rPr>
              <w:t>id BIGINT GENERATED ALWAYS AS IDENTITY PRIMARY KEY</w:t>
            </w:r>
          </w:p>
        </w:tc>
      </w:tr>
      <w:tr>
        <w:tc>
          <w:tcPr>
            <w:tcW w:type="dxa" w:w="9360"/>
          </w:tcPr>
          <w:p>
            <w:pPr>
              <w:spacing w:after="40"/>
            </w:pPr>
            <w:r>
              <w:rPr>
                <w:rFonts w:ascii="Calibri" w:hAnsi="Calibri"/>
                <w:sz w:val="17"/>
              </w:rPr>
              <w:t>reviewer_id TEXT</w:t>
            </w:r>
          </w:p>
        </w:tc>
      </w:tr>
      <w:tr>
        <w:tc>
          <w:tcPr>
            <w:tcW w:type="dxa" w:w="9360"/>
          </w:tcPr>
          <w:p>
            <w:pPr>
              <w:spacing w:after="40"/>
            </w:pPr>
            <w:r>
              <w:rPr>
                <w:rFonts w:ascii="Calibri" w:hAnsi="Calibri"/>
                <w:sz w:val="17"/>
              </w:rPr>
              <w:t>docket_id TEXT</w:t>
            </w:r>
          </w:p>
        </w:tc>
      </w:tr>
      <w:tr>
        <w:tc>
          <w:tcPr>
            <w:tcW w:type="dxa" w:w="9360"/>
          </w:tcPr>
          <w:p>
            <w:pPr>
              <w:spacing w:after="40"/>
            </w:pPr>
            <w:r>
              <w:rPr>
                <w:rFonts w:ascii="Calibri" w:hAnsi="Calibri"/>
                <w:sz w:val="17"/>
              </w:rPr>
              <w:t>station VARCHAR(255)</w:t>
            </w:r>
          </w:p>
        </w:tc>
      </w:tr>
      <w:tr>
        <w:tc>
          <w:tcPr>
            <w:tcW w:type="dxa" w:w="9360"/>
          </w:tcPr>
          <w:p>
            <w:pPr>
              <w:spacing w:after="40"/>
            </w:pPr>
            <w:r>
              <w:rPr>
                <w:rFonts w:ascii="Calibri" w:hAnsi="Calibri"/>
                <w:sz w:val="17"/>
              </w:rPr>
              <w:t>record_date DATE</w:t>
            </w:r>
          </w:p>
        </w:tc>
      </w:tr>
      <w:tr>
        <w:tc>
          <w:tcPr>
            <w:tcW w:type="dxa" w:w="9360"/>
          </w:tcPr>
          <w:p>
            <w:pPr>
              <w:spacing w:after="40"/>
            </w:pPr>
            <w:r>
              <w:rPr>
                <w:rFonts w:ascii="Calibri" w:hAnsi="Calibri"/>
                <w:sz w:val="17"/>
              </w:rPr>
              <w:t>verdict VARCHAR(100)</w:t>
            </w:r>
          </w:p>
        </w:tc>
      </w:tr>
      <w:tr>
        <w:tc>
          <w:tcPr>
            <w:tcW w:type="dxa" w:w="9360"/>
          </w:tcPr>
          <w:p>
            <w:pPr>
              <w:spacing w:after="40"/>
            </w:pPr>
            <w:r>
              <w:rPr>
                <w:rFonts w:ascii="Calibri" w:hAnsi="Calibri"/>
                <w:sz w:val="17"/>
              </w:rPr>
              <w:t>recommended_action TEXT</w:t>
            </w:r>
          </w:p>
        </w:tc>
      </w:tr>
      <w:tr>
        <w:tc>
          <w:tcPr>
            <w:tcW w:type="dxa" w:w="9360"/>
          </w:tcPr>
          <w:p>
            <w:pPr>
              <w:spacing w:after="40"/>
            </w:pPr>
            <w:r>
              <w:rPr>
                <w:rFonts w:ascii="Calibri" w:hAnsi="Calibri"/>
                <w:sz w:val="17"/>
              </w:rPr>
              <w:t>comments TEXT</w:t>
            </w:r>
          </w:p>
        </w:tc>
      </w:tr>
      <w:tr>
        <w:tc>
          <w:tcPr>
            <w:tcW w:type="dxa" w:w="9360"/>
          </w:tcPr>
          <w:p>
            <w:pPr>
              <w:spacing w:after="40"/>
            </w:pPr>
            <w:r>
              <w:rPr>
                <w:rFonts w:ascii="Calibri" w:hAnsi="Calibri"/>
                <w:sz w:val="17"/>
              </w:rPr>
              <w:t>export_storage_path TEXT</w:t>
            </w:r>
          </w:p>
        </w:tc>
      </w:tr>
      <w:tr>
        <w:tc>
          <w:tcPr>
            <w:tcW w:type="dxa" w:w="9360"/>
          </w:tcPr>
          <w:p>
            <w:pPr>
              <w:spacing w:after="40"/>
            </w:pPr>
            <w:r>
              <w:rPr>
                <w:rFonts w:ascii="Calibri" w:hAnsi="Calibri"/>
                <w:sz w:val="17"/>
              </w:rPr>
              <w:t>created_at TIMESTAMP DEFAULT CURRENT_TIMESTAMP</w:t>
            </w:r>
          </w:p>
        </w:tc>
      </w:tr>
    </w:tbl>
    <w:p/>
    <w:p>
      <w:pPr>
        <w:spacing w:line="300" w:lineRule="auto" w:after="120"/>
      </w:pPr>
      <w:r>
        <w:t>Review validation: confirm row count after migration, primary key behavior, nullable fields, and related frontend workflow visibility.</w:t>
      </w:r>
    </w:p>
    <w:p>
      <w:pPr>
        <w:pStyle w:val="Heading3"/>
      </w:pPr>
      <w:r>
        <w:t>audit_logs</w:t>
      </w:r>
    </w:p>
    <w:p>
      <w:pPr>
        <w:spacing w:line="300" w:lineRule="auto" w:after="120"/>
      </w:pPr>
      <w:r>
        <w:t>General operational audit log for migration and backend activity.</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E8EEF5"/>
          </w:tcPr>
          <w:p>
            <w:pPr>
              <w:spacing w:after="40"/>
            </w:pPr>
            <w:r>
              <w:rPr>
                <w:rFonts w:ascii="Calibri" w:hAnsi="Calibri"/>
                <w:b/>
                <w:sz w:val="17"/>
              </w:rPr>
              <w:t>Column Definition</w:t>
            </w:r>
          </w:p>
        </w:tc>
      </w:tr>
      <w:tr>
        <w:tc>
          <w:tcPr>
            <w:tcW w:type="dxa" w:w="9360"/>
          </w:tcPr>
          <w:p>
            <w:pPr>
              <w:spacing w:after="40"/>
            </w:pPr>
            <w:r>
              <w:rPr>
                <w:rFonts w:ascii="Calibri" w:hAnsi="Calibri"/>
                <w:sz w:val="17"/>
              </w:rPr>
              <w:t>id BIGINT GENERATED ALWAYS AS IDENTITY PRIMARY KEY</w:t>
            </w:r>
          </w:p>
        </w:tc>
      </w:tr>
      <w:tr>
        <w:tc>
          <w:tcPr>
            <w:tcW w:type="dxa" w:w="9360"/>
          </w:tcPr>
          <w:p>
            <w:pPr>
              <w:spacing w:after="40"/>
            </w:pPr>
            <w:r>
              <w:rPr>
                <w:rFonts w:ascii="Calibri" w:hAnsi="Calibri"/>
                <w:sz w:val="17"/>
              </w:rPr>
              <w:t>action VARCHAR(100) NOT NULL</w:t>
            </w:r>
          </w:p>
        </w:tc>
      </w:tr>
      <w:tr>
        <w:tc>
          <w:tcPr>
            <w:tcW w:type="dxa" w:w="9360"/>
          </w:tcPr>
          <w:p>
            <w:pPr>
              <w:spacing w:after="40"/>
            </w:pPr>
            <w:r>
              <w:rPr>
                <w:rFonts w:ascii="Calibri" w:hAnsi="Calibri"/>
                <w:sz w:val="17"/>
              </w:rPr>
              <w:t>status VARCHAR(40) NOT NULL</w:t>
            </w:r>
          </w:p>
        </w:tc>
      </w:tr>
      <w:tr>
        <w:tc>
          <w:tcPr>
            <w:tcW w:type="dxa" w:w="9360"/>
          </w:tcPr>
          <w:p>
            <w:pPr>
              <w:spacing w:after="40"/>
            </w:pPr>
            <w:r>
              <w:rPr>
                <w:rFonts w:ascii="Calibri" w:hAnsi="Calibri"/>
                <w:sz w:val="17"/>
              </w:rPr>
              <w:t>detail TEXT</w:t>
            </w:r>
          </w:p>
        </w:tc>
      </w:tr>
      <w:tr>
        <w:tc>
          <w:tcPr>
            <w:tcW w:type="dxa" w:w="9360"/>
          </w:tcPr>
          <w:p>
            <w:pPr>
              <w:spacing w:after="40"/>
            </w:pPr>
            <w:r>
              <w:rPr>
                <w:rFonts w:ascii="Calibri" w:hAnsi="Calibri"/>
                <w:sz w:val="17"/>
              </w:rPr>
              <w:t>created_at TIMESTAMP DEFAULT CURRENT_TIMESTAMP</w:t>
            </w:r>
          </w:p>
        </w:tc>
      </w:tr>
    </w:tbl>
    <w:p/>
    <w:p>
      <w:pPr>
        <w:spacing w:line="300" w:lineRule="auto" w:after="120"/>
      </w:pPr>
      <w:r>
        <w:t>Review validation: confirm row count after migration, primary key behavior, nullable fields, and related frontend workflow visibility.</w:t>
      </w:r>
    </w:p>
    <w:p>
      <w:r>
        <w:br w:type="page"/>
      </w:r>
    </w:p>
    <w:p>
      <w:pPr>
        <w:pStyle w:val="Heading1"/>
      </w:pPr>
      <w:r>
        <w:t>8. API Documentation</w:t>
      </w:r>
    </w:p>
    <w:p>
      <w:pPr>
        <w:spacing w:line="300" w:lineRule="auto" w:after="120"/>
      </w:pPr>
      <w:r>
        <w:t>Full API reference is also generated separately in `API_Reference.md`. Summary of discovered routes (54):</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2340"/>
            <w:shd w:fill="E8EEF5"/>
          </w:tcPr>
          <w:p>
            <w:pPr>
              <w:spacing w:after="40"/>
            </w:pPr>
            <w:r>
              <w:rPr>
                <w:rFonts w:ascii="Calibri" w:hAnsi="Calibri"/>
                <w:b/>
                <w:sz w:val="17"/>
              </w:rPr>
              <w:t>Method</w:t>
            </w:r>
          </w:p>
        </w:tc>
        <w:tc>
          <w:tcPr>
            <w:tcW w:type="dxa" w:w="2340"/>
            <w:shd w:fill="E8EEF5"/>
          </w:tcPr>
          <w:p>
            <w:pPr>
              <w:spacing w:after="40"/>
            </w:pPr>
            <w:r>
              <w:rPr>
                <w:rFonts w:ascii="Calibri" w:hAnsi="Calibri"/>
                <w:b/>
                <w:sz w:val="17"/>
              </w:rPr>
              <w:t>Route</w:t>
            </w:r>
          </w:p>
        </w:tc>
        <w:tc>
          <w:tcPr>
            <w:tcW w:type="dxa" w:w="2340"/>
            <w:shd w:fill="E8EEF5"/>
          </w:tcPr>
          <w:p>
            <w:pPr>
              <w:spacing w:after="40"/>
            </w:pPr>
            <w:r>
              <w:rPr>
                <w:rFonts w:ascii="Calibri" w:hAnsi="Calibri"/>
                <w:b/>
                <w:sz w:val="17"/>
              </w:rPr>
              <w:t>Handler</w:t>
            </w:r>
          </w:p>
        </w:tc>
        <w:tc>
          <w:tcPr>
            <w:tcW w:type="dxa" w:w="2340"/>
            <w:shd w:fill="E8EEF5"/>
          </w:tcPr>
          <w:p>
            <w:pPr>
              <w:spacing w:after="40"/>
            </w:pPr>
            <w:r>
              <w:rPr>
                <w:rFonts w:ascii="Calibri" w:hAnsi="Calibri"/>
                <w:b/>
                <w:sz w:val="17"/>
              </w:rPr>
              <w:t>Source</w:t>
            </w:r>
          </w:p>
        </w:tc>
      </w:tr>
      <w:tr>
        <w:tc>
          <w:tcPr>
            <w:tcW w:type="dxa" w:w="2340"/>
          </w:tcPr>
          <w:p>
            <w:pPr>
              <w:spacing w:after="40"/>
            </w:pPr>
            <w:r>
              <w:rPr>
                <w:rFonts w:ascii="Calibri" w:hAnsi="Calibri"/>
                <w:sz w:val="17"/>
              </w:rPr>
              <w:t>POST</w:t>
            </w:r>
          </w:p>
        </w:tc>
        <w:tc>
          <w:tcPr>
            <w:tcW w:type="dxa" w:w="2340"/>
          </w:tcPr>
          <w:p>
            <w:pPr>
              <w:spacing w:after="40"/>
            </w:pPr>
            <w:r>
              <w:rPr>
                <w:rFonts w:ascii="Calibri" w:hAnsi="Calibri"/>
                <w:sz w:val="17"/>
              </w:rPr>
              <w:t>/auth/signup</w:t>
            </w:r>
          </w:p>
        </w:tc>
        <w:tc>
          <w:tcPr>
            <w:tcW w:type="dxa" w:w="2340"/>
          </w:tcPr>
          <w:p>
            <w:pPr>
              <w:spacing w:after="40"/>
            </w:pPr>
            <w:r>
              <w:rPr>
                <w:rFonts w:ascii="Calibri" w:hAnsi="Calibri"/>
                <w:sz w:val="17"/>
              </w:rPr>
              <w:t>signup</w:t>
            </w:r>
          </w:p>
        </w:tc>
        <w:tc>
          <w:tcPr>
            <w:tcW w:type="dxa" w:w="2340"/>
          </w:tcPr>
          <w:p>
            <w:pPr>
              <w:spacing w:after="40"/>
            </w:pPr>
            <w:r>
              <w:rPr>
                <w:rFonts w:ascii="Calibri" w:hAnsi="Calibri"/>
                <w:sz w:val="17"/>
              </w:rPr>
              <w:t>backend/main.py:575</w:t>
            </w:r>
          </w:p>
        </w:tc>
      </w:tr>
      <w:tr>
        <w:tc>
          <w:tcPr>
            <w:tcW w:type="dxa" w:w="2340"/>
          </w:tcPr>
          <w:p>
            <w:pPr>
              <w:spacing w:after="40"/>
            </w:pPr>
            <w:r>
              <w:rPr>
                <w:rFonts w:ascii="Calibri" w:hAnsi="Calibri"/>
                <w:sz w:val="17"/>
              </w:rPr>
              <w:t>POST</w:t>
            </w:r>
          </w:p>
        </w:tc>
        <w:tc>
          <w:tcPr>
            <w:tcW w:type="dxa" w:w="2340"/>
          </w:tcPr>
          <w:p>
            <w:pPr>
              <w:spacing w:after="40"/>
            </w:pPr>
            <w:r>
              <w:rPr>
                <w:rFonts w:ascii="Calibri" w:hAnsi="Calibri"/>
                <w:sz w:val="17"/>
              </w:rPr>
              <w:t>/auth/login</w:t>
            </w:r>
          </w:p>
        </w:tc>
        <w:tc>
          <w:tcPr>
            <w:tcW w:type="dxa" w:w="2340"/>
          </w:tcPr>
          <w:p>
            <w:pPr>
              <w:spacing w:after="40"/>
            </w:pPr>
            <w:r>
              <w:rPr>
                <w:rFonts w:ascii="Calibri" w:hAnsi="Calibri"/>
                <w:sz w:val="17"/>
              </w:rPr>
              <w:t>login</w:t>
            </w:r>
          </w:p>
        </w:tc>
        <w:tc>
          <w:tcPr>
            <w:tcW w:type="dxa" w:w="2340"/>
          </w:tcPr>
          <w:p>
            <w:pPr>
              <w:spacing w:after="40"/>
            </w:pPr>
            <w:r>
              <w:rPr>
                <w:rFonts w:ascii="Calibri" w:hAnsi="Calibri"/>
                <w:sz w:val="17"/>
              </w:rPr>
              <w:t>backend/main.py:613</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/auth/me</w:t>
            </w:r>
          </w:p>
        </w:tc>
        <w:tc>
          <w:tcPr>
            <w:tcW w:type="dxa" w:w="2340"/>
          </w:tcPr>
          <w:p>
            <w:pPr>
              <w:spacing w:after="40"/>
            </w:pPr>
            <w:r>
              <w:rPr>
                <w:rFonts w:ascii="Calibri" w:hAnsi="Calibri"/>
                <w:sz w:val="17"/>
              </w:rPr>
              <w:t>auth_me</w:t>
            </w:r>
          </w:p>
        </w:tc>
        <w:tc>
          <w:tcPr>
            <w:tcW w:type="dxa" w:w="2340"/>
          </w:tcPr>
          <w:p>
            <w:pPr>
              <w:spacing w:after="40"/>
            </w:pPr>
            <w:r>
              <w:rPr>
                <w:rFonts w:ascii="Calibri" w:hAnsi="Calibri"/>
                <w:sz w:val="17"/>
              </w:rPr>
              <w:t>backend/main.py:703</w:t>
            </w:r>
          </w:p>
        </w:tc>
      </w:tr>
      <w:tr>
        <w:tc>
          <w:tcPr>
            <w:tcW w:type="dxa" w:w="2340"/>
          </w:tcPr>
          <w:p>
            <w:pPr>
              <w:spacing w:after="40"/>
            </w:pPr>
            <w:r>
              <w:rPr>
                <w:rFonts w:ascii="Calibri" w:hAnsi="Calibri"/>
                <w:sz w:val="17"/>
              </w:rPr>
              <w:t>POST</w:t>
            </w:r>
          </w:p>
        </w:tc>
        <w:tc>
          <w:tcPr>
            <w:tcW w:type="dxa" w:w="2340"/>
          </w:tcPr>
          <w:p>
            <w:pPr>
              <w:spacing w:after="40"/>
            </w:pPr>
            <w:r>
              <w:rPr>
                <w:rFonts w:ascii="Calibri" w:hAnsi="Calibri"/>
                <w:sz w:val="17"/>
              </w:rPr>
              <w:t>/cwc/override</w:t>
            </w:r>
          </w:p>
        </w:tc>
        <w:tc>
          <w:tcPr>
            <w:tcW w:type="dxa" w:w="2340"/>
          </w:tcPr>
          <w:p>
            <w:pPr>
              <w:spacing w:after="40"/>
            </w:pPr>
            <w:r>
              <w:rPr>
                <w:rFonts w:ascii="Calibri" w:hAnsi="Calibri"/>
                <w:sz w:val="17"/>
              </w:rPr>
              <w:t>trigger_override</w:t>
            </w:r>
          </w:p>
        </w:tc>
        <w:tc>
          <w:tcPr>
            <w:tcW w:type="dxa" w:w="2340"/>
          </w:tcPr>
          <w:p>
            <w:pPr>
              <w:spacing w:after="40"/>
            </w:pPr>
            <w:r>
              <w:rPr>
                <w:rFonts w:ascii="Calibri" w:hAnsi="Calibri"/>
                <w:sz w:val="17"/>
              </w:rPr>
              <w:t>backend/main.py:711</w:t>
            </w:r>
          </w:p>
        </w:tc>
      </w:tr>
      <w:tr>
        <w:tc>
          <w:tcPr>
            <w:tcW w:type="dxa" w:w="2340"/>
          </w:tcPr>
          <w:p>
            <w:pPr>
              <w:spacing w:after="40"/>
            </w:pPr>
            <w:r>
              <w:rPr>
                <w:rFonts w:ascii="Calibri" w:hAnsi="Calibri"/>
                <w:sz w:val="17"/>
              </w:rPr>
              <w:t>POST</w:t>
            </w:r>
          </w:p>
        </w:tc>
        <w:tc>
          <w:tcPr>
            <w:tcW w:type="dxa" w:w="2340"/>
          </w:tcPr>
          <w:p>
            <w:pPr>
              <w:spacing w:after="40"/>
            </w:pPr>
            <w:r>
              <w:rPr>
                <w:rFonts w:ascii="Calibri" w:hAnsi="Calibri"/>
                <w:sz w:val="17"/>
              </w:rPr>
              <w:t>/cwc/clear-override</w:t>
            </w:r>
          </w:p>
        </w:tc>
        <w:tc>
          <w:tcPr>
            <w:tcW w:type="dxa" w:w="2340"/>
          </w:tcPr>
          <w:p>
            <w:pPr>
              <w:spacing w:after="40"/>
            </w:pPr>
            <w:r>
              <w:rPr>
                <w:rFonts w:ascii="Calibri" w:hAnsi="Calibri"/>
                <w:sz w:val="17"/>
              </w:rPr>
              <w:t>clear_override</w:t>
            </w:r>
          </w:p>
        </w:tc>
        <w:tc>
          <w:tcPr>
            <w:tcW w:type="dxa" w:w="2340"/>
          </w:tcPr>
          <w:p>
            <w:pPr>
              <w:spacing w:after="40"/>
            </w:pPr>
            <w:r>
              <w:rPr>
                <w:rFonts w:ascii="Calibri" w:hAnsi="Calibri"/>
                <w:sz w:val="17"/>
              </w:rPr>
              <w:t>backend/main.py:732</w:t>
            </w:r>
          </w:p>
        </w:tc>
      </w:tr>
      <w:tr>
        <w:tc>
          <w:tcPr>
            <w:tcW w:type="dxa" w:w="2340"/>
          </w:tcPr>
          <w:p>
            <w:pPr>
              <w:spacing w:after="40"/>
            </w:pPr>
            <w:r>
              <w:rPr>
                <w:rFonts w:ascii="Calibri" w:hAnsi="Calibri"/>
                <w:sz w:val="17"/>
              </w:rPr>
              <w:t>POST</w:t>
            </w:r>
          </w:p>
        </w:tc>
        <w:tc>
          <w:tcPr>
            <w:tcW w:type="dxa" w:w="2340"/>
          </w:tcPr>
          <w:p>
            <w:pPr>
              <w:spacing w:after="40"/>
            </w:pPr>
            <w:r>
              <w:rPr>
                <w:rFonts w:ascii="Calibri" w:hAnsi="Calibri"/>
                <w:sz w:val="17"/>
              </w:rPr>
              <w:t>/cwc/cycle</w:t>
            </w:r>
          </w:p>
        </w:tc>
        <w:tc>
          <w:tcPr>
            <w:tcW w:type="dxa" w:w="2340"/>
          </w:tcPr>
          <w:p>
            <w:pPr>
              <w:spacing w:after="40"/>
            </w:pPr>
            <w:r>
              <w:rPr>
                <w:rFonts w:ascii="Calibri" w:hAnsi="Calibri"/>
                <w:sz w:val="17"/>
              </w:rPr>
              <w:t>update_cycle</w:t>
            </w:r>
          </w:p>
        </w:tc>
        <w:tc>
          <w:tcPr>
            <w:tcW w:type="dxa" w:w="2340"/>
          </w:tcPr>
          <w:p>
            <w:pPr>
              <w:spacing w:after="40"/>
            </w:pPr>
            <w:r>
              <w:rPr>
                <w:rFonts w:ascii="Calibri" w:hAnsi="Calibri"/>
                <w:sz w:val="17"/>
              </w:rPr>
              <w:t>backend/main.py:754</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/cwc/cycle</w:t>
            </w:r>
          </w:p>
        </w:tc>
        <w:tc>
          <w:tcPr>
            <w:tcW w:type="dxa" w:w="2340"/>
          </w:tcPr>
          <w:p>
            <w:pPr>
              <w:spacing w:after="40"/>
            </w:pPr>
            <w:r>
              <w:rPr>
                <w:rFonts w:ascii="Calibri" w:hAnsi="Calibri"/>
                <w:sz w:val="17"/>
              </w:rPr>
              <w:t>get_cycle</w:t>
            </w:r>
          </w:p>
        </w:tc>
        <w:tc>
          <w:tcPr>
            <w:tcW w:type="dxa" w:w="2340"/>
          </w:tcPr>
          <w:p>
            <w:pPr>
              <w:spacing w:after="40"/>
            </w:pPr>
            <w:r>
              <w:rPr>
                <w:rFonts w:ascii="Calibri" w:hAnsi="Calibri"/>
                <w:sz w:val="17"/>
              </w:rPr>
              <w:t>backend/main.py:765</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w:t>
            </w:r>
          </w:p>
        </w:tc>
        <w:tc>
          <w:tcPr>
            <w:tcW w:type="dxa" w:w="2340"/>
          </w:tcPr>
          <w:p>
            <w:pPr>
              <w:spacing w:after="40"/>
            </w:pPr>
            <w:r>
              <w:rPr>
                <w:rFonts w:ascii="Calibri" w:hAnsi="Calibri"/>
                <w:sz w:val="17"/>
              </w:rPr>
              <w:t>home</w:t>
            </w:r>
          </w:p>
        </w:tc>
        <w:tc>
          <w:tcPr>
            <w:tcW w:type="dxa" w:w="2340"/>
          </w:tcPr>
          <w:p>
            <w:pPr>
              <w:spacing w:after="40"/>
            </w:pPr>
            <w:r>
              <w:rPr>
                <w:rFonts w:ascii="Calibri" w:hAnsi="Calibri"/>
                <w:sz w:val="17"/>
              </w:rPr>
              <w:t>backend/main.py:1558</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/forecast</w:t>
            </w:r>
          </w:p>
        </w:tc>
        <w:tc>
          <w:tcPr>
            <w:tcW w:type="dxa" w:w="2340"/>
          </w:tcPr>
          <w:p>
            <w:pPr>
              <w:spacing w:after="40"/>
            </w:pPr>
            <w:r>
              <w:rPr>
                <w:rFonts w:ascii="Calibri" w:hAnsi="Calibri"/>
                <w:sz w:val="17"/>
              </w:rPr>
              <w:t>forecast</w:t>
            </w:r>
          </w:p>
        </w:tc>
        <w:tc>
          <w:tcPr>
            <w:tcW w:type="dxa" w:w="2340"/>
          </w:tcPr>
          <w:p>
            <w:pPr>
              <w:spacing w:after="40"/>
            </w:pPr>
            <w:r>
              <w:rPr>
                <w:rFonts w:ascii="Calibri" w:hAnsi="Calibri"/>
                <w:sz w:val="17"/>
              </w:rPr>
              <w:t>backend/main.py:1574</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/history</w:t>
            </w:r>
          </w:p>
        </w:tc>
        <w:tc>
          <w:tcPr>
            <w:tcW w:type="dxa" w:w="2340"/>
          </w:tcPr>
          <w:p>
            <w:pPr>
              <w:spacing w:after="40"/>
            </w:pPr>
            <w:r>
              <w:rPr>
                <w:rFonts w:ascii="Calibri" w:hAnsi="Calibri"/>
                <w:sz w:val="17"/>
              </w:rPr>
              <w:t>history</w:t>
            </w:r>
          </w:p>
        </w:tc>
        <w:tc>
          <w:tcPr>
            <w:tcW w:type="dxa" w:w="2340"/>
          </w:tcPr>
          <w:p>
            <w:pPr>
              <w:spacing w:after="40"/>
            </w:pPr>
            <w:r>
              <w:rPr>
                <w:rFonts w:ascii="Calibri" w:hAnsi="Calibri"/>
                <w:sz w:val="17"/>
              </w:rPr>
              <w:t>backend/main.py:1592</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/trend-analysis</w:t>
            </w:r>
          </w:p>
        </w:tc>
        <w:tc>
          <w:tcPr>
            <w:tcW w:type="dxa" w:w="2340"/>
          </w:tcPr>
          <w:p>
            <w:pPr>
              <w:spacing w:after="40"/>
            </w:pPr>
            <w:r>
              <w:rPr>
                <w:rFonts w:ascii="Calibri" w:hAnsi="Calibri"/>
                <w:sz w:val="17"/>
              </w:rPr>
              <w:t>trend_analysis</w:t>
            </w:r>
          </w:p>
        </w:tc>
        <w:tc>
          <w:tcPr>
            <w:tcW w:type="dxa" w:w="2340"/>
          </w:tcPr>
          <w:p>
            <w:pPr>
              <w:spacing w:after="40"/>
            </w:pPr>
            <w:r>
              <w:rPr>
                <w:rFonts w:ascii="Calibri" w:hAnsi="Calibri"/>
                <w:sz w:val="17"/>
              </w:rPr>
              <w:t>backend/main.py:1636</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/storm-escalation</w:t>
            </w:r>
          </w:p>
        </w:tc>
        <w:tc>
          <w:tcPr>
            <w:tcW w:type="dxa" w:w="2340"/>
          </w:tcPr>
          <w:p>
            <w:pPr>
              <w:spacing w:after="40"/>
            </w:pPr>
            <w:r>
              <w:rPr>
                <w:rFonts w:ascii="Calibri" w:hAnsi="Calibri"/>
                <w:sz w:val="17"/>
              </w:rPr>
              <w:t>storm_escalation</w:t>
            </w:r>
          </w:p>
        </w:tc>
        <w:tc>
          <w:tcPr>
            <w:tcW w:type="dxa" w:w="2340"/>
          </w:tcPr>
          <w:p>
            <w:pPr>
              <w:spacing w:after="40"/>
            </w:pPr>
            <w:r>
              <w:rPr>
                <w:rFonts w:ascii="Calibri" w:hAnsi="Calibri"/>
                <w:sz w:val="17"/>
              </w:rPr>
              <w:t>backend/main.py:1670</w:t>
            </w:r>
          </w:p>
        </w:tc>
      </w:tr>
      <w:tr>
        <w:tc>
          <w:tcPr>
            <w:tcW w:type="dxa" w:w="2340"/>
          </w:tcPr>
          <w:p>
            <w:pPr>
              <w:spacing w:after="40"/>
            </w:pPr>
            <w:r>
              <w:rPr>
                <w:rFonts w:ascii="Calibri" w:hAnsi="Calibri"/>
                <w:sz w:val="17"/>
              </w:rPr>
              <w:t>WEBSOCKET</w:t>
            </w:r>
          </w:p>
        </w:tc>
        <w:tc>
          <w:tcPr>
            <w:tcW w:type="dxa" w:w="2340"/>
          </w:tcPr>
          <w:p>
            <w:pPr>
              <w:spacing w:after="40"/>
            </w:pPr>
            <w:r>
              <w:rPr>
                <w:rFonts w:ascii="Calibri" w:hAnsi="Calibri"/>
                <w:sz w:val="17"/>
              </w:rPr>
              <w:t>/stream/atmospheric</w:t>
            </w:r>
          </w:p>
        </w:tc>
        <w:tc>
          <w:tcPr>
            <w:tcW w:type="dxa" w:w="2340"/>
          </w:tcPr>
          <w:p>
            <w:pPr>
              <w:spacing w:after="40"/>
            </w:pPr>
            <w:r>
              <w:rPr>
                <w:rFonts w:ascii="Calibri" w:hAnsi="Calibri"/>
                <w:sz w:val="17"/>
              </w:rPr>
              <w:t>stream_atmospheric</w:t>
            </w:r>
          </w:p>
        </w:tc>
        <w:tc>
          <w:tcPr>
            <w:tcW w:type="dxa" w:w="2340"/>
          </w:tcPr>
          <w:p>
            <w:pPr>
              <w:spacing w:after="40"/>
            </w:pPr>
            <w:r>
              <w:rPr>
                <w:rFonts w:ascii="Calibri" w:hAnsi="Calibri"/>
                <w:sz w:val="17"/>
              </w:rPr>
              <w:t>backend/main.py:1717</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/system-status</w:t>
            </w:r>
          </w:p>
        </w:tc>
        <w:tc>
          <w:tcPr>
            <w:tcW w:type="dxa" w:w="2340"/>
          </w:tcPr>
          <w:p>
            <w:pPr>
              <w:spacing w:after="40"/>
            </w:pPr>
            <w:r>
              <w:rPr>
                <w:rFonts w:ascii="Calibri" w:hAnsi="Calibri"/>
                <w:sz w:val="17"/>
              </w:rPr>
              <w:t>system_status</w:t>
            </w:r>
          </w:p>
        </w:tc>
        <w:tc>
          <w:tcPr>
            <w:tcW w:type="dxa" w:w="2340"/>
          </w:tcPr>
          <w:p>
            <w:pPr>
              <w:spacing w:after="40"/>
            </w:pPr>
            <w:r>
              <w:rPr>
                <w:rFonts w:ascii="Calibri" w:hAnsi="Calibri"/>
                <w:sz w:val="17"/>
              </w:rPr>
              <w:t>backend/main.py:1769</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/cwc/correlation</w:t>
            </w:r>
          </w:p>
        </w:tc>
        <w:tc>
          <w:tcPr>
            <w:tcW w:type="dxa" w:w="2340"/>
          </w:tcPr>
          <w:p>
            <w:pPr>
              <w:spacing w:after="40"/>
            </w:pPr>
            <w:r>
              <w:rPr>
                <w:rFonts w:ascii="Calibri" w:hAnsi="Calibri"/>
                <w:sz w:val="17"/>
              </w:rPr>
              <w:t>get_cwc_correlation</w:t>
            </w:r>
          </w:p>
        </w:tc>
        <w:tc>
          <w:tcPr>
            <w:tcW w:type="dxa" w:w="2340"/>
          </w:tcPr>
          <w:p>
            <w:pPr>
              <w:spacing w:after="40"/>
            </w:pPr>
            <w:r>
              <w:rPr>
                <w:rFonts w:ascii="Calibri" w:hAnsi="Calibri"/>
                <w:sz w:val="17"/>
              </w:rPr>
              <w:t>backend/main.py:1792</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/cwc/optimization</w:t>
            </w:r>
          </w:p>
        </w:tc>
        <w:tc>
          <w:tcPr>
            <w:tcW w:type="dxa" w:w="2340"/>
          </w:tcPr>
          <w:p>
            <w:pPr>
              <w:spacing w:after="40"/>
            </w:pPr>
            <w:r>
              <w:rPr>
                <w:rFonts w:ascii="Calibri" w:hAnsi="Calibri"/>
                <w:sz w:val="17"/>
              </w:rPr>
              <w:t>get_cwc_optimization</w:t>
            </w:r>
          </w:p>
        </w:tc>
        <w:tc>
          <w:tcPr>
            <w:tcW w:type="dxa" w:w="2340"/>
          </w:tcPr>
          <w:p>
            <w:pPr>
              <w:spacing w:after="40"/>
            </w:pPr>
            <w:r>
              <w:rPr>
                <w:rFonts w:ascii="Calibri" w:hAnsi="Calibri"/>
                <w:sz w:val="17"/>
              </w:rPr>
              <w:t>backend/main.py:1796</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/cwc/verification</w:t>
            </w:r>
          </w:p>
        </w:tc>
        <w:tc>
          <w:tcPr>
            <w:tcW w:type="dxa" w:w="2340"/>
          </w:tcPr>
          <w:p>
            <w:pPr>
              <w:spacing w:after="40"/>
            </w:pPr>
            <w:r>
              <w:rPr>
                <w:rFonts w:ascii="Calibri" w:hAnsi="Calibri"/>
                <w:sz w:val="17"/>
              </w:rPr>
              <w:t>get_cwc_verification</w:t>
            </w:r>
          </w:p>
        </w:tc>
        <w:tc>
          <w:tcPr>
            <w:tcW w:type="dxa" w:w="2340"/>
          </w:tcPr>
          <w:p>
            <w:pPr>
              <w:spacing w:after="40"/>
            </w:pPr>
            <w:r>
              <w:rPr>
                <w:rFonts w:ascii="Calibri" w:hAnsi="Calibri"/>
                <w:sz w:val="17"/>
              </w:rPr>
              <w:t>backend/main.py:1800</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/cwc/thresholds</w:t>
            </w:r>
          </w:p>
        </w:tc>
        <w:tc>
          <w:tcPr>
            <w:tcW w:type="dxa" w:w="2340"/>
          </w:tcPr>
          <w:p>
            <w:pPr>
              <w:spacing w:after="40"/>
            </w:pPr>
            <w:r>
              <w:rPr>
                <w:rFonts w:ascii="Calibri" w:hAnsi="Calibri"/>
                <w:sz w:val="17"/>
              </w:rPr>
              <w:t>get_cwc_thresholds</w:t>
            </w:r>
          </w:p>
        </w:tc>
        <w:tc>
          <w:tcPr>
            <w:tcW w:type="dxa" w:w="2340"/>
          </w:tcPr>
          <w:p>
            <w:pPr>
              <w:spacing w:after="40"/>
            </w:pPr>
            <w:r>
              <w:rPr>
                <w:rFonts w:ascii="Calibri" w:hAnsi="Calibri"/>
                <w:sz w:val="17"/>
              </w:rPr>
              <w:t>backend/main.py:1804</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/cwc/index-catalog</w:t>
            </w:r>
          </w:p>
        </w:tc>
        <w:tc>
          <w:tcPr>
            <w:tcW w:type="dxa" w:w="2340"/>
          </w:tcPr>
          <w:p>
            <w:pPr>
              <w:spacing w:after="40"/>
            </w:pPr>
            <w:r>
              <w:rPr>
                <w:rFonts w:ascii="Calibri" w:hAnsi="Calibri"/>
                <w:sz w:val="17"/>
              </w:rPr>
              <w:t>get_cwc_index_catalog</w:t>
            </w:r>
          </w:p>
        </w:tc>
        <w:tc>
          <w:tcPr>
            <w:tcW w:type="dxa" w:w="2340"/>
          </w:tcPr>
          <w:p>
            <w:pPr>
              <w:spacing w:after="40"/>
            </w:pPr>
            <w:r>
              <w:rPr>
                <w:rFonts w:ascii="Calibri" w:hAnsi="Calibri"/>
                <w:sz w:val="17"/>
              </w:rPr>
              <w:t>backend/main.py:1817</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/cwc/seasonal-analysis</w:t>
            </w:r>
          </w:p>
        </w:tc>
        <w:tc>
          <w:tcPr>
            <w:tcW w:type="dxa" w:w="2340"/>
          </w:tcPr>
          <w:p>
            <w:pPr>
              <w:spacing w:after="40"/>
            </w:pPr>
            <w:r>
              <w:rPr>
                <w:rFonts w:ascii="Calibri" w:hAnsi="Calibri"/>
                <w:sz w:val="17"/>
              </w:rPr>
              <w:t>get_cwc_seasonal_analysis</w:t>
            </w:r>
          </w:p>
        </w:tc>
        <w:tc>
          <w:tcPr>
            <w:tcW w:type="dxa" w:w="2340"/>
          </w:tcPr>
          <w:p>
            <w:pPr>
              <w:spacing w:after="40"/>
            </w:pPr>
            <w:r>
              <w:rPr>
                <w:rFonts w:ascii="Calibri" w:hAnsi="Calibri"/>
                <w:sz w:val="17"/>
              </w:rPr>
              <w:t>backend/main.py:1821</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/cwc/replay-cases</w:t>
            </w:r>
          </w:p>
        </w:tc>
        <w:tc>
          <w:tcPr>
            <w:tcW w:type="dxa" w:w="2340"/>
          </w:tcPr>
          <w:p>
            <w:pPr>
              <w:spacing w:after="40"/>
            </w:pPr>
            <w:r>
              <w:rPr>
                <w:rFonts w:ascii="Calibri" w:hAnsi="Calibri"/>
                <w:sz w:val="17"/>
              </w:rPr>
              <w:t>get_cwc_replay_cases</w:t>
            </w:r>
          </w:p>
        </w:tc>
        <w:tc>
          <w:tcPr>
            <w:tcW w:type="dxa" w:w="2340"/>
          </w:tcPr>
          <w:p>
            <w:pPr>
              <w:spacing w:after="40"/>
            </w:pPr>
            <w:r>
              <w:rPr>
                <w:rFonts w:ascii="Calibri" w:hAnsi="Calibri"/>
                <w:sz w:val="17"/>
              </w:rPr>
              <w:t>backend/main.py:1825</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/cwc/observations</w:t>
            </w:r>
          </w:p>
        </w:tc>
        <w:tc>
          <w:tcPr>
            <w:tcW w:type="dxa" w:w="2340"/>
          </w:tcPr>
          <w:p>
            <w:pPr>
              <w:spacing w:after="40"/>
            </w:pPr>
            <w:r>
              <w:rPr>
                <w:rFonts w:ascii="Calibri" w:hAnsi="Calibri"/>
                <w:sz w:val="17"/>
              </w:rPr>
              <w:t>get_cwc_observations</w:t>
            </w:r>
          </w:p>
        </w:tc>
        <w:tc>
          <w:tcPr>
            <w:tcW w:type="dxa" w:w="2340"/>
          </w:tcPr>
          <w:p>
            <w:pPr>
              <w:spacing w:after="40"/>
            </w:pPr>
            <w:r>
              <w:rPr>
                <w:rFonts w:ascii="Calibri" w:hAnsi="Calibri"/>
                <w:sz w:val="17"/>
              </w:rPr>
              <w:t>backend/main.py:1829</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/cwc/observational-analytics</w:t>
            </w:r>
          </w:p>
        </w:tc>
        <w:tc>
          <w:tcPr>
            <w:tcW w:type="dxa" w:w="2340"/>
          </w:tcPr>
          <w:p>
            <w:pPr>
              <w:spacing w:after="40"/>
            </w:pPr>
            <w:r>
              <w:rPr>
                <w:rFonts w:ascii="Calibri" w:hAnsi="Calibri"/>
                <w:sz w:val="17"/>
              </w:rPr>
              <w:t>get_cwc_observational_analytics</w:t>
            </w:r>
          </w:p>
        </w:tc>
        <w:tc>
          <w:tcPr>
            <w:tcW w:type="dxa" w:w="2340"/>
          </w:tcPr>
          <w:p>
            <w:pPr>
              <w:spacing w:after="40"/>
            </w:pPr>
            <w:r>
              <w:rPr>
                <w:rFonts w:ascii="Calibri" w:hAnsi="Calibri"/>
                <w:sz w:val="17"/>
              </w:rPr>
              <w:t>backend/main.py:1833</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/cwc/probabilistic-forecast</w:t>
            </w:r>
          </w:p>
        </w:tc>
        <w:tc>
          <w:tcPr>
            <w:tcW w:type="dxa" w:w="2340"/>
          </w:tcPr>
          <w:p>
            <w:pPr>
              <w:spacing w:after="40"/>
            </w:pPr>
            <w:r>
              <w:rPr>
                <w:rFonts w:ascii="Calibri" w:hAnsi="Calibri"/>
                <w:sz w:val="17"/>
              </w:rPr>
              <w:t>get_cwc_probabilistic_forecast</w:t>
            </w:r>
          </w:p>
        </w:tc>
        <w:tc>
          <w:tcPr>
            <w:tcW w:type="dxa" w:w="2340"/>
          </w:tcPr>
          <w:p>
            <w:pPr>
              <w:spacing w:after="40"/>
            </w:pPr>
            <w:r>
              <w:rPr>
                <w:rFonts w:ascii="Calibri" w:hAnsi="Calibri"/>
                <w:sz w:val="17"/>
              </w:rPr>
              <w:t>backend/main.py:1837</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/cwc/thermo-diagnostics</w:t>
            </w:r>
          </w:p>
        </w:tc>
        <w:tc>
          <w:tcPr>
            <w:tcW w:type="dxa" w:w="2340"/>
          </w:tcPr>
          <w:p>
            <w:pPr>
              <w:spacing w:after="40"/>
            </w:pPr>
            <w:r>
              <w:rPr>
                <w:rFonts w:ascii="Calibri" w:hAnsi="Calibri"/>
                <w:sz w:val="17"/>
              </w:rPr>
              <w:t>get_cwc_thermo_diagnostics</w:t>
            </w:r>
          </w:p>
        </w:tc>
        <w:tc>
          <w:tcPr>
            <w:tcW w:type="dxa" w:w="2340"/>
          </w:tcPr>
          <w:p>
            <w:pPr>
              <w:spacing w:after="40"/>
            </w:pPr>
            <w:r>
              <w:rPr>
                <w:rFonts w:ascii="Calibri" w:hAnsi="Calibri"/>
                <w:sz w:val="17"/>
              </w:rPr>
              <w:t>backend/main.py:1845</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/cwc/verification-advanced</w:t>
            </w:r>
          </w:p>
        </w:tc>
        <w:tc>
          <w:tcPr>
            <w:tcW w:type="dxa" w:w="2340"/>
          </w:tcPr>
          <w:p>
            <w:pPr>
              <w:spacing w:after="40"/>
            </w:pPr>
            <w:r>
              <w:rPr>
                <w:rFonts w:ascii="Calibri" w:hAnsi="Calibri"/>
                <w:sz w:val="17"/>
              </w:rPr>
              <w:t>get_cwc_verification_advanced</w:t>
            </w:r>
          </w:p>
        </w:tc>
        <w:tc>
          <w:tcPr>
            <w:tcW w:type="dxa" w:w="2340"/>
          </w:tcPr>
          <w:p>
            <w:pPr>
              <w:spacing w:after="40"/>
            </w:pPr>
            <w:r>
              <w:rPr>
                <w:rFonts w:ascii="Calibri" w:hAnsi="Calibri"/>
                <w:sz w:val="17"/>
              </w:rPr>
              <w:t>backend/main.py:1901</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/cwc/ml-ready-dataset</w:t>
            </w:r>
          </w:p>
        </w:tc>
        <w:tc>
          <w:tcPr>
            <w:tcW w:type="dxa" w:w="2340"/>
          </w:tcPr>
          <w:p>
            <w:pPr>
              <w:spacing w:after="40"/>
            </w:pPr>
            <w:r>
              <w:rPr>
                <w:rFonts w:ascii="Calibri" w:hAnsi="Calibri"/>
                <w:sz w:val="17"/>
              </w:rPr>
              <w:t>get_cwc_ml_ready_dataset</w:t>
            </w:r>
          </w:p>
        </w:tc>
        <w:tc>
          <w:tcPr>
            <w:tcW w:type="dxa" w:w="2340"/>
          </w:tcPr>
          <w:p>
            <w:pPr>
              <w:spacing w:after="40"/>
            </w:pPr>
            <w:r>
              <w:rPr>
                <w:rFonts w:ascii="Calibri" w:hAnsi="Calibri"/>
                <w:sz w:val="17"/>
              </w:rPr>
              <w:t>backend/main.py:1905</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/cwc/climatology</w:t>
            </w:r>
          </w:p>
        </w:tc>
        <w:tc>
          <w:tcPr>
            <w:tcW w:type="dxa" w:w="2340"/>
          </w:tcPr>
          <w:p>
            <w:pPr>
              <w:spacing w:after="40"/>
            </w:pPr>
            <w:r>
              <w:rPr>
                <w:rFonts w:ascii="Calibri" w:hAnsi="Calibri"/>
                <w:sz w:val="17"/>
              </w:rPr>
              <w:t>get_cwc_climatology</w:t>
            </w:r>
          </w:p>
        </w:tc>
        <w:tc>
          <w:tcPr>
            <w:tcW w:type="dxa" w:w="2340"/>
          </w:tcPr>
          <w:p>
            <w:pPr>
              <w:spacing w:after="40"/>
            </w:pPr>
            <w:r>
              <w:rPr>
                <w:rFonts w:ascii="Calibri" w:hAnsi="Calibri"/>
                <w:sz w:val="17"/>
              </w:rPr>
              <w:t>backend/main.py:1909</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/cwc/decision-support</w:t>
            </w:r>
          </w:p>
        </w:tc>
        <w:tc>
          <w:tcPr>
            <w:tcW w:type="dxa" w:w="2340"/>
          </w:tcPr>
          <w:p>
            <w:pPr>
              <w:spacing w:after="40"/>
            </w:pPr>
            <w:r>
              <w:rPr>
                <w:rFonts w:ascii="Calibri" w:hAnsi="Calibri"/>
                <w:sz w:val="17"/>
              </w:rPr>
              <w:t>get_cwc_decision_support</w:t>
            </w:r>
          </w:p>
        </w:tc>
        <w:tc>
          <w:tcPr>
            <w:tcW w:type="dxa" w:w="2340"/>
          </w:tcPr>
          <w:p>
            <w:pPr>
              <w:spacing w:after="40"/>
            </w:pPr>
            <w:r>
              <w:rPr>
                <w:rFonts w:ascii="Calibri" w:hAnsi="Calibri"/>
                <w:sz w:val="17"/>
              </w:rPr>
              <w:t>backend/main.py:1913</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/cwc/operational-bulletins</w:t>
            </w:r>
          </w:p>
        </w:tc>
        <w:tc>
          <w:tcPr>
            <w:tcW w:type="dxa" w:w="2340"/>
          </w:tcPr>
          <w:p>
            <w:pPr>
              <w:spacing w:after="40"/>
            </w:pPr>
            <w:r>
              <w:rPr>
                <w:rFonts w:ascii="Calibri" w:hAnsi="Calibri"/>
                <w:sz w:val="17"/>
              </w:rPr>
              <w:t>get_cwc_operational_bulletins</w:t>
            </w:r>
          </w:p>
        </w:tc>
        <w:tc>
          <w:tcPr>
            <w:tcW w:type="dxa" w:w="2340"/>
          </w:tcPr>
          <w:p>
            <w:pPr>
              <w:spacing w:after="40"/>
            </w:pPr>
            <w:r>
              <w:rPr>
                <w:rFonts w:ascii="Calibri" w:hAnsi="Calibri"/>
                <w:sz w:val="17"/>
              </w:rPr>
              <w:t>backend/main.py:1967</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/cwc/radar-sounding-fusion</w:t>
            </w:r>
          </w:p>
        </w:tc>
        <w:tc>
          <w:tcPr>
            <w:tcW w:type="dxa" w:w="2340"/>
          </w:tcPr>
          <w:p>
            <w:pPr>
              <w:spacing w:after="40"/>
            </w:pPr>
            <w:r>
              <w:rPr>
                <w:rFonts w:ascii="Calibri" w:hAnsi="Calibri"/>
                <w:sz w:val="17"/>
              </w:rPr>
              <w:t>get_cwc_radar_sounding_fusion</w:t>
            </w:r>
          </w:p>
        </w:tc>
        <w:tc>
          <w:tcPr>
            <w:tcW w:type="dxa" w:w="2340"/>
          </w:tcPr>
          <w:p>
            <w:pPr>
              <w:spacing w:after="40"/>
            </w:pPr>
            <w:r>
              <w:rPr>
                <w:rFonts w:ascii="Calibri" w:hAnsi="Calibri"/>
                <w:sz w:val="17"/>
              </w:rPr>
              <w:t>backend/main.py:1974</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/cwc/ai-forecast-intelligence</w:t>
            </w:r>
          </w:p>
        </w:tc>
        <w:tc>
          <w:tcPr>
            <w:tcW w:type="dxa" w:w="2340"/>
          </w:tcPr>
          <w:p>
            <w:pPr>
              <w:spacing w:after="40"/>
            </w:pPr>
            <w:r>
              <w:rPr>
                <w:rFonts w:ascii="Calibri" w:hAnsi="Calibri"/>
                <w:sz w:val="17"/>
              </w:rPr>
              <w:t>get_cwc_ai_forecast_intelligence</w:t>
            </w:r>
          </w:p>
        </w:tc>
        <w:tc>
          <w:tcPr>
            <w:tcW w:type="dxa" w:w="2340"/>
          </w:tcPr>
          <w:p>
            <w:pPr>
              <w:spacing w:after="40"/>
            </w:pPr>
            <w:r>
              <w:rPr>
                <w:rFonts w:ascii="Calibri" w:hAnsi="Calibri"/>
                <w:sz w:val="17"/>
              </w:rPr>
              <w:t>backend/main.py:1993</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/cwc/coastal-andhra-intelligence</w:t>
            </w:r>
          </w:p>
        </w:tc>
        <w:tc>
          <w:tcPr>
            <w:tcW w:type="dxa" w:w="2340"/>
          </w:tcPr>
          <w:p>
            <w:pPr>
              <w:spacing w:after="40"/>
            </w:pPr>
            <w:r>
              <w:rPr>
                <w:rFonts w:ascii="Calibri" w:hAnsi="Calibri"/>
                <w:sz w:val="17"/>
              </w:rPr>
              <w:t>get_cwc_coastal_andhra_intelligence</w:t>
            </w:r>
          </w:p>
        </w:tc>
        <w:tc>
          <w:tcPr>
            <w:tcW w:type="dxa" w:w="2340"/>
          </w:tcPr>
          <w:p>
            <w:pPr>
              <w:spacing w:after="40"/>
            </w:pPr>
            <w:r>
              <w:rPr>
                <w:rFonts w:ascii="Calibri" w:hAnsi="Calibri"/>
                <w:sz w:val="17"/>
              </w:rPr>
              <w:t>backend/main.py:2018</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/cwc/verification-rolling</w:t>
            </w:r>
          </w:p>
        </w:tc>
        <w:tc>
          <w:tcPr>
            <w:tcW w:type="dxa" w:w="2340"/>
          </w:tcPr>
          <w:p>
            <w:pPr>
              <w:spacing w:after="40"/>
            </w:pPr>
            <w:r>
              <w:rPr>
                <w:rFonts w:ascii="Calibri" w:hAnsi="Calibri"/>
                <w:sz w:val="17"/>
              </w:rPr>
              <w:t>get_cwc_verification_rolling</w:t>
            </w:r>
          </w:p>
        </w:tc>
        <w:tc>
          <w:tcPr>
            <w:tcW w:type="dxa" w:w="2340"/>
          </w:tcPr>
          <w:p>
            <w:pPr>
              <w:spacing w:after="40"/>
            </w:pPr>
            <w:r>
              <w:rPr>
                <w:rFonts w:ascii="Calibri" w:hAnsi="Calibri"/>
                <w:sz w:val="17"/>
              </w:rPr>
              <w:t>backend/main.py:2042</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/cwc/historical-observations</w:t>
            </w:r>
          </w:p>
        </w:tc>
        <w:tc>
          <w:tcPr>
            <w:tcW w:type="dxa" w:w="2340"/>
          </w:tcPr>
          <w:p>
            <w:pPr>
              <w:spacing w:after="40"/>
            </w:pPr>
            <w:r>
              <w:rPr>
                <w:rFonts w:ascii="Calibri" w:hAnsi="Calibri"/>
                <w:sz w:val="17"/>
              </w:rPr>
              <w:t>get_cwc_historical_observations</w:t>
            </w:r>
          </w:p>
        </w:tc>
        <w:tc>
          <w:tcPr>
            <w:tcW w:type="dxa" w:w="2340"/>
          </w:tcPr>
          <w:p>
            <w:pPr>
              <w:spacing w:after="40"/>
            </w:pPr>
            <w:r>
              <w:rPr>
                <w:rFonts w:ascii="Calibri" w:hAnsi="Calibri"/>
                <w:sz w:val="17"/>
              </w:rPr>
              <w:t>backend/main.py:2046</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/cwc/export/csv</w:t>
            </w:r>
          </w:p>
        </w:tc>
        <w:tc>
          <w:tcPr>
            <w:tcW w:type="dxa" w:w="2340"/>
          </w:tcPr>
          <w:p>
            <w:pPr>
              <w:spacing w:after="40"/>
            </w:pPr>
            <w:r>
              <w:rPr>
                <w:rFonts w:ascii="Calibri" w:hAnsi="Calibri"/>
                <w:sz w:val="17"/>
              </w:rPr>
              <w:t>export_cwc_csv</w:t>
            </w:r>
          </w:p>
        </w:tc>
        <w:tc>
          <w:tcPr>
            <w:tcW w:type="dxa" w:w="2340"/>
          </w:tcPr>
          <w:p>
            <w:pPr>
              <w:spacing w:after="40"/>
            </w:pPr>
            <w:r>
              <w:rPr>
                <w:rFonts w:ascii="Calibri" w:hAnsi="Calibri"/>
                <w:sz w:val="17"/>
              </w:rPr>
              <w:t>backend/main.py:2050</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/cwc/export/json</w:t>
            </w:r>
          </w:p>
        </w:tc>
        <w:tc>
          <w:tcPr>
            <w:tcW w:type="dxa" w:w="2340"/>
          </w:tcPr>
          <w:p>
            <w:pPr>
              <w:spacing w:after="40"/>
            </w:pPr>
            <w:r>
              <w:rPr>
                <w:rFonts w:ascii="Calibri" w:hAnsi="Calibri"/>
                <w:sz w:val="17"/>
              </w:rPr>
              <w:t>export_cwc_json</w:t>
            </w:r>
          </w:p>
        </w:tc>
        <w:tc>
          <w:tcPr>
            <w:tcW w:type="dxa" w:w="2340"/>
          </w:tcPr>
          <w:p>
            <w:pPr>
              <w:spacing w:after="40"/>
            </w:pPr>
            <w:r>
              <w:rPr>
                <w:rFonts w:ascii="Calibri" w:hAnsi="Calibri"/>
                <w:sz w:val="17"/>
              </w:rPr>
              <w:t>backend/main.py:2059</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/cwc/ml-pipeline</w:t>
            </w:r>
          </w:p>
        </w:tc>
        <w:tc>
          <w:tcPr>
            <w:tcW w:type="dxa" w:w="2340"/>
          </w:tcPr>
          <w:p>
            <w:pPr>
              <w:spacing w:after="40"/>
            </w:pPr>
            <w:r>
              <w:rPr>
                <w:rFonts w:ascii="Calibri" w:hAnsi="Calibri"/>
                <w:sz w:val="17"/>
              </w:rPr>
              <w:t>get_cwc_ml_pipeline</w:t>
            </w:r>
          </w:p>
        </w:tc>
        <w:tc>
          <w:tcPr>
            <w:tcW w:type="dxa" w:w="2340"/>
          </w:tcPr>
          <w:p>
            <w:pPr>
              <w:spacing w:after="40"/>
            </w:pPr>
            <w:r>
              <w:rPr>
                <w:rFonts w:ascii="Calibri" w:hAnsi="Calibri"/>
                <w:sz w:val="17"/>
              </w:rPr>
              <w:t>backend/main.py:2063</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/cwc/sounding-raw/{station_code}</w:t>
            </w:r>
          </w:p>
        </w:tc>
        <w:tc>
          <w:tcPr>
            <w:tcW w:type="dxa" w:w="2340"/>
          </w:tcPr>
          <w:p>
            <w:pPr>
              <w:spacing w:after="40"/>
            </w:pPr>
            <w:r>
              <w:rPr>
                <w:rFonts w:ascii="Calibri" w:hAnsi="Calibri"/>
                <w:sz w:val="17"/>
              </w:rPr>
              <w:t>get_cwc_sounding_raw</w:t>
            </w:r>
          </w:p>
        </w:tc>
        <w:tc>
          <w:tcPr>
            <w:tcW w:type="dxa" w:w="2340"/>
          </w:tcPr>
          <w:p>
            <w:pPr>
              <w:spacing w:after="40"/>
            </w:pPr>
            <w:r>
              <w:rPr>
                <w:rFonts w:ascii="Calibri" w:hAnsi="Calibri"/>
                <w:sz w:val="17"/>
              </w:rPr>
              <w:t>backend/main.py:2068</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/cwc/threshold-research</w:t>
            </w:r>
          </w:p>
        </w:tc>
        <w:tc>
          <w:tcPr>
            <w:tcW w:type="dxa" w:w="2340"/>
          </w:tcPr>
          <w:p>
            <w:pPr>
              <w:spacing w:after="40"/>
            </w:pPr>
            <w:r>
              <w:rPr>
                <w:rFonts w:ascii="Calibri" w:hAnsi="Calibri"/>
                <w:sz w:val="17"/>
              </w:rPr>
              <w:t>get_cwc_threshold_research</w:t>
            </w:r>
          </w:p>
        </w:tc>
        <w:tc>
          <w:tcPr>
            <w:tcW w:type="dxa" w:w="2340"/>
          </w:tcPr>
          <w:p>
            <w:pPr>
              <w:spacing w:after="40"/>
            </w:pPr>
            <w:r>
              <w:rPr>
                <w:rFonts w:ascii="Calibri" w:hAnsi="Calibri"/>
                <w:sz w:val="17"/>
              </w:rPr>
              <w:t>backend/main.py:2090</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/cwc/cape-traceability</w:t>
            </w:r>
          </w:p>
        </w:tc>
        <w:tc>
          <w:tcPr>
            <w:tcW w:type="dxa" w:w="2340"/>
          </w:tcPr>
          <w:p>
            <w:pPr>
              <w:spacing w:after="40"/>
            </w:pPr>
            <w:r>
              <w:rPr>
                <w:rFonts w:ascii="Calibri" w:hAnsi="Calibri"/>
                <w:sz w:val="17"/>
              </w:rPr>
              <w:t>get_cwc_cape_traceability</w:t>
            </w:r>
          </w:p>
        </w:tc>
        <w:tc>
          <w:tcPr>
            <w:tcW w:type="dxa" w:w="2340"/>
          </w:tcPr>
          <w:p>
            <w:pPr>
              <w:spacing w:after="40"/>
            </w:pPr>
            <w:r>
              <w:rPr>
                <w:rFonts w:ascii="Calibri" w:hAnsi="Calibri"/>
                <w:sz w:val="17"/>
              </w:rPr>
              <w:t>backend/main.py:2131</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/cwc/analog</w:t>
            </w:r>
          </w:p>
        </w:tc>
        <w:tc>
          <w:tcPr>
            <w:tcW w:type="dxa" w:w="2340"/>
          </w:tcPr>
          <w:p>
            <w:pPr>
              <w:spacing w:after="40"/>
            </w:pPr>
            <w:r>
              <w:rPr>
                <w:rFonts w:ascii="Calibri" w:hAnsi="Calibri"/>
                <w:sz w:val="17"/>
              </w:rPr>
              <w:t>get_cwc_analog</w:t>
            </w:r>
          </w:p>
        </w:tc>
        <w:tc>
          <w:tcPr>
            <w:tcW w:type="dxa" w:w="2340"/>
          </w:tcPr>
          <w:p>
            <w:pPr>
              <w:spacing w:after="40"/>
            </w:pPr>
            <w:r>
              <w:rPr>
                <w:rFonts w:ascii="Calibri" w:hAnsi="Calibri"/>
                <w:sz w:val="17"/>
              </w:rPr>
              <w:t>backend/main.py:2176</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/cwc/forecast-evolution</w:t>
            </w:r>
          </w:p>
        </w:tc>
        <w:tc>
          <w:tcPr>
            <w:tcW w:type="dxa" w:w="2340"/>
          </w:tcPr>
          <w:p>
            <w:pPr>
              <w:spacing w:after="40"/>
            </w:pPr>
            <w:r>
              <w:rPr>
                <w:rFonts w:ascii="Calibri" w:hAnsi="Calibri"/>
                <w:sz w:val="17"/>
              </w:rPr>
              <w:t>get_cwc_forecast_evolution</w:t>
            </w:r>
          </w:p>
        </w:tc>
        <w:tc>
          <w:tcPr>
            <w:tcW w:type="dxa" w:w="2340"/>
          </w:tcPr>
          <w:p>
            <w:pPr>
              <w:spacing w:after="40"/>
            </w:pPr>
            <w:r>
              <w:rPr>
                <w:rFonts w:ascii="Calibri" w:hAnsi="Calibri"/>
                <w:sz w:val="17"/>
              </w:rPr>
              <w:t>backend/main.py:2193</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/cwc/district-impact</w:t>
            </w:r>
          </w:p>
        </w:tc>
        <w:tc>
          <w:tcPr>
            <w:tcW w:type="dxa" w:w="2340"/>
          </w:tcPr>
          <w:p>
            <w:pPr>
              <w:spacing w:after="40"/>
            </w:pPr>
            <w:r>
              <w:rPr>
                <w:rFonts w:ascii="Calibri" w:hAnsi="Calibri"/>
                <w:sz w:val="17"/>
              </w:rPr>
              <w:t>get_cwc_district_impact</w:t>
            </w:r>
          </w:p>
        </w:tc>
        <w:tc>
          <w:tcPr>
            <w:tcW w:type="dxa" w:w="2340"/>
          </w:tcPr>
          <w:p>
            <w:pPr>
              <w:spacing w:after="40"/>
            </w:pPr>
            <w:r>
              <w:rPr>
                <w:rFonts w:ascii="Calibri" w:hAnsi="Calibri"/>
                <w:sz w:val="17"/>
              </w:rPr>
              <w:t>backend/main.py:2203</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/cwc/historical-files</w:t>
            </w:r>
          </w:p>
        </w:tc>
        <w:tc>
          <w:tcPr>
            <w:tcW w:type="dxa" w:w="2340"/>
          </w:tcPr>
          <w:p>
            <w:pPr>
              <w:spacing w:after="40"/>
            </w:pPr>
            <w:r>
              <w:rPr>
                <w:rFonts w:ascii="Calibri" w:hAnsi="Calibri"/>
                <w:sz w:val="17"/>
              </w:rPr>
              <w:t>get_cwc_historical_files</w:t>
            </w:r>
          </w:p>
        </w:tc>
        <w:tc>
          <w:tcPr>
            <w:tcW w:type="dxa" w:w="2340"/>
          </w:tcPr>
          <w:p>
            <w:pPr>
              <w:spacing w:after="40"/>
            </w:pPr>
            <w:r>
              <w:rPr>
                <w:rFonts w:ascii="Calibri" w:hAnsi="Calibri"/>
                <w:sz w:val="17"/>
              </w:rPr>
              <w:t>backend/main.py:2243</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/cwc/historical-dates</w:t>
            </w:r>
          </w:p>
        </w:tc>
        <w:tc>
          <w:tcPr>
            <w:tcW w:type="dxa" w:w="2340"/>
          </w:tcPr>
          <w:p>
            <w:pPr>
              <w:spacing w:after="40"/>
            </w:pPr>
            <w:r>
              <w:rPr>
                <w:rFonts w:ascii="Calibri" w:hAnsi="Calibri"/>
                <w:sz w:val="17"/>
              </w:rPr>
              <w:t>get_cwc_historical_dates</w:t>
            </w:r>
          </w:p>
        </w:tc>
        <w:tc>
          <w:tcPr>
            <w:tcW w:type="dxa" w:w="2340"/>
          </w:tcPr>
          <w:p>
            <w:pPr>
              <w:spacing w:after="40"/>
            </w:pPr>
            <w:r>
              <w:rPr>
                <w:rFonts w:ascii="Calibri" w:hAnsi="Calibri"/>
                <w:sz w:val="17"/>
              </w:rPr>
              <w:t>backend/main.py:2440</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/cwc/historical-analysis</w:t>
            </w:r>
          </w:p>
        </w:tc>
        <w:tc>
          <w:tcPr>
            <w:tcW w:type="dxa" w:w="2340"/>
          </w:tcPr>
          <w:p>
            <w:pPr>
              <w:spacing w:after="40"/>
            </w:pPr>
            <w:r>
              <w:rPr>
                <w:rFonts w:ascii="Calibri" w:hAnsi="Calibri"/>
                <w:sz w:val="17"/>
              </w:rPr>
              <w:t>get_cwc_historical_analysis</w:t>
            </w:r>
          </w:p>
        </w:tc>
        <w:tc>
          <w:tcPr>
            <w:tcW w:type="dxa" w:w="2340"/>
          </w:tcPr>
          <w:p>
            <w:pPr>
              <w:spacing w:after="40"/>
            </w:pPr>
            <w:r>
              <w:rPr>
                <w:rFonts w:ascii="Calibri" w:hAnsi="Calibri"/>
                <w:sz w:val="17"/>
              </w:rPr>
              <w:t>backend/main.py:2489</w:t>
            </w:r>
          </w:p>
        </w:tc>
      </w:tr>
      <w:tr>
        <w:tc>
          <w:tcPr>
            <w:tcW w:type="dxa" w:w="2340"/>
          </w:tcPr>
          <w:p>
            <w:pPr>
              <w:spacing w:after="40"/>
            </w:pPr>
            <w:r>
              <w:rPr>
                <w:rFonts w:ascii="Calibri" w:hAnsi="Calibri"/>
                <w:sz w:val="17"/>
              </w:rPr>
              <w:t>POST</w:t>
            </w:r>
          </w:p>
        </w:tc>
        <w:tc>
          <w:tcPr>
            <w:tcW w:type="dxa" w:w="2340"/>
          </w:tcPr>
          <w:p>
            <w:pPr>
              <w:spacing w:after="40"/>
            </w:pPr>
            <w:r>
              <w:rPr>
                <w:rFonts w:ascii="Calibri" w:hAnsi="Calibri"/>
                <w:sz w:val="17"/>
              </w:rPr>
              <w:t>/cwc/upload-sounding</w:t>
            </w:r>
          </w:p>
        </w:tc>
        <w:tc>
          <w:tcPr>
            <w:tcW w:type="dxa" w:w="2340"/>
          </w:tcPr>
          <w:p>
            <w:pPr>
              <w:spacing w:after="40"/>
            </w:pPr>
            <w:r>
              <w:rPr>
                <w:rFonts w:ascii="Calibri" w:hAnsi="Calibri"/>
                <w:sz w:val="17"/>
              </w:rPr>
              <w:t>upload_sounding</w:t>
            </w:r>
          </w:p>
        </w:tc>
        <w:tc>
          <w:tcPr>
            <w:tcW w:type="dxa" w:w="2340"/>
          </w:tcPr>
          <w:p>
            <w:pPr>
              <w:spacing w:after="40"/>
            </w:pPr>
            <w:r>
              <w:rPr>
                <w:rFonts w:ascii="Calibri" w:hAnsi="Calibri"/>
                <w:sz w:val="17"/>
              </w:rPr>
              <w:t>backend/main.py:2802</w:t>
            </w:r>
          </w:p>
        </w:tc>
      </w:tr>
      <w:tr>
        <w:tc>
          <w:tcPr>
            <w:tcW w:type="dxa" w:w="2340"/>
          </w:tcPr>
          <w:p>
            <w:pPr>
              <w:spacing w:after="40"/>
            </w:pPr>
            <w:r>
              <w:rPr>
                <w:rFonts w:ascii="Calibri" w:hAnsi="Calibri"/>
                <w:sz w:val="17"/>
              </w:rPr>
              <w:t>POST</w:t>
            </w:r>
          </w:p>
        </w:tc>
        <w:tc>
          <w:tcPr>
            <w:tcW w:type="dxa" w:w="2340"/>
          </w:tcPr>
          <w:p>
            <w:pPr>
              <w:spacing w:after="40"/>
            </w:pPr>
            <w:r>
              <w:rPr>
                <w:rFonts w:ascii="Calibri" w:hAnsi="Calibri"/>
                <w:sz w:val="17"/>
              </w:rPr>
              <w:t>/cwc/analyze-historical-dataset</w:t>
            </w:r>
          </w:p>
        </w:tc>
        <w:tc>
          <w:tcPr>
            <w:tcW w:type="dxa" w:w="2340"/>
          </w:tcPr>
          <w:p>
            <w:pPr>
              <w:spacing w:after="40"/>
            </w:pPr>
            <w:r>
              <w:rPr>
                <w:rFonts w:ascii="Calibri" w:hAnsi="Calibri"/>
                <w:sz w:val="17"/>
              </w:rPr>
              <w:t>analyze_historical_dataset</w:t>
            </w:r>
          </w:p>
        </w:tc>
        <w:tc>
          <w:tcPr>
            <w:tcW w:type="dxa" w:w="2340"/>
          </w:tcPr>
          <w:p>
            <w:pPr>
              <w:spacing w:after="40"/>
            </w:pPr>
            <w:r>
              <w:rPr>
                <w:rFonts w:ascii="Calibri" w:hAnsi="Calibri"/>
                <w:sz w:val="17"/>
              </w:rPr>
              <w:t>backend/main.py:2859</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/cwc/latest-file-analyzed</w:t>
            </w:r>
          </w:p>
        </w:tc>
        <w:tc>
          <w:tcPr>
            <w:tcW w:type="dxa" w:w="2340"/>
          </w:tcPr>
          <w:p>
            <w:pPr>
              <w:spacing w:after="40"/>
            </w:pPr>
            <w:r>
              <w:rPr>
                <w:rFonts w:ascii="Calibri" w:hAnsi="Calibri"/>
                <w:sz w:val="17"/>
              </w:rPr>
              <w:t>get_latest_file_analyzed</w:t>
            </w:r>
          </w:p>
        </w:tc>
        <w:tc>
          <w:tcPr>
            <w:tcW w:type="dxa" w:w="2340"/>
          </w:tcPr>
          <w:p>
            <w:pPr>
              <w:spacing w:after="40"/>
            </w:pPr>
            <w:r>
              <w:rPr>
                <w:rFonts w:ascii="Calibri" w:hAnsi="Calibri"/>
                <w:sz w:val="17"/>
              </w:rPr>
              <w:t>backend/main.py:3082</w:t>
            </w:r>
          </w:p>
        </w:tc>
      </w:tr>
      <w:tr>
        <w:tc>
          <w:tcPr>
            <w:tcW w:type="dxa" w:w="2340"/>
          </w:tcPr>
          <w:p>
            <w:pPr>
              <w:spacing w:after="40"/>
            </w:pPr>
            <w:r>
              <w:rPr>
                <w:rFonts w:ascii="Calibri" w:hAnsi="Calibri"/>
                <w:sz w:val="17"/>
              </w:rPr>
              <w:t>POST</w:t>
            </w:r>
          </w:p>
        </w:tc>
        <w:tc>
          <w:tcPr>
            <w:tcW w:type="dxa" w:w="2340"/>
          </w:tcPr>
          <w:p>
            <w:pPr>
              <w:spacing w:after="40"/>
            </w:pPr>
            <w:r>
              <w:rPr>
                <w:rFonts w:ascii="Calibri" w:hAnsi="Calibri"/>
                <w:sz w:val="17"/>
              </w:rPr>
              <w:t>/cwc/custom-sounding-analysis</w:t>
            </w:r>
          </w:p>
        </w:tc>
        <w:tc>
          <w:tcPr>
            <w:tcW w:type="dxa" w:w="2340"/>
          </w:tcPr>
          <w:p>
            <w:pPr>
              <w:spacing w:after="40"/>
            </w:pPr>
            <w:r>
              <w:rPr>
                <w:rFonts w:ascii="Calibri" w:hAnsi="Calibri"/>
                <w:sz w:val="17"/>
              </w:rPr>
              <w:t>custom_sounding_analysis</w:t>
            </w:r>
          </w:p>
        </w:tc>
        <w:tc>
          <w:tcPr>
            <w:tcW w:type="dxa" w:w="2340"/>
          </w:tcPr>
          <w:p>
            <w:pPr>
              <w:spacing w:after="40"/>
            </w:pPr>
            <w:r>
              <w:rPr>
                <w:rFonts w:ascii="Calibri" w:hAnsi="Calibri"/>
                <w:sz w:val="17"/>
              </w:rPr>
              <w:t>backend/main.py:3086</w:t>
            </w:r>
          </w:p>
        </w:tc>
      </w:tr>
      <w:tr>
        <w:tc>
          <w:tcPr>
            <w:tcW w:type="dxa" w:w="2340"/>
          </w:tcPr>
          <w:p>
            <w:pPr>
              <w:spacing w:after="40"/>
            </w:pPr>
            <w:r>
              <w:rPr>
                <w:rFonts w:ascii="Calibri" w:hAnsi="Calibri"/>
                <w:sz w:val="17"/>
              </w:rPr>
              <w:t>POST</w:t>
            </w:r>
          </w:p>
        </w:tc>
        <w:tc>
          <w:tcPr>
            <w:tcW w:type="dxa" w:w="2340"/>
          </w:tcPr>
          <w:p>
            <w:pPr>
              <w:spacing w:after="40"/>
            </w:pPr>
            <w:r>
              <w:rPr>
                <w:rFonts w:ascii="Calibri" w:hAnsi="Calibri"/>
                <w:sz w:val="17"/>
              </w:rPr>
              <w:t>/cwc/research-verification</w:t>
            </w:r>
          </w:p>
        </w:tc>
        <w:tc>
          <w:tcPr>
            <w:tcW w:type="dxa" w:w="2340"/>
          </w:tcPr>
          <w:p>
            <w:pPr>
              <w:spacing w:after="40"/>
            </w:pPr>
            <w:r>
              <w:rPr>
                <w:rFonts w:ascii="Calibri" w:hAnsi="Calibri"/>
                <w:sz w:val="17"/>
              </w:rPr>
              <w:t>post_cwc_research_verification</w:t>
            </w:r>
          </w:p>
        </w:tc>
        <w:tc>
          <w:tcPr>
            <w:tcW w:type="dxa" w:w="2340"/>
          </w:tcPr>
          <w:p>
            <w:pPr>
              <w:spacing w:after="40"/>
            </w:pPr>
            <w:r>
              <w:rPr>
                <w:rFonts w:ascii="Calibri" w:hAnsi="Calibri"/>
                <w:sz w:val="17"/>
              </w:rPr>
              <w:t>backend/main.py:3167</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/cwc/export/analysis</w:t>
            </w:r>
          </w:p>
        </w:tc>
        <w:tc>
          <w:tcPr>
            <w:tcW w:type="dxa" w:w="2340"/>
          </w:tcPr>
          <w:p>
            <w:pPr>
              <w:spacing w:after="40"/>
            </w:pPr>
            <w:r>
              <w:rPr>
                <w:rFonts w:ascii="Calibri" w:hAnsi="Calibri"/>
                <w:sz w:val="17"/>
              </w:rPr>
              <w:t>export_cwc_analysis</w:t>
            </w:r>
          </w:p>
        </w:tc>
        <w:tc>
          <w:tcPr>
            <w:tcW w:type="dxa" w:w="2340"/>
          </w:tcPr>
          <w:p>
            <w:pPr>
              <w:spacing w:after="40"/>
            </w:pPr>
            <w:r>
              <w:rPr>
                <w:rFonts w:ascii="Calibri" w:hAnsi="Calibri"/>
                <w:sz w:val="17"/>
              </w:rPr>
              <w:t>backend/main.py:3184</w:t>
            </w:r>
          </w:p>
        </w:tc>
      </w:tr>
      <w:tr>
        <w:tc>
          <w:tcPr>
            <w:tcW w:type="dxa" w:w="2340"/>
          </w:tcPr>
          <w:p>
            <w:pPr>
              <w:spacing w:after="40"/>
            </w:pPr>
            <w:r>
              <w:rPr>
                <w:rFonts w:ascii="Calibri" w:hAnsi="Calibri"/>
                <w:sz w:val="17"/>
              </w:rPr>
              <w:t>GET</w:t>
            </w:r>
          </w:p>
        </w:tc>
        <w:tc>
          <w:tcPr>
            <w:tcW w:type="dxa" w:w="2340"/>
          </w:tcPr>
          <w:p>
            <w:pPr>
              <w:spacing w:after="40"/>
            </w:pPr>
            <w:r>
              <w:rPr>
                <w:rFonts w:ascii="Calibri" w:hAnsi="Calibri"/>
                <w:sz w:val="17"/>
              </w:rPr>
              <w:t>/{full_path:path}</w:t>
            </w:r>
          </w:p>
        </w:tc>
        <w:tc>
          <w:tcPr>
            <w:tcW w:type="dxa" w:w="2340"/>
          </w:tcPr>
          <w:p>
            <w:pPr>
              <w:spacing w:after="40"/>
            </w:pPr>
            <w:r>
              <w:rPr>
                <w:rFonts w:ascii="Calibri" w:hAnsi="Calibri"/>
                <w:sz w:val="17"/>
              </w:rPr>
              <w:t>serve_frontend_spa</w:t>
            </w:r>
          </w:p>
        </w:tc>
        <w:tc>
          <w:tcPr>
            <w:tcW w:type="dxa" w:w="2340"/>
          </w:tcPr>
          <w:p>
            <w:pPr>
              <w:spacing w:after="40"/>
            </w:pPr>
            <w:r>
              <w:rPr>
                <w:rFonts w:ascii="Calibri" w:hAnsi="Calibri"/>
                <w:sz w:val="17"/>
              </w:rPr>
              <w:t>backend/main.py:3265</w:t>
            </w:r>
          </w:p>
        </w:tc>
      </w:tr>
    </w:tbl>
    <w:p/>
    <w:p>
      <w:pPr>
        <w:pStyle w:val="Heading2"/>
      </w:pPr>
      <w:r>
        <w:t>Complete API Endpoint Detail</w:t>
      </w:r>
    </w:p>
    <w:p>
      <w:pPr>
        <w:pStyle w:val="Heading3"/>
      </w:pPr>
      <w:r>
        <w:t>POST /auth/signup</w:t>
      </w:r>
    </w:p>
    <w:p>
      <w:pPr>
        <w:spacing w:line="300" w:lineRule="auto" w:after="120"/>
      </w:pPr>
      <w:r>
        <w:t>Source reference: `backend/main.py:575` handler `signup`.</w:t>
      </w:r>
    </w:p>
    <w:p>
      <w:pPr>
        <w:spacing w:line="300" w:lineRule="auto" w:after="120"/>
      </w:pPr>
      <w:r>
        <w:t>Purpose: Register an operational user in the StormSense authentication store.</w:t>
      </w:r>
    </w:p>
    <w:p>
      <w:pPr>
        <w:spacing w:line="300" w:lineRule="auto" w:after="120"/>
      </w:pPr>
      <w:r>
        <w:t>Input: JSON request body matching the route's Pydantic model or route-specific payload fields.</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POST /auth/login</w:t>
      </w:r>
    </w:p>
    <w:p>
      <w:pPr>
        <w:spacing w:line="300" w:lineRule="auto" w:after="120"/>
      </w:pPr>
      <w:r>
        <w:t>Source reference: `backend/main.py:613` handler `login`.</w:t>
      </w:r>
    </w:p>
    <w:p>
      <w:pPr>
        <w:spacing w:line="300" w:lineRule="auto" w:after="120"/>
      </w:pPr>
      <w:r>
        <w:t>Purpose: Authenticate a reviewer/operator and return a bearer token plus user profile.</w:t>
      </w:r>
    </w:p>
    <w:p>
      <w:pPr>
        <w:spacing w:line="300" w:lineRule="auto" w:after="120"/>
      </w:pPr>
      <w:r>
        <w:t>Input: JSON request body matching the route's Pydantic model or route-specific payload fields.</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/auth/me</w:t>
      </w:r>
    </w:p>
    <w:p>
      <w:pPr>
        <w:spacing w:line="300" w:lineRule="auto" w:after="120"/>
      </w:pPr>
      <w:r>
        <w:t>Source reference: `backend/main.py:703` handler `auth_me`.</w:t>
      </w:r>
    </w:p>
    <w:p>
      <w:pPr>
        <w:spacing w:line="300" w:lineRule="auto" w:after="120"/>
      </w:pPr>
      <w:r>
        <w:t>Purpose: Return the authenticated operator profile for session validation.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Bearer token required</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POST /cwc/override</w:t>
      </w:r>
    </w:p>
    <w:p>
      <w:pPr>
        <w:spacing w:line="300" w:lineRule="auto" w:after="120"/>
      </w:pPr>
      <w:r>
        <w:t>Source reference: `backend/main.py:711` handler `trigger_override`.</w:t>
      </w:r>
    </w:p>
    <w:p>
      <w:pPr>
        <w:spacing w:line="300" w:lineRule="auto" w:after="120"/>
      </w:pPr>
      <w:r>
        <w:t>Purpose: Expose trigger override workflow output for the operational workstation.</w:t>
      </w:r>
    </w:p>
    <w:p>
      <w:pPr>
        <w:spacing w:line="300" w:lineRule="auto" w:after="120"/>
      </w:pPr>
      <w:r>
        <w:t>Input: JSON request body matching the route's Pydantic model or route-specific payload fields.</w:t>
      </w:r>
    </w:p>
    <w:p>
      <w:pPr>
        <w:spacing w:line="300" w:lineRule="auto" w:after="120"/>
      </w:pPr>
      <w:r>
        <w:t>Output: JSON response containing operational data, metadata, diagnostics, or verification results.</w:t>
      </w:r>
    </w:p>
    <w:p>
      <w:pPr>
        <w:spacing w:line="300" w:lineRule="auto" w:after="120"/>
      </w:pPr>
      <w:r>
        <w:t>Authentication: Bearer token required</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POST /cwc/clear-override</w:t>
      </w:r>
    </w:p>
    <w:p>
      <w:pPr>
        <w:spacing w:line="300" w:lineRule="auto" w:after="120"/>
      </w:pPr>
      <w:r>
        <w:t>Source reference: `backend/main.py:732` handler `clear_override`.</w:t>
      </w:r>
    </w:p>
    <w:p>
      <w:pPr>
        <w:spacing w:line="300" w:lineRule="auto" w:after="120"/>
      </w:pPr>
      <w:r>
        <w:t>Purpose: Expose clear override workflow output for the operational workstation.</w:t>
      </w:r>
    </w:p>
    <w:p>
      <w:pPr>
        <w:spacing w:line="300" w:lineRule="auto" w:after="120"/>
      </w:pPr>
      <w:r>
        <w:t>Input: JSON request body matching the route's Pydantic model or route-specific payload fields.</w:t>
      </w:r>
    </w:p>
    <w:p>
      <w:pPr>
        <w:spacing w:line="300" w:lineRule="auto" w:after="120"/>
      </w:pPr>
      <w:r>
        <w:t>Output: JSON response containing operational data, metadata, diagnostics, or verification results.</w:t>
      </w:r>
    </w:p>
    <w:p>
      <w:pPr>
        <w:spacing w:line="300" w:lineRule="auto" w:after="120"/>
      </w:pPr>
      <w:r>
        <w:t>Authentication: Bearer token required</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POST /cwc/cycle</w:t>
      </w:r>
    </w:p>
    <w:p>
      <w:pPr>
        <w:spacing w:line="300" w:lineRule="auto" w:after="120"/>
      </w:pPr>
      <w:r>
        <w:t>Source reference: `backend/main.py:754` handler `update_cycle`.</w:t>
      </w:r>
    </w:p>
    <w:p>
      <w:pPr>
        <w:spacing w:line="300" w:lineRule="auto" w:after="120"/>
      </w:pPr>
      <w:r>
        <w:t>Purpose: Expose update cycle workflow output for the operational workstation.</w:t>
      </w:r>
    </w:p>
    <w:p>
      <w:pPr>
        <w:spacing w:line="300" w:lineRule="auto" w:after="120"/>
      </w:pPr>
      <w:r>
        <w:t>Input: JSON request body matching the route's Pydantic model or route-specific payload fields.</w:t>
      </w:r>
    </w:p>
    <w:p>
      <w:pPr>
        <w:spacing w:line="300" w:lineRule="auto" w:after="120"/>
      </w:pPr>
      <w:r>
        <w:t>Output: JSON response containing operational data, metadata, diagnostics, or verification results.</w:t>
      </w:r>
    </w:p>
    <w:p>
      <w:pPr>
        <w:spacing w:line="300" w:lineRule="auto" w:after="120"/>
      </w:pPr>
      <w:r>
        <w:t>Authentication: Bearer token required</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/cwc/cycle</w:t>
      </w:r>
    </w:p>
    <w:p>
      <w:pPr>
        <w:spacing w:line="300" w:lineRule="auto" w:after="120"/>
      </w:pPr>
      <w:r>
        <w:t>Source reference: `backend/main.py:765` handler `get_cycle`.</w:t>
      </w:r>
    </w:p>
    <w:p>
      <w:pPr>
        <w:spacing w:line="300" w:lineRule="auto" w:after="120"/>
      </w:pPr>
      <w:r>
        <w:t>Purpose: Expose get cycle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w:t>
      </w:r>
    </w:p>
    <w:p>
      <w:pPr>
        <w:spacing w:line="300" w:lineRule="auto" w:after="120"/>
      </w:pPr>
      <w:r>
        <w:t>Source reference: `backend/main.py:1558` handler `home`.</w:t>
      </w:r>
    </w:p>
    <w:p>
      <w:pPr>
        <w:spacing w:line="300" w:lineRule="auto" w:after="120"/>
      </w:pPr>
      <w:r>
        <w:t>Purpose: Expose home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/forecast</w:t>
      </w:r>
    </w:p>
    <w:p>
      <w:pPr>
        <w:spacing w:line="300" w:lineRule="auto" w:after="120"/>
      </w:pPr>
      <w:r>
        <w:t>Source reference: `backend/main.py:1574` handler `forecast`.</w:t>
      </w:r>
    </w:p>
    <w:p>
      <w:pPr>
        <w:spacing w:line="300" w:lineRule="auto" w:after="120"/>
      </w:pPr>
      <w:r>
        <w:t>Purpose: Generate live station forecasts using sounding, thermodynamic, probability, and decision-support engines.</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/history</w:t>
      </w:r>
    </w:p>
    <w:p>
      <w:pPr>
        <w:spacing w:line="300" w:lineRule="auto" w:after="120"/>
      </w:pPr>
      <w:r>
        <w:t>Source reference: `backend/main.py:1592` handler `history`.</w:t>
      </w:r>
    </w:p>
    <w:p>
      <w:pPr>
        <w:spacing w:line="300" w:lineRule="auto" w:after="120"/>
      </w:pPr>
      <w:r>
        <w:t>Purpose: Return recent persisted thunderstorm forecast records.</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/trend-analysis</w:t>
      </w:r>
    </w:p>
    <w:p>
      <w:pPr>
        <w:spacing w:line="300" w:lineRule="auto" w:after="120"/>
      </w:pPr>
      <w:r>
        <w:t>Source reference: `backend/main.py:1636` handler `trend_analysis`.</w:t>
      </w:r>
    </w:p>
    <w:p>
      <w:pPr>
        <w:spacing w:line="300" w:lineRule="auto" w:after="120"/>
      </w:pPr>
      <w:r>
        <w:t>Purpose: Return station-level trend analysis for convective evolution monitoring.</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/storm-escalation</w:t>
      </w:r>
    </w:p>
    <w:p>
      <w:pPr>
        <w:spacing w:line="300" w:lineRule="auto" w:after="120"/>
      </w:pPr>
      <w:r>
        <w:t>Source reference: `backend/main.py:1670` handler `storm_escalation`.</w:t>
      </w:r>
    </w:p>
    <w:p>
      <w:pPr>
        <w:spacing w:line="300" w:lineRule="auto" w:after="120"/>
      </w:pPr>
      <w:r>
        <w:t>Purpose: Return severe escalation records for high-risk station monitoring.</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WEBSOCKET /stream/atmospheric</w:t>
      </w:r>
    </w:p>
    <w:p>
      <w:pPr>
        <w:spacing w:line="300" w:lineRule="auto" w:after="120"/>
      </w:pPr>
      <w:r>
        <w:t>Source reference: `backend/main.py:1717` handler `stream_atmospheric`.</w:t>
      </w:r>
    </w:p>
    <w:p>
      <w:pPr>
        <w:spacing w:line="300" w:lineRule="auto" w:after="120"/>
      </w:pPr>
      <w:r>
        <w:t>Purpose: Stream atmospheric forecast, trend, escalation, and cycle metadata over websocket.</w:t>
      </w:r>
    </w:p>
    <w:p>
      <w:pPr>
        <w:spacing w:line="300" w:lineRule="auto" w:after="120"/>
      </w:pPr>
      <w:r>
        <w:t>Input: Websocket connection request from the frontend telemetry client.</w:t>
      </w:r>
    </w:p>
    <w:p>
      <w:pPr>
        <w:spacing w:line="300" w:lineRule="auto" w:after="120"/>
      </w:pPr>
      <w:r>
        <w:t>Output: Streaming JSON frames containing forecasts, trends, escalations, and cycle metadata.</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/system-status</w:t>
      </w:r>
    </w:p>
    <w:p>
      <w:pPr>
        <w:spacing w:line="300" w:lineRule="auto" w:after="120"/>
      </w:pPr>
      <w:r>
        <w:t>Source reference: `backend/main.py:1769` handler `system_status`.</w:t>
      </w:r>
    </w:p>
    <w:p>
      <w:pPr>
        <w:spacing w:line="300" w:lineRule="auto" w:after="120"/>
      </w:pPr>
      <w:r>
        <w:t>Purpose: Return backend, database, websocket, and runtime health status.</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/cwc/correlation</w:t>
      </w:r>
    </w:p>
    <w:p>
      <w:pPr>
        <w:spacing w:line="300" w:lineRule="auto" w:after="120"/>
      </w:pPr>
      <w:r>
        <w:t>Source reference: `backend/main.py:1792` handler `get_cwc_correlation`.</w:t>
      </w:r>
    </w:p>
    <w:p>
      <w:pPr>
        <w:spacing w:line="300" w:lineRule="auto" w:after="120"/>
      </w:pPr>
      <w:r>
        <w:t>Purpose: Expose get cwc correlation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/cwc/optimization</w:t>
      </w:r>
    </w:p>
    <w:p>
      <w:pPr>
        <w:spacing w:line="300" w:lineRule="auto" w:after="120"/>
      </w:pPr>
      <w:r>
        <w:t>Source reference: `backend/main.py:1796` handler `get_cwc_optimization`.</w:t>
      </w:r>
    </w:p>
    <w:p>
      <w:pPr>
        <w:spacing w:line="300" w:lineRule="auto" w:after="120"/>
      </w:pPr>
      <w:r>
        <w:t>Purpose: Expose get cwc optimization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/cwc/verification</w:t>
      </w:r>
    </w:p>
    <w:p>
      <w:pPr>
        <w:spacing w:line="300" w:lineRule="auto" w:after="120"/>
      </w:pPr>
      <w:r>
        <w:t>Source reference: `backend/main.py:1800` handler `get_cwc_verification`.</w:t>
      </w:r>
    </w:p>
    <w:p>
      <w:pPr>
        <w:spacing w:line="300" w:lineRule="auto" w:after="120"/>
      </w:pPr>
      <w:r>
        <w:t>Purpose: Expose get cwc verification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/cwc/thresholds</w:t>
      </w:r>
    </w:p>
    <w:p>
      <w:pPr>
        <w:spacing w:line="300" w:lineRule="auto" w:after="120"/>
      </w:pPr>
      <w:r>
        <w:t>Source reference: `backend/main.py:1804` handler `get_cwc_thresholds`.</w:t>
      </w:r>
    </w:p>
    <w:p>
      <w:pPr>
        <w:spacing w:line="300" w:lineRule="auto" w:after="120"/>
      </w:pPr>
      <w:r>
        <w:t>Purpose: Expose get cwc thresholds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/cwc/index-catalog</w:t>
      </w:r>
    </w:p>
    <w:p>
      <w:pPr>
        <w:spacing w:line="300" w:lineRule="auto" w:after="120"/>
      </w:pPr>
      <w:r>
        <w:t>Source reference: `backend/main.py:1817` handler `get_cwc_index_catalog`.</w:t>
      </w:r>
    </w:p>
    <w:p>
      <w:pPr>
        <w:spacing w:line="300" w:lineRule="auto" w:after="120"/>
      </w:pPr>
      <w:r>
        <w:t>Purpose: Expose get cwc index catalog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/cwc/seasonal-analysis</w:t>
      </w:r>
    </w:p>
    <w:p>
      <w:pPr>
        <w:spacing w:line="300" w:lineRule="auto" w:after="120"/>
      </w:pPr>
      <w:r>
        <w:t>Source reference: `backend/main.py:1821` handler `get_cwc_seasonal_analysis`.</w:t>
      </w:r>
    </w:p>
    <w:p>
      <w:pPr>
        <w:spacing w:line="300" w:lineRule="auto" w:after="120"/>
      </w:pPr>
      <w:r>
        <w:t>Purpose: Expose get cwc seasonal analysis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/cwc/replay-cases</w:t>
      </w:r>
    </w:p>
    <w:p>
      <w:pPr>
        <w:spacing w:line="300" w:lineRule="auto" w:after="120"/>
      </w:pPr>
      <w:r>
        <w:t>Source reference: `backend/main.py:1825` handler `get_cwc_replay_cases`.</w:t>
      </w:r>
    </w:p>
    <w:p>
      <w:pPr>
        <w:spacing w:line="300" w:lineRule="auto" w:after="120"/>
      </w:pPr>
      <w:r>
        <w:t>Purpose: Expose get cwc replay cases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/cwc/observations</w:t>
      </w:r>
    </w:p>
    <w:p>
      <w:pPr>
        <w:spacing w:line="300" w:lineRule="auto" w:after="120"/>
      </w:pPr>
      <w:r>
        <w:t>Source reference: `backend/main.py:1829` handler `get_cwc_observations`.</w:t>
      </w:r>
    </w:p>
    <w:p>
      <w:pPr>
        <w:spacing w:line="300" w:lineRule="auto" w:after="120"/>
      </w:pPr>
      <w:r>
        <w:t>Purpose: Expose get cwc observations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/cwc/observational-analytics</w:t>
      </w:r>
    </w:p>
    <w:p>
      <w:pPr>
        <w:spacing w:line="300" w:lineRule="auto" w:after="120"/>
      </w:pPr>
      <w:r>
        <w:t>Source reference: `backend/main.py:1833` handler `get_cwc_observational_analytics`.</w:t>
      </w:r>
    </w:p>
    <w:p>
      <w:pPr>
        <w:spacing w:line="300" w:lineRule="auto" w:after="120"/>
      </w:pPr>
      <w:r>
        <w:t>Purpose: Expose get cwc observational analytics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/cwc/probabilistic-forecast</w:t>
      </w:r>
    </w:p>
    <w:p>
      <w:pPr>
        <w:spacing w:line="300" w:lineRule="auto" w:after="120"/>
      </w:pPr>
      <w:r>
        <w:t>Source reference: `backend/main.py:1837` handler `get_cwc_probabilistic_forecast`.</w:t>
      </w:r>
    </w:p>
    <w:p>
      <w:pPr>
        <w:spacing w:line="300" w:lineRule="auto" w:after="120"/>
      </w:pPr>
      <w:r>
        <w:t>Purpose: Expose get cwc probabilistic forecast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/cwc/thermo-diagnostics</w:t>
      </w:r>
    </w:p>
    <w:p>
      <w:pPr>
        <w:spacing w:line="300" w:lineRule="auto" w:after="120"/>
      </w:pPr>
      <w:r>
        <w:t>Source reference: `backend/main.py:1845` handler `get_cwc_thermo_diagnostics`.</w:t>
      </w:r>
    </w:p>
    <w:p>
      <w:pPr>
        <w:spacing w:line="300" w:lineRule="auto" w:after="120"/>
      </w:pPr>
      <w:r>
        <w:t>Purpose: Expose get cwc thermo diagnostics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/cwc/verification-advanced</w:t>
      </w:r>
    </w:p>
    <w:p>
      <w:pPr>
        <w:spacing w:line="300" w:lineRule="auto" w:after="120"/>
      </w:pPr>
      <w:r>
        <w:t>Source reference: `backend/main.py:1901` handler `get_cwc_verification_advanced`.</w:t>
      </w:r>
    </w:p>
    <w:p>
      <w:pPr>
        <w:spacing w:line="300" w:lineRule="auto" w:after="120"/>
      </w:pPr>
      <w:r>
        <w:t>Purpose: Expose get cwc verification advanced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/cwc/ml-ready-dataset</w:t>
      </w:r>
    </w:p>
    <w:p>
      <w:pPr>
        <w:spacing w:line="300" w:lineRule="auto" w:after="120"/>
      </w:pPr>
      <w:r>
        <w:t>Source reference: `backend/main.py:1905` handler `get_cwc_ml_ready_dataset`.</w:t>
      </w:r>
    </w:p>
    <w:p>
      <w:pPr>
        <w:spacing w:line="300" w:lineRule="auto" w:after="120"/>
      </w:pPr>
      <w:r>
        <w:t>Purpose: Expose get cwc ml ready dataset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/cwc/climatology</w:t>
      </w:r>
    </w:p>
    <w:p>
      <w:pPr>
        <w:spacing w:line="300" w:lineRule="auto" w:after="120"/>
      </w:pPr>
      <w:r>
        <w:t>Source reference: `backend/main.py:1909` handler `get_cwc_climatology`.</w:t>
      </w:r>
    </w:p>
    <w:p>
      <w:pPr>
        <w:spacing w:line="300" w:lineRule="auto" w:after="120"/>
      </w:pPr>
      <w:r>
        <w:t>Purpose: Expose get cwc climatology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/cwc/decision-support</w:t>
      </w:r>
    </w:p>
    <w:p>
      <w:pPr>
        <w:spacing w:line="300" w:lineRule="auto" w:after="120"/>
      </w:pPr>
      <w:r>
        <w:t>Source reference: `backend/main.py:1913` handler `get_cwc_decision_support`.</w:t>
      </w:r>
    </w:p>
    <w:p>
      <w:pPr>
        <w:spacing w:line="300" w:lineRule="auto" w:after="120"/>
      </w:pPr>
      <w:r>
        <w:t>Purpose: Expose get cwc decision support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/cwc/operational-bulletins</w:t>
      </w:r>
    </w:p>
    <w:p>
      <w:pPr>
        <w:spacing w:line="300" w:lineRule="auto" w:after="120"/>
      </w:pPr>
      <w:r>
        <w:t>Source reference: `backend/main.py:1967` handler `get_cwc_operational_bulletins`.</w:t>
      </w:r>
    </w:p>
    <w:p>
      <w:pPr>
        <w:spacing w:line="300" w:lineRule="auto" w:after="120"/>
      </w:pPr>
      <w:r>
        <w:t>Purpose: Generate operational bulletin products from current forecast rows.</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/cwc/radar-sounding-fusion</w:t>
      </w:r>
    </w:p>
    <w:p>
      <w:pPr>
        <w:spacing w:line="300" w:lineRule="auto" w:after="120"/>
      </w:pPr>
      <w:r>
        <w:t>Source reference: `backend/main.py:1974` handler `get_cwc_radar_sounding_fusion`.</w:t>
      </w:r>
    </w:p>
    <w:p>
      <w:pPr>
        <w:spacing w:line="300" w:lineRule="auto" w:after="120"/>
      </w:pPr>
      <w:r>
        <w:t>Purpose: Expose get cwc radar sounding fusion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/cwc/ai-forecast-intelligence</w:t>
      </w:r>
    </w:p>
    <w:p>
      <w:pPr>
        <w:spacing w:line="300" w:lineRule="auto" w:after="120"/>
      </w:pPr>
      <w:r>
        <w:t>Source reference: `backend/main.py:1993` handler `get_cwc_ai_forecast_intelligence`.</w:t>
      </w:r>
    </w:p>
    <w:p>
      <w:pPr>
        <w:spacing w:line="300" w:lineRule="auto" w:after="120"/>
      </w:pPr>
      <w:r>
        <w:t>Purpose: Expose get cwc ai forecast intelligence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/cwc/coastal-andhra-intelligence</w:t>
      </w:r>
    </w:p>
    <w:p>
      <w:pPr>
        <w:spacing w:line="300" w:lineRule="auto" w:after="120"/>
      </w:pPr>
      <w:r>
        <w:t>Source reference: `backend/main.py:2018` handler `get_cwc_coastal_andhra_intelligence`.</w:t>
      </w:r>
    </w:p>
    <w:p>
      <w:pPr>
        <w:spacing w:line="300" w:lineRule="auto" w:after="120"/>
      </w:pPr>
      <w:r>
        <w:t>Purpose: Expose get cwc coastal andhra intelligence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/cwc/verification-rolling</w:t>
      </w:r>
    </w:p>
    <w:p>
      <w:pPr>
        <w:spacing w:line="300" w:lineRule="auto" w:after="120"/>
      </w:pPr>
      <w:r>
        <w:t>Source reference: `backend/main.py:2042` handler `get_cwc_verification_rolling`.</w:t>
      </w:r>
    </w:p>
    <w:p>
      <w:pPr>
        <w:spacing w:line="300" w:lineRule="auto" w:after="120"/>
      </w:pPr>
      <w:r>
        <w:t>Purpose: Expose get cwc verification rolling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/cwc/historical-observations</w:t>
      </w:r>
    </w:p>
    <w:p>
      <w:pPr>
        <w:spacing w:line="300" w:lineRule="auto" w:after="120"/>
      </w:pPr>
      <w:r>
        <w:t>Source reference: `backend/main.py:2046` handler `get_cwc_historical_observations`.</w:t>
      </w:r>
    </w:p>
    <w:p>
      <w:pPr>
        <w:spacing w:line="300" w:lineRule="auto" w:after="120"/>
      </w:pPr>
      <w:r>
        <w:t>Purpose: Expose get cwc historical observations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/cwc/export/csv</w:t>
      </w:r>
    </w:p>
    <w:p>
      <w:pPr>
        <w:spacing w:line="300" w:lineRule="auto" w:after="120"/>
      </w:pPr>
      <w:r>
        <w:t>Source reference: `backend/main.py:2050` handler `export_cwc_csv`.</w:t>
      </w:r>
    </w:p>
    <w:p>
      <w:pPr>
        <w:spacing w:line="300" w:lineRule="auto" w:after="120"/>
      </w:pPr>
      <w:r>
        <w:t>Purpose: Expose export cwc csv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CSV, JSON, or analysis export response depending on route and query parameters.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/cwc/export/json</w:t>
      </w:r>
    </w:p>
    <w:p>
      <w:pPr>
        <w:spacing w:line="300" w:lineRule="auto" w:after="120"/>
      </w:pPr>
      <w:r>
        <w:t>Source reference: `backend/main.py:2059` handler `export_cwc_json`.</w:t>
      </w:r>
    </w:p>
    <w:p>
      <w:pPr>
        <w:spacing w:line="300" w:lineRule="auto" w:after="120"/>
      </w:pPr>
      <w:r>
        <w:t>Purpose: Expose export cwc json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CSV, JSON, or analysis export response depending on route and query parameters.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/cwc/ml-pipeline</w:t>
      </w:r>
    </w:p>
    <w:p>
      <w:pPr>
        <w:spacing w:line="300" w:lineRule="auto" w:after="120"/>
      </w:pPr>
      <w:r>
        <w:t>Source reference: `backend/main.py:2063` handler `get_cwc_ml_pipeline`.</w:t>
      </w:r>
    </w:p>
    <w:p>
      <w:pPr>
        <w:spacing w:line="300" w:lineRule="auto" w:after="120"/>
      </w:pPr>
      <w:r>
        <w:t>Purpose: Expose get cwc ml pipeline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/cwc/sounding-raw/{station_code}</w:t>
      </w:r>
    </w:p>
    <w:p>
      <w:pPr>
        <w:spacing w:line="300" w:lineRule="auto" w:after="120"/>
      </w:pPr>
      <w:r>
        <w:t>Source reference: `backend/main.py:2068` handler `get_cwc_sounding_raw`.</w:t>
      </w:r>
    </w:p>
    <w:p>
      <w:pPr>
        <w:spacing w:line="300" w:lineRule="auto" w:after="120"/>
      </w:pPr>
      <w:r>
        <w:t>Purpose: Expose get cwc sounding raw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Raw sounding text plus sounding metadata for source traceability.</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/cwc/threshold-research</w:t>
      </w:r>
    </w:p>
    <w:p>
      <w:pPr>
        <w:spacing w:line="300" w:lineRule="auto" w:after="120"/>
      </w:pPr>
      <w:r>
        <w:t>Source reference: `backend/main.py:2090` handler `get_cwc_threshold_research`.</w:t>
      </w:r>
    </w:p>
    <w:p>
      <w:pPr>
        <w:spacing w:line="300" w:lineRule="auto" w:after="120"/>
      </w:pPr>
      <w:r>
        <w:t>Purpose: Expose get cwc threshold research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/cwc/cape-traceability</w:t>
      </w:r>
    </w:p>
    <w:p>
      <w:pPr>
        <w:spacing w:line="300" w:lineRule="auto" w:after="120"/>
      </w:pPr>
      <w:r>
        <w:t>Source reference: `backend/main.py:2131` handler `get_cwc_cape_traceability`.</w:t>
      </w:r>
    </w:p>
    <w:p>
      <w:pPr>
        <w:spacing w:line="300" w:lineRule="auto" w:after="120"/>
      </w:pPr>
      <w:r>
        <w:t>Purpose: Return station CAPE traceability timeline and static-data warnings.</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/cwc/analog</w:t>
      </w:r>
    </w:p>
    <w:p>
      <w:pPr>
        <w:spacing w:line="300" w:lineRule="auto" w:after="120"/>
      </w:pPr>
      <w:r>
        <w:t>Source reference: `backend/main.py:2176` handler `get_cwc_analog`.</w:t>
      </w:r>
    </w:p>
    <w:p>
      <w:pPr>
        <w:spacing w:line="300" w:lineRule="auto" w:after="120"/>
      </w:pPr>
      <w:r>
        <w:t>Purpose: Expose get cwc analog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/cwc/forecast-evolution</w:t>
      </w:r>
    </w:p>
    <w:p>
      <w:pPr>
        <w:spacing w:line="300" w:lineRule="auto" w:after="120"/>
      </w:pPr>
      <w:r>
        <w:t>Source reference: `backend/main.py:2193` handler `get_cwc_forecast_evolution`.</w:t>
      </w:r>
    </w:p>
    <w:p>
      <w:pPr>
        <w:spacing w:line="300" w:lineRule="auto" w:after="120"/>
      </w:pPr>
      <w:r>
        <w:t>Purpose: Expose get cwc forecast evolution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/cwc/district-impact</w:t>
      </w:r>
    </w:p>
    <w:p>
      <w:pPr>
        <w:spacing w:line="300" w:lineRule="auto" w:after="120"/>
      </w:pPr>
      <w:r>
        <w:t>Source reference: `backend/main.py:2203` handler `get_cwc_district_impact`.</w:t>
      </w:r>
    </w:p>
    <w:p>
      <w:pPr>
        <w:spacing w:line="300" w:lineRule="auto" w:after="120"/>
      </w:pPr>
      <w:r>
        <w:t>Purpose: Return district impact intelligence for coastal Andhra monitoring.</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/cwc/historical-files</w:t>
      </w:r>
    </w:p>
    <w:p>
      <w:pPr>
        <w:spacing w:line="300" w:lineRule="auto" w:after="120"/>
      </w:pPr>
      <w:r>
        <w:t>Source reference: `backend/main.py:2243` handler `get_cwc_historical_files`.</w:t>
      </w:r>
    </w:p>
    <w:p>
      <w:pPr>
        <w:spacing w:line="300" w:lineRule="auto" w:after="120"/>
      </w:pPr>
      <w:r>
        <w:t>Purpose: Expose get cwc historical files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/cwc/historical-dates</w:t>
      </w:r>
    </w:p>
    <w:p>
      <w:pPr>
        <w:spacing w:line="300" w:lineRule="auto" w:after="120"/>
      </w:pPr>
      <w:r>
        <w:t>Source reference: `backend/main.py:2440` handler `get_cwc_historical_dates`.</w:t>
      </w:r>
    </w:p>
    <w:p>
      <w:pPr>
        <w:spacing w:line="300" w:lineRule="auto" w:after="120"/>
      </w:pPr>
      <w:r>
        <w:t>Purpose: Return the historical archive index used by search, registry, and reviewer workflows.</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/cwc/historical-analysis</w:t>
      </w:r>
    </w:p>
    <w:p>
      <w:pPr>
        <w:spacing w:line="300" w:lineRule="auto" w:after="120"/>
      </w:pPr>
      <w:r>
        <w:t>Source reference: `backend/main.py:2489` handler `get_cwc_historical_analysis`.</w:t>
      </w:r>
    </w:p>
    <w:p>
      <w:pPr>
        <w:spacing w:line="300" w:lineRule="auto" w:after="120"/>
      </w:pPr>
      <w:r>
        <w:t>Purpose: Return a full historical case analysis with forecast reproduction and verification fields.</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POST /cwc/upload-sounding</w:t>
      </w:r>
    </w:p>
    <w:p>
      <w:pPr>
        <w:spacing w:line="300" w:lineRule="auto" w:after="120"/>
      </w:pPr>
      <w:r>
        <w:t>Source reference: `backend/main.py:2802` handler `upload_sounding`.</w:t>
      </w:r>
    </w:p>
    <w:p>
      <w:pPr>
        <w:spacing w:line="300" w:lineRule="auto" w:after="120"/>
      </w:pPr>
      <w:r>
        <w:t>Purpose: Expose upload sounding workflow output for the operational workstation.</w:t>
      </w:r>
    </w:p>
    <w:p>
      <w:pPr>
        <w:spacing w:line="300" w:lineRule="auto" w:after="120"/>
      </w:pPr>
      <w:r>
        <w:t>Input: Multipart file upload. Supported operational dataset formats include CSV, XLS, XLSX, radiosonde text, and historical sounding datasets where implemented.</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POST /cwc/analyze-historical-dataset</w:t>
      </w:r>
    </w:p>
    <w:p>
      <w:pPr>
        <w:spacing w:line="300" w:lineRule="auto" w:after="120"/>
      </w:pPr>
      <w:r>
        <w:t>Source reference: `backend/main.py:2859` handler `analyze_historical_dataset`.</w:t>
      </w:r>
    </w:p>
    <w:p>
      <w:pPr>
        <w:spacing w:line="300" w:lineRule="auto" w:after="120"/>
      </w:pPr>
      <w:r>
        <w:t>Purpose: Analyze uploaded CSV/XLS/XLSX historical datasets and build file-based registry output.</w:t>
      </w:r>
    </w:p>
    <w:p>
      <w:pPr>
        <w:spacing w:line="300" w:lineRule="auto" w:after="120"/>
      </w:pPr>
      <w:r>
        <w:t>Input: Multipart file upload. Supported operational dataset formats include CSV, XLS, XLSX, radiosonde text, and historical sounding datasets where implemented.</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/cwc/latest-file-analyzed</w:t>
      </w:r>
    </w:p>
    <w:p>
      <w:pPr>
        <w:spacing w:line="300" w:lineRule="auto" w:after="120"/>
      </w:pPr>
      <w:r>
        <w:t>Source reference: `backend/main.py:3082` handler `get_latest_file_analyzed`.</w:t>
      </w:r>
    </w:p>
    <w:p>
      <w:pPr>
        <w:spacing w:line="300" w:lineRule="auto" w:after="120"/>
      </w:pPr>
      <w:r>
        <w:t>Purpose: Return the latest uploaded file analysis metadata for dashboard reference.</w:t>
      </w:r>
    </w:p>
    <w:p>
      <w:pPr>
        <w:spacing w:line="300" w:lineRule="auto" w:after="120"/>
      </w:pPr>
      <w:r>
        <w:t>Input: Optional query parameters where declared by the route definition; otherwise no request body.</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POST /cwc/custom-sounding-analysis</w:t>
      </w:r>
    </w:p>
    <w:p>
      <w:pPr>
        <w:spacing w:line="300" w:lineRule="auto" w:after="120"/>
      </w:pPr>
      <w:r>
        <w:t>Source reference: `backend/main.py:3086` handler `custom_sounding_analysis`.</w:t>
      </w:r>
    </w:p>
    <w:p>
      <w:pPr>
        <w:spacing w:line="300" w:lineRule="auto" w:after="120"/>
      </w:pPr>
      <w:r>
        <w:t>Purpose: Expose custom sounding analysis workflow output for the operational workstation.</w:t>
      </w:r>
    </w:p>
    <w:p>
      <w:pPr>
        <w:spacing w:line="300" w:lineRule="auto" w:after="120"/>
      </w:pPr>
      <w:r>
        <w:t>Input: JSON request body matching the route's Pydantic model or route-specific payload fields.</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POST /cwc/research-verification</w:t>
      </w:r>
    </w:p>
    <w:p>
      <w:pPr>
        <w:spacing w:line="300" w:lineRule="auto" w:after="120"/>
      </w:pPr>
      <w:r>
        <w:t>Source reference: `backend/main.py:3167` handler `post_cwc_research_verification`.</w:t>
      </w:r>
    </w:p>
    <w:p>
      <w:pPr>
        <w:spacing w:line="300" w:lineRule="auto" w:after="120"/>
      </w:pPr>
      <w:r>
        <w:t>Purpose: Expose post cwc research verification workflow output for the operational workstation.</w:t>
      </w:r>
    </w:p>
    <w:p>
      <w:pPr>
        <w:spacing w:line="300" w:lineRule="auto" w:after="120"/>
      </w:pPr>
      <w:r>
        <w:t>Input: JSON request body matching the route's Pydantic model or route-specific payload fields.</w:t>
      </w:r>
    </w:p>
    <w:p>
      <w:pPr>
        <w:spacing w:line="300" w:lineRule="auto" w:after="120"/>
      </w:pPr>
      <w:r>
        <w:t>Output: JSON response containing operational data, metadata, diagnostics, or verification results.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pPr>
        <w:pStyle w:val="Heading3"/>
      </w:pPr>
      <w:r>
        <w:t>GET /cwc/export/analysis</w:t>
      </w:r>
    </w:p>
    <w:p>
      <w:pPr>
        <w:spacing w:line="300" w:lineRule="auto" w:after="120"/>
      </w:pPr>
      <w:r>
        <w:t>Source reference: `backend/main.py:3184` handler `export_cwc_analysis`.</w:t>
      </w:r>
    </w:p>
    <w:p>
      <w:pPr>
        <w:spacing w:line="300" w:lineRule="auto" w:after="120"/>
      </w:pPr>
      <w:r>
        <w:t>Purpose: Expose export cwc analysis workflow output for the operational workstation.</w:t>
      </w:r>
    </w:p>
    <w:p>
      <w:pPr>
        <w:spacing w:line="300" w:lineRule="auto" w:after="120"/>
      </w:pPr>
      <w:r>
        <w:t>Input: Optional query parameters where declared by the route definition; otherwise no request body.</w:t>
      </w:r>
    </w:p>
    <w:p>
      <w:pPr>
        <w:spacing w:line="300" w:lineRule="auto" w:after="120"/>
      </w:pPr>
      <w:r>
        <w:t>Output: CSV, JSON, or analysis export response depending on route and query parameters.</w:t>
      </w:r>
    </w:p>
    <w:p>
      <w:pPr>
        <w:spacing w:line="300" w:lineRule="auto" w:after="120"/>
      </w:pPr>
      <w:r>
        <w:t>Authentication: No bearer token required for standard dashboard/review retrieval unless deployment policy adds external access control.</w:t>
      </w:r>
    </w:p>
    <w:p>
      <w:pPr>
        <w:spacing w:line="300" w:lineRule="auto" w:after="120"/>
      </w:pPr>
      <w:r>
        <w:t>Operational review note: validate this endpoint during IMD/CWC review if its paired frontend module is demonstrated. Confirm HTTP status, payload shape, source metadata, and user-visible module behavior.</w:t>
      </w:r>
    </w:p>
    <w:p>
      <w:r>
        <w:br w:type="page"/>
      </w:r>
    </w:p>
    <w:p>
      <w:pPr>
        <w:pStyle w:val="Heading1"/>
      </w:pPr>
      <w:r>
        <w:t>9. Deployment Documentation</w:t>
      </w:r>
    </w:p>
    <w:p>
      <w:pPr>
        <w:spacing w:line="300" w:lineRule="auto" w:after="120"/>
      </w:pPr>
      <w:r>
        <w:t>Full deployment guide is generated separately in `Deployment_Guide.md`. The current production direction is a single Render Web Service. `render.yaml` builds backend requirements, builds the Vite frontend, and starts `uvicorn backend.main:app`.</w:t>
      </w:r>
    </w:p>
    <w:p>
      <w:r>
        <w:br w:type="page"/>
      </w:r>
    </w:p>
    <w:p>
      <w:pPr>
        <w:pStyle w:val="Heading1"/>
      </w:pPr>
      <w:r>
        <w:t>10. Testing Documentation</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120"/>
            <w:shd w:fill="E8EEF5"/>
          </w:tcPr>
          <w:p>
            <w:pPr>
              <w:spacing w:after="40"/>
            </w:pPr>
            <w:r>
              <w:rPr>
                <w:rFonts w:ascii="Calibri" w:hAnsi="Calibri"/>
                <w:b/>
                <w:sz w:val="17"/>
              </w:rPr>
              <w:t>Test Area</w:t>
            </w:r>
          </w:p>
        </w:tc>
        <w:tc>
          <w:tcPr>
            <w:tcW w:type="dxa" w:w="3120"/>
            <w:shd w:fill="E8EEF5"/>
          </w:tcPr>
          <w:p>
            <w:pPr>
              <w:spacing w:after="40"/>
            </w:pPr>
            <w:r>
              <w:rPr>
                <w:rFonts w:ascii="Calibri" w:hAnsi="Calibri"/>
                <w:b/>
                <w:sz w:val="17"/>
              </w:rPr>
              <w:t>Validation Method</w:t>
            </w:r>
          </w:p>
        </w:tc>
        <w:tc>
          <w:tcPr>
            <w:tcW w:type="dxa" w:w="3120"/>
            <w:shd w:fill="E8EEF5"/>
          </w:tcPr>
          <w:p>
            <w:pPr>
              <w:spacing w:after="40"/>
            </w:pPr>
            <w:r>
              <w:rPr>
                <w:rFonts w:ascii="Calibri" w:hAnsi="Calibri"/>
                <w:b/>
                <w:sz w:val="17"/>
              </w:rPr>
              <w:t>Expected Result</w:t>
            </w:r>
          </w:p>
        </w:tc>
      </w:tr>
      <w:tr>
        <w:tc>
          <w:tcPr>
            <w:tcW w:type="dxa" w:w="3120"/>
          </w:tcPr>
          <w:p>
            <w:pPr>
              <w:spacing w:after="40"/>
            </w:pPr>
            <w:r>
              <w:rPr>
                <w:rFonts w:ascii="Calibri" w:hAnsi="Calibri"/>
                <w:sz w:val="17"/>
              </w:rPr>
              <w:t>Frontend build</w:t>
            </w:r>
          </w:p>
        </w:tc>
        <w:tc>
          <w:tcPr>
            <w:tcW w:type="dxa" w:w="3120"/>
          </w:tcPr>
          <w:p>
            <w:pPr>
              <w:spacing w:after="40"/>
            </w:pPr>
            <w:r>
              <w:rPr>
                <w:rFonts w:ascii="Calibri" w:hAnsi="Calibri"/>
                <w:sz w:val="17"/>
              </w:rPr>
              <w:t>`npm install`; `npm run build`</w:t>
            </w:r>
          </w:p>
        </w:tc>
        <w:tc>
          <w:tcPr>
            <w:tcW w:type="dxa" w:w="3120"/>
          </w:tcPr>
          <w:p>
            <w:pPr>
              <w:spacing w:after="40"/>
            </w:pPr>
            <w:r>
              <w:rPr>
                <w:rFonts w:ascii="Calibri" w:hAnsi="Calibri"/>
                <w:sz w:val="17"/>
              </w:rPr>
              <w:t>`frontend/dist` generated successfully.</w:t>
            </w:r>
          </w:p>
        </w:tc>
      </w:tr>
      <w:tr>
        <w:tc>
          <w:tcPr>
            <w:tcW w:type="dxa" w:w="3120"/>
          </w:tcPr>
          <w:p>
            <w:pPr>
              <w:spacing w:after="40"/>
            </w:pPr>
            <w:r>
              <w:rPr>
                <w:rFonts w:ascii="Calibri" w:hAnsi="Calibri"/>
                <w:sz w:val="17"/>
              </w:rPr>
              <w:t>Backend compile</w:t>
            </w:r>
          </w:p>
        </w:tc>
        <w:tc>
          <w:tcPr>
            <w:tcW w:type="dxa" w:w="3120"/>
          </w:tcPr>
          <w:p>
            <w:pPr>
              <w:spacing w:after="40"/>
            </w:pPr>
            <w:r>
              <w:rPr>
                <w:rFonts w:ascii="Calibri" w:hAnsi="Calibri"/>
                <w:sz w:val="17"/>
              </w:rPr>
              <w:t>`python -m py_compile backend/main.py`</w:t>
            </w:r>
          </w:p>
        </w:tc>
        <w:tc>
          <w:tcPr>
            <w:tcW w:type="dxa" w:w="3120"/>
          </w:tcPr>
          <w:p>
            <w:pPr>
              <w:spacing w:after="40"/>
            </w:pPr>
            <w:r>
              <w:rPr>
                <w:rFonts w:ascii="Calibri" w:hAnsi="Calibri"/>
                <w:sz w:val="17"/>
              </w:rPr>
              <w:t>No syntax errors.</w:t>
            </w:r>
          </w:p>
        </w:tc>
      </w:tr>
      <w:tr>
        <w:tc>
          <w:tcPr>
            <w:tcW w:type="dxa" w:w="3120"/>
          </w:tcPr>
          <w:p>
            <w:pPr>
              <w:spacing w:after="40"/>
            </w:pPr>
            <w:r>
              <w:rPr>
                <w:rFonts w:ascii="Calibri" w:hAnsi="Calibri"/>
                <w:sz w:val="17"/>
              </w:rPr>
              <w:t>Backend import</w:t>
            </w:r>
          </w:p>
        </w:tc>
        <w:tc>
          <w:tcPr>
            <w:tcW w:type="dxa" w:w="3120"/>
          </w:tcPr>
          <w:p>
            <w:pPr>
              <w:spacing w:after="40"/>
            </w:pPr>
            <w:r>
              <w:rPr>
                <w:rFonts w:ascii="Calibri" w:hAnsi="Calibri"/>
                <w:sz w:val="17"/>
              </w:rPr>
              <w:t>`python -c "import backend.main"`</w:t>
            </w:r>
          </w:p>
        </w:tc>
        <w:tc>
          <w:tcPr>
            <w:tcW w:type="dxa" w:w="3120"/>
          </w:tcPr>
          <w:p>
            <w:pPr>
              <w:spacing w:after="40"/>
            </w:pPr>
            <w:r>
              <w:rPr>
                <w:rFonts w:ascii="Calibri" w:hAnsi="Calibri"/>
                <w:sz w:val="17"/>
              </w:rPr>
              <w:t>Application imports without ModuleNotFoundError.</w:t>
            </w:r>
          </w:p>
        </w:tc>
      </w:tr>
      <w:tr>
        <w:tc>
          <w:tcPr>
            <w:tcW w:type="dxa" w:w="3120"/>
          </w:tcPr>
          <w:p>
            <w:pPr>
              <w:spacing w:after="40"/>
            </w:pPr>
            <w:r>
              <w:rPr>
                <w:rFonts w:ascii="Calibri" w:hAnsi="Calibri"/>
                <w:sz w:val="17"/>
              </w:rPr>
              <w:t>API smoke</w:t>
            </w:r>
          </w:p>
        </w:tc>
        <w:tc>
          <w:tcPr>
            <w:tcW w:type="dxa" w:w="3120"/>
          </w:tcPr>
          <w:p>
            <w:pPr>
              <w:spacing w:after="40"/>
            </w:pPr>
            <w:r>
              <w:rPr>
                <w:rFonts w:ascii="Calibri" w:hAnsi="Calibri"/>
                <w:sz w:val="17"/>
              </w:rPr>
              <w:t>GET `/system-status`, `/history`, `/cwc/historical-dates`, `/forecast`</w:t>
            </w:r>
          </w:p>
        </w:tc>
        <w:tc>
          <w:tcPr>
            <w:tcW w:type="dxa" w:w="3120"/>
          </w:tcPr>
          <w:p>
            <w:pPr>
              <w:spacing w:after="40"/>
            </w:pPr>
            <w:r>
              <w:rPr>
                <w:rFonts w:ascii="Calibri" w:hAnsi="Calibri"/>
                <w:sz w:val="17"/>
              </w:rPr>
              <w:t>HTTP 200 JSON responses.</w:t>
            </w:r>
          </w:p>
        </w:tc>
      </w:tr>
      <w:tr>
        <w:tc>
          <w:tcPr>
            <w:tcW w:type="dxa" w:w="3120"/>
          </w:tcPr>
          <w:p>
            <w:pPr>
              <w:spacing w:after="40"/>
            </w:pPr>
            <w:r>
              <w:rPr>
                <w:rFonts w:ascii="Calibri" w:hAnsi="Calibri"/>
                <w:sz w:val="17"/>
              </w:rPr>
              <w:t>SPA refresh</w:t>
            </w:r>
          </w:p>
        </w:tc>
        <w:tc>
          <w:tcPr>
            <w:tcW w:type="dxa" w:w="3120"/>
          </w:tcPr>
          <w:p>
            <w:pPr>
              <w:spacing w:after="40"/>
            </w:pPr>
            <w:r>
              <w:rPr>
                <w:rFonts w:ascii="Calibri" w:hAnsi="Calibri"/>
                <w:sz w:val="17"/>
              </w:rPr>
              <w:t>GET `/dashboard`, `/research`, `/archive`, `/forecast` with `Accept: text/html`</w:t>
            </w:r>
          </w:p>
        </w:tc>
        <w:tc>
          <w:tcPr>
            <w:tcW w:type="dxa" w:w="3120"/>
          </w:tcPr>
          <w:p>
            <w:pPr>
              <w:spacing w:after="40"/>
            </w:pPr>
            <w:r>
              <w:rPr>
                <w:rFonts w:ascii="Calibri" w:hAnsi="Calibri"/>
                <w:sz w:val="17"/>
              </w:rPr>
              <w:t>HTTP 200 React HTML shell.</w:t>
            </w:r>
          </w:p>
        </w:tc>
      </w:tr>
      <w:tr>
        <w:tc>
          <w:tcPr>
            <w:tcW w:type="dxa" w:w="3120"/>
          </w:tcPr>
          <w:p>
            <w:pPr>
              <w:spacing w:after="40"/>
            </w:pPr>
            <w:r>
              <w:rPr>
                <w:rFonts w:ascii="Calibri" w:hAnsi="Calibri"/>
                <w:sz w:val="17"/>
              </w:rPr>
              <w:t>Upload workflow</w:t>
            </w:r>
          </w:p>
        </w:tc>
        <w:tc>
          <w:tcPr>
            <w:tcW w:type="dxa" w:w="3120"/>
          </w:tcPr>
          <w:p>
            <w:pPr>
              <w:spacing w:after="40"/>
            </w:pPr>
            <w:r>
              <w:rPr>
                <w:rFonts w:ascii="Calibri" w:hAnsi="Calibri"/>
                <w:sz w:val="17"/>
              </w:rPr>
              <w:t>POST `/cwc/analyze-historical-dataset` with CSV/XLS/XLSX</w:t>
            </w:r>
          </w:p>
        </w:tc>
        <w:tc>
          <w:tcPr>
            <w:tcW w:type="dxa" w:w="3120"/>
          </w:tcPr>
          <w:p>
            <w:pPr>
              <w:spacing w:after="40"/>
            </w:pPr>
            <w:r>
              <w:rPr>
                <w:rFonts w:ascii="Calibri" w:hAnsi="Calibri"/>
                <w:sz w:val="17"/>
              </w:rPr>
              <w:t>Dataset quality summary and registry returned.</w:t>
            </w:r>
          </w:p>
        </w:tc>
      </w:tr>
      <w:tr>
        <w:tc>
          <w:tcPr>
            <w:tcW w:type="dxa" w:w="3120"/>
          </w:tcPr>
          <w:p>
            <w:pPr>
              <w:spacing w:after="40"/>
            </w:pPr>
            <w:r>
              <w:rPr>
                <w:rFonts w:ascii="Calibri" w:hAnsi="Calibri"/>
                <w:sz w:val="17"/>
              </w:rPr>
              <w:t>Verification workflow</w:t>
            </w:r>
          </w:p>
        </w:tc>
        <w:tc>
          <w:tcPr>
            <w:tcW w:type="dxa" w:w="3120"/>
          </w:tcPr>
          <w:p>
            <w:pPr>
              <w:spacing w:after="40"/>
            </w:pPr>
            <w:r>
              <w:rPr>
                <w:rFonts w:ascii="Calibri" w:hAnsi="Calibri"/>
                <w:sz w:val="17"/>
              </w:rPr>
              <w:t>Run threshold research and contingency analysis</w:t>
            </w:r>
          </w:p>
        </w:tc>
        <w:tc>
          <w:tcPr>
            <w:tcW w:type="dxa" w:w="3120"/>
          </w:tcPr>
          <w:p>
            <w:pPr>
              <w:spacing w:after="40"/>
            </w:pPr>
            <w:r>
              <w:rPr>
                <w:rFonts w:ascii="Calibri" w:hAnsi="Calibri"/>
                <w:sz w:val="17"/>
              </w:rPr>
              <w:t>CSI, HSS, POD, FAR, BIAS returned.</w:t>
            </w:r>
          </w:p>
        </w:tc>
      </w:tr>
      <w:tr>
        <w:tc>
          <w:tcPr>
            <w:tcW w:type="dxa" w:w="3120"/>
          </w:tcPr>
          <w:p>
            <w:pPr>
              <w:spacing w:after="40"/>
            </w:pPr>
            <w:r>
              <w:rPr>
                <w:rFonts w:ascii="Calibri" w:hAnsi="Calibri"/>
                <w:sz w:val="17"/>
              </w:rPr>
              <w:t>Review mode</w:t>
            </w:r>
          </w:p>
        </w:tc>
        <w:tc>
          <w:tcPr>
            <w:tcW w:type="dxa" w:w="3120"/>
          </w:tcPr>
          <w:p>
            <w:pPr>
              <w:spacing w:after="40"/>
            </w:pPr>
            <w:r>
              <w:rPr>
                <w:rFonts w:ascii="Calibri" w:hAnsi="Calibri"/>
                <w:sz w:val="17"/>
              </w:rPr>
              <w:t>Enable IMD Review Mode</w:t>
            </w:r>
          </w:p>
        </w:tc>
        <w:tc>
          <w:tcPr>
            <w:tcW w:type="dxa" w:w="3120"/>
          </w:tcPr>
          <w:p>
            <w:pPr>
              <w:spacing w:after="40"/>
            </w:pPr>
            <w:r>
              <w:rPr>
                <w:rFonts w:ascii="Calibri" w:hAnsi="Calibri"/>
                <w:sz w:val="17"/>
              </w:rPr>
              <w:t>Simplified review deck with only reviewer-critical fields.</w:t>
            </w:r>
          </w:p>
        </w:tc>
      </w:tr>
    </w:tbl>
    <w:p/>
    <w:p>
      <w:pPr>
        <w:pStyle w:val="Heading2"/>
      </w:pPr>
      <w:r>
        <w:t>Detailed Test Scenarios</w:t>
      </w:r>
    </w:p>
    <w:p>
      <w:pPr>
        <w:pStyle w:val="Heading3"/>
      </w:pPr>
      <w:r>
        <w:t>Authentication Testing</w:t>
      </w:r>
    </w:p>
    <w:p>
      <w:pPr>
        <w:spacing w:line="300" w:lineRule="auto" w:after="120"/>
      </w:pPr>
      <w:r>
        <w:t>POST `/auth/login` with a known reviewer account, verify token issuance, store token in frontend local storage, call `/auth/me`, then logout and confirm protected actions are unavailable.</w:t>
      </w:r>
    </w:p>
    <w:p>
      <w:pPr>
        <w:spacing w:line="300" w:lineRule="auto" w:after="120"/>
      </w:pPr>
      <w:r>
        <w:t>Expected outcome: pass/fail result must be recorded with endpoint, UI location, dataset/source, and reviewer-visible evidence.</w:t>
      </w:r>
    </w:p>
    <w:p>
      <w:pPr>
        <w:pStyle w:val="Heading3"/>
      </w:pPr>
      <w:r>
        <w:t>Historical Archive Testing</w:t>
      </w:r>
    </w:p>
    <w:p>
      <w:pPr>
        <w:spacing w:line="300" w:lineRule="auto" w:after="120"/>
      </w:pPr>
      <w:r>
        <w:t>Open Research &amp; Insights -&gt; Historical Thunderstorm Archive. Confirm 2023, 2024, and 2025 records are visible in summaries, latest thunderstorm calculation, registry filters, and historical analysis.</w:t>
      </w:r>
    </w:p>
    <w:p>
      <w:pPr>
        <w:spacing w:line="300" w:lineRule="auto" w:after="120"/>
      </w:pPr>
      <w:r>
        <w:t>Expected outcome: pass/fail result must be recorded with endpoint, UI location, dataset/source, and reviewer-visible evidence.</w:t>
      </w:r>
    </w:p>
    <w:p>
      <w:pPr>
        <w:pStyle w:val="Heading3"/>
      </w:pPr>
      <w:r>
        <w:t>File Upload Testing</w:t>
      </w:r>
    </w:p>
    <w:p>
      <w:pPr>
        <w:spacing w:line="300" w:lineRule="auto" w:after="120"/>
      </w:pPr>
      <w:r>
        <w:t>Upload CSV/XLS/XLSX files through Analyze Historical Dataset. Confirm station detection, parameter detection, missing values, duplicate rows, quality score, registry generation, and latestFileAnalyzed update.</w:t>
      </w:r>
    </w:p>
    <w:p>
      <w:pPr>
        <w:spacing w:line="300" w:lineRule="auto" w:after="120"/>
      </w:pPr>
      <w:r>
        <w:t>Expected outcome: pass/fail result must be recorded with endpoint, UI location, dataset/source, and reviewer-visible evidence.</w:t>
      </w:r>
    </w:p>
    <w:p>
      <w:pPr>
        <w:pStyle w:val="Heading3"/>
      </w:pPr>
      <w:r>
        <w:t>Forecast Simulator Testing</w:t>
      </w:r>
    </w:p>
    <w:p>
      <w:pPr>
        <w:spacing w:line="300" w:lineRule="auto" w:after="120"/>
      </w:pPr>
      <w:r>
        <w:t>Run the simulator for Visakhapatnam and Machilipatnam. Confirm deterministic outputs, threshold trace, probability explanation, forecast result, and verification result.</w:t>
      </w:r>
    </w:p>
    <w:p>
      <w:pPr>
        <w:spacing w:line="300" w:lineRule="auto" w:after="120"/>
      </w:pPr>
      <w:r>
        <w:t>Expected outcome: pass/fail result must be recorded with endpoint, UI location, dataset/source, and reviewer-visible evidence.</w:t>
      </w:r>
    </w:p>
    <w:p>
      <w:pPr>
        <w:pStyle w:val="Heading3"/>
      </w:pPr>
      <w:r>
        <w:t>Verification Testing</w:t>
      </w:r>
    </w:p>
    <w:p>
      <w:pPr>
        <w:spacing w:line="300" w:lineRule="auto" w:after="120"/>
      </w:pPr>
      <w:r>
        <w:t>Run threshold research by station/season and verify CSI, HSS, POD, FAR, and BIAS change deterministically with threshold input.</w:t>
      </w:r>
    </w:p>
    <w:p>
      <w:pPr>
        <w:spacing w:line="300" w:lineRule="auto" w:after="120"/>
      </w:pPr>
      <w:r>
        <w:t>Expected outcome: pass/fail result must be recorded with endpoint, UI location, dataset/source, and reviewer-visible evidence.</w:t>
      </w:r>
    </w:p>
    <w:p>
      <w:pPr>
        <w:pStyle w:val="Heading3"/>
      </w:pPr>
      <w:r>
        <w:t>CAPE Traceability Testing</w:t>
      </w:r>
    </w:p>
    <w:p>
      <w:pPr>
        <w:spacing w:line="300" w:lineRule="auto" w:after="120"/>
      </w:pPr>
      <w:r>
        <w:t>Call `/cwc/cape-traceability`, check NOW through T-6 timeline, source status, cache age, delta CAPE, and STATIC_DATA_WARNING behavior.</w:t>
      </w:r>
    </w:p>
    <w:p>
      <w:pPr>
        <w:spacing w:line="300" w:lineRule="auto" w:after="120"/>
      </w:pPr>
      <w:r>
        <w:t>Expected outcome: pass/fail result must be recorded with endpoint, UI location, dataset/source, and reviewer-visible evidence.</w:t>
      </w:r>
    </w:p>
    <w:p>
      <w:pPr>
        <w:pStyle w:val="Heading3"/>
      </w:pPr>
      <w:r>
        <w:t>SPA Deployment Testing</w:t>
      </w:r>
    </w:p>
    <w:p>
      <w:pPr>
        <w:spacing w:line="300" w:lineRule="auto" w:after="120"/>
      </w:pPr>
      <w:r>
        <w:t>Open Render URL at `/`, `/dashboard`, `/research`, `/archive`, and `/forecast`. Refresh each route and confirm React shell loads.</w:t>
      </w:r>
    </w:p>
    <w:p>
      <w:pPr>
        <w:spacing w:line="300" w:lineRule="auto" w:after="120"/>
      </w:pPr>
      <w:r>
        <w:t>Expected outcome: pass/fail result must be recorded with endpoint, UI location, dataset/source, and reviewer-visible evidence.</w:t>
      </w:r>
    </w:p>
    <w:p>
      <w:pPr>
        <w:pStyle w:val="Heading3"/>
      </w:pPr>
      <w:r>
        <w:t>API Preservation Testing</w:t>
      </w:r>
    </w:p>
    <w:p>
      <w:pPr>
        <w:spacing w:line="300" w:lineRule="auto" w:after="120"/>
      </w:pPr>
      <w:r>
        <w:t>Call `/system-status`, `/history`, `/forecast`, `/cwc/historical-dates`, and `/cwc/historical-analysis`. Confirm JSON payloads remain active after static frontend serving.</w:t>
      </w:r>
    </w:p>
    <w:p>
      <w:pPr>
        <w:spacing w:line="300" w:lineRule="auto" w:after="120"/>
      </w:pPr>
      <w:r>
        <w:t>Expected outcome: pass/fail result must be recorded with endpoint, UI location, dataset/source, and reviewer-visible evidence.</w:t>
      </w:r>
    </w:p>
    <w:p>
      <w:pPr>
        <w:pStyle w:val="Heading3"/>
      </w:pPr>
      <w:r>
        <w:t>Websocket Testing</w:t>
      </w:r>
    </w:p>
    <w:p>
      <w:pPr>
        <w:spacing w:line="300" w:lineRule="auto" w:after="120"/>
      </w:pPr>
      <w:r>
        <w:t>Connect to `/stream/atmospheric` and verify forecast/trend/escalation/cycle frames arrive or fall back cleanly.</w:t>
      </w:r>
    </w:p>
    <w:p>
      <w:pPr>
        <w:spacing w:line="300" w:lineRule="auto" w:after="120"/>
      </w:pPr>
      <w:r>
        <w:t>Expected outcome: pass/fail result must be recorded with endpoint, UI location, dataset/source, and reviewer-visible evidence.</w:t>
      </w:r>
    </w:p>
    <w:p>
      <w:pPr>
        <w:pStyle w:val="Heading3"/>
      </w:pPr>
      <w:r>
        <w:t>Reviewer Acceptance Testing</w:t>
      </w:r>
    </w:p>
    <w:p>
      <w:pPr>
        <w:spacing w:line="300" w:lineRule="auto" w:after="120"/>
      </w:pPr>
      <w:r>
        <w:t>Enable IMD Review Mode and confirm the reviewer sees date, time, station, observed event, forecast result, verification result, meteorologist summary, and recommended action without diagnostics clutter.</w:t>
      </w:r>
    </w:p>
    <w:p>
      <w:pPr>
        <w:spacing w:line="300" w:lineRule="auto" w:after="120"/>
      </w:pPr>
      <w:r>
        <w:t>Expected outcome: pass/fail result must be recorded with endpoint, UI location, dataset/source, and reviewer-visible evidence.</w:t>
      </w:r>
    </w:p>
    <w:p>
      <w:r>
        <w:br w:type="page"/>
      </w:r>
    </w:p>
    <w:p>
      <w:pPr>
        <w:pStyle w:val="Heading1"/>
      </w:pPr>
      <w:r>
        <w:t>11. User Manual</w:t>
      </w:r>
    </w:p>
    <w:p>
      <w:r>
        <w:br w:type="page"/>
      </w:r>
    </w:p>
    <w:p>
      <w:pPr>
        <w:pStyle w:val="Heading1"/>
      </w:pPr>
      <w:r>
        <w:t>StormSense AI User Manual</w:t>
      </w:r>
    </w:p>
    <w:p>
      <w:pPr>
        <w:spacing w:line="300" w:lineRule="auto" w:after="120"/>
      </w:pPr>
      <w:r>
        <w:t>Audience: IMD/CWC reviewer, operational forecaster, academic evaluator, and demonstration presenter.</w:t>
      </w:r>
    </w:p>
    <w:p>
      <w:pPr>
        <w:pStyle w:val="Heading2"/>
      </w:pPr>
      <w:r>
        <w:t>Login</w:t>
      </w:r>
    </w:p>
    <w:p>
      <w:pPr>
        <w:pStyle w:val="ListNumber"/>
      </w:pPr>
      <w:r>
        <w:t>Open the single Render URL.</w:t>
      </w:r>
    </w:p>
    <w:p>
      <w:pPr>
        <w:pStyle w:val="ListNumber"/>
      </w:pPr>
      <w:r>
        <w:t>Enter reviewer/operator credentials.</w:t>
      </w:r>
    </w:p>
    <w:p>
      <w:pPr>
        <w:pStyle w:val="ListNumber"/>
      </w:pPr>
      <w:r>
        <w:t>Confirm the operational HUD shows backend and websocket status.</w:t>
      </w:r>
    </w:p>
    <w:p>
      <w:pPr>
        <w:pStyle w:val="ListNumber"/>
      </w:pPr>
      <w:r>
        <w:t>Use guest/local state only for non-production demonstration when authorized.</w:t>
      </w:r>
    </w:p>
    <w:p>
      <w:pPr>
        <w:pStyle w:val="Heading2"/>
      </w:pPr>
      <w:r>
        <w:t>Run Forecast</w:t>
      </w:r>
    </w:p>
    <w:p>
      <w:pPr>
        <w:pStyle w:val="ListNumber"/>
      </w:pPr>
      <w:r>
        <w:t>Open AI Prediction Engine or Thunderstorm Forecast Simulator.</w:t>
      </w:r>
    </w:p>
    <w:p>
      <w:pPr>
        <w:pStyle w:val="ListNumber"/>
      </w:pPr>
      <w:r>
        <w:t>Confirm station, cycle, and data source metadata.</w:t>
      </w:r>
    </w:p>
    <w:p>
      <w:pPr>
        <w:pStyle w:val="ListNumber"/>
      </w:pPr>
      <w:r>
        <w:t>Review CAPE, LI, PWAT, SWEAT, K-index, forecast result, probability, and recommended action.</w:t>
      </w:r>
    </w:p>
    <w:p>
      <w:pPr>
        <w:pStyle w:val="ListNumber"/>
      </w:pPr>
      <w:r>
        <w:t>Use Forecast Generated time and cycle lock to verify operational timing.</w:t>
      </w:r>
    </w:p>
    <w:p>
      <w:pPr>
        <w:pStyle w:val="Heading2"/>
      </w:pPr>
      <w:r>
        <w:t>Analyze Historical Case</w:t>
      </w:r>
    </w:p>
    <w:p>
      <w:pPr>
        <w:pStyle w:val="ListNumber"/>
      </w:pPr>
      <w:r>
        <w:t>Open Research &amp; Insights.</w:t>
      </w:r>
    </w:p>
    <w:p>
      <w:pPr>
        <w:pStyle w:val="ListNumber"/>
      </w:pPr>
      <w:r>
        <w:t>Select Historical Thunderstorm Archive.</w:t>
      </w:r>
    </w:p>
    <w:p>
      <w:pPr>
        <w:pStyle w:val="ListNumber"/>
      </w:pPr>
      <w:r>
        <w:t>Filter by date, station, season, and event type.</w:t>
      </w:r>
    </w:p>
    <w:p>
      <w:pPr>
        <w:pStyle w:val="ListNumber"/>
      </w:pPr>
      <w:r>
        <w:t>Open historical analysis to compare forecast reproduction with observed event.</w:t>
      </w:r>
    </w:p>
    <w:p>
      <w:pPr>
        <w:pStyle w:val="Heading2"/>
      </w:pPr>
      <w:r>
        <w:t>Upload Dataset</w:t>
      </w:r>
    </w:p>
    <w:p>
      <w:pPr>
        <w:pStyle w:val="ListNumber"/>
      </w:pPr>
      <w:r>
        <w:t>Open Historical Thunderstorm Archive or Thunderstorm Forecast Simulator.</w:t>
      </w:r>
    </w:p>
    <w:p>
      <w:pPr>
        <w:pStyle w:val="ListNumber"/>
      </w:pPr>
      <w:r>
        <w:t>Use Analyze Historical Dataset.</w:t>
      </w:r>
    </w:p>
    <w:p>
      <w:pPr>
        <w:pStyle w:val="ListNumber"/>
      </w:pPr>
      <w:r>
        <w:t>Upload CSV, XLS, XLSX, radiosonde, or historical sounding file.</w:t>
      </w:r>
    </w:p>
    <w:p>
      <w:pPr>
        <w:pStyle w:val="ListNumber"/>
      </w:pPr>
      <w:r>
        <w:t>Review dataset quality summary, detected columns, registry, verification, and export options.</w:t>
      </w:r>
    </w:p>
    <w:p>
      <w:pPr>
        <w:pStyle w:val="Heading2"/>
      </w:pPr>
      <w:r>
        <w:t>Review Verification</w:t>
      </w:r>
    </w:p>
    <w:p>
      <w:pPr>
        <w:pStyle w:val="ListNumber"/>
      </w:pPr>
      <w:r>
        <w:t>Open Forecast Verification.</w:t>
      </w:r>
    </w:p>
    <w:p>
      <w:pPr>
        <w:pStyle w:val="ListNumber"/>
      </w:pPr>
      <w:r>
        <w:t>Select station, season, thresholds, or historical case.</w:t>
      </w:r>
    </w:p>
    <w:p>
      <w:pPr>
        <w:pStyle w:val="ListNumber"/>
      </w:pPr>
      <w:r>
        <w:t>Review CSI, HSS, POD, FAR, and BIAS.</w:t>
      </w:r>
    </w:p>
    <w:p>
      <w:pPr>
        <w:pStyle w:val="ListNumber"/>
      </w:pPr>
      <w:r>
        <w:t>Use the results to decide whether thresholds require calibration.</w:t>
      </w:r>
    </w:p>
    <w:p>
      <w:pPr>
        <w:pStyle w:val="Heading2"/>
      </w:pPr>
      <w:r>
        <w:t>Generate Bulletin</w:t>
      </w:r>
    </w:p>
    <w:p>
      <w:pPr>
        <w:pStyle w:val="ListNumber"/>
      </w:pPr>
      <w:r>
        <w:t>Open Auto IMD Bulletin Generator.</w:t>
      </w:r>
    </w:p>
    <w:p>
      <w:pPr>
        <w:pStyle w:val="ListNumber"/>
      </w:pPr>
      <w:r>
        <w:t>Review current station hazards and district impact logic.</w:t>
      </w:r>
    </w:p>
    <w:p>
      <w:pPr>
        <w:pStyle w:val="ListNumber"/>
      </w:pPr>
      <w:r>
        <w:t>Generate thunderstorm, lightning, heavy rainfall, coastal squall, or district summary outputs.</w:t>
      </w:r>
    </w:p>
    <w:p>
      <w:pPr>
        <w:pStyle w:val="ListNumber"/>
      </w:pPr>
      <w:r>
        <w:t>Export or copy the bulletin for reviewer discussion.</w:t>
      </w:r>
    </w:p>
    <w:p>
      <w:pPr>
        <w:pStyle w:val="Heading2"/>
      </w:pPr>
      <w:r>
        <w:t>Export Reports</w:t>
      </w:r>
    </w:p>
    <w:p>
      <w:pPr>
        <w:pStyle w:val="ListNumber"/>
      </w:pPr>
      <w:r>
        <w:t>Use CSV, JSON, XLSX, PDF, or analysis export controls where available.</w:t>
      </w:r>
    </w:p>
    <w:p>
      <w:pPr>
        <w:pStyle w:val="ListNumber"/>
      </w:pPr>
      <w:r>
        <w:t>Confirm source dataset and station metadata.</w:t>
      </w:r>
    </w:p>
    <w:p>
      <w:pPr>
        <w:pStyle w:val="ListNumber"/>
      </w:pPr>
      <w:r>
        <w:t>Attach reviewer docket metadata when required.</w:t>
      </w:r>
    </w:p>
    <w:p>
      <w:pPr>
        <w:pStyle w:val="Heading2"/>
      </w:pPr>
      <w:r>
        <w:t>Use Review Mode</w:t>
      </w:r>
    </w:p>
    <w:p>
      <w:pPr>
        <w:pStyle w:val="ListNumber"/>
      </w:pPr>
      <w:r>
        <w:t>Toggle IMD Review Mode from the header.</w:t>
      </w:r>
    </w:p>
    <w:p>
      <w:pPr>
        <w:pStyle w:val="ListNumber"/>
      </w:pPr>
      <w:r>
        <w:t>Confirm charts and diagnostics are hidden.</w:t>
      </w:r>
    </w:p>
    <w:p>
      <w:pPr>
        <w:pStyle w:val="ListNumber"/>
      </w:pPr>
      <w:r>
        <w:t>Review date, time, station, observed event, forecast result, verification result, meteorologist summary, and recommended action.</w:t>
      </w:r>
    </w:p>
    <w:p>
      <w:r>
        <w:br w:type="page"/>
      </w:r>
    </w:p>
    <w:p>
      <w:pPr>
        <w:pStyle w:val="Heading1"/>
      </w:pPr>
      <w:r>
        <w:t>12. Developer Manual</w:t>
      </w:r>
    </w:p>
    <w:p>
      <w:r>
        <w:br w:type="page"/>
      </w:r>
    </w:p>
    <w:p>
      <w:pPr>
        <w:pStyle w:val="Heading1"/>
      </w:pPr>
      <w:r>
        <w:t>StormSense AI Developer Manual</w:t>
      </w:r>
    </w:p>
    <w:p>
      <w:pPr>
        <w:pStyle w:val="Heading2"/>
      </w:pPr>
      <w:r>
        <w:t>Project Structure</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120"/>
            <w:shd w:fill="E8EEF5"/>
          </w:tcPr>
          <w:p>
            <w:pPr>
              <w:spacing w:after="40"/>
            </w:pPr>
            <w:r>
              <w:rPr>
                <w:rFonts w:ascii="Calibri" w:hAnsi="Calibri"/>
                <w:b/>
                <w:sz w:val="17"/>
              </w:rPr>
              <w:t>Area</w:t>
            </w:r>
          </w:p>
        </w:tc>
        <w:tc>
          <w:tcPr>
            <w:tcW w:type="dxa" w:w="3120"/>
            <w:shd w:fill="E8EEF5"/>
          </w:tcPr>
          <w:p>
            <w:pPr>
              <w:spacing w:after="40"/>
            </w:pPr>
            <w:r>
              <w:rPr>
                <w:rFonts w:ascii="Calibri" w:hAnsi="Calibri"/>
                <w:b/>
                <w:sz w:val="17"/>
              </w:rPr>
              <w:t>Path</w:t>
            </w:r>
          </w:p>
        </w:tc>
        <w:tc>
          <w:tcPr>
            <w:tcW w:type="dxa" w:w="3120"/>
            <w:shd w:fill="E8EEF5"/>
          </w:tcPr>
          <w:p>
            <w:pPr>
              <w:spacing w:after="40"/>
            </w:pPr>
            <w:r>
              <w:rPr>
                <w:rFonts w:ascii="Calibri" w:hAnsi="Calibri"/>
                <w:b/>
                <w:sz w:val="17"/>
              </w:rPr>
              <w:t>Responsibility</w:t>
            </w:r>
          </w:p>
        </w:tc>
      </w:tr>
      <w:tr>
        <w:tc>
          <w:tcPr>
            <w:tcW w:type="dxa" w:w="3120"/>
          </w:tcPr>
          <w:p>
            <w:pPr>
              <w:spacing w:after="40"/>
            </w:pPr>
            <w:r>
              <w:rPr>
                <w:rFonts w:ascii="Calibri" w:hAnsi="Calibri"/>
                <w:sz w:val="17"/>
              </w:rPr>
              <w:t>Frontend entry</w:t>
            </w:r>
          </w:p>
        </w:tc>
        <w:tc>
          <w:tcPr>
            <w:tcW w:type="dxa" w:w="3120"/>
          </w:tcPr>
          <w:p>
            <w:pPr>
              <w:spacing w:after="40"/>
            </w:pPr>
            <w:r>
              <w:rPr>
                <w:rFonts w:ascii="Calibri" w:hAnsi="Calibri"/>
                <w:sz w:val="17"/>
              </w:rPr>
              <w:t>frontend/src/App.jsx</w:t>
            </w:r>
          </w:p>
        </w:tc>
        <w:tc>
          <w:tcPr>
            <w:tcW w:type="dxa" w:w="3120"/>
          </w:tcPr>
          <w:p>
            <w:pPr>
              <w:spacing w:after="40"/>
            </w:pPr>
            <w:r>
              <w:rPr>
                <w:rFonts w:ascii="Calibri" w:hAnsi="Calibri"/>
                <w:sz w:val="17"/>
              </w:rPr>
              <w:t>Authentication, global telemetry state, websocket connection, and workstation module routing.</w:t>
            </w:r>
          </w:p>
        </w:tc>
      </w:tr>
      <w:tr>
        <w:tc>
          <w:tcPr>
            <w:tcW w:type="dxa" w:w="3120"/>
          </w:tcPr>
          <w:p>
            <w:pPr>
              <w:spacing w:after="40"/>
            </w:pPr>
            <w:r>
              <w:rPr>
                <w:rFonts w:ascii="Calibri" w:hAnsi="Calibri"/>
                <w:sz w:val="17"/>
              </w:rPr>
              <w:t>Sidebar</w:t>
            </w:r>
          </w:p>
        </w:tc>
        <w:tc>
          <w:tcPr>
            <w:tcW w:type="dxa" w:w="3120"/>
          </w:tcPr>
          <w:p>
            <w:pPr>
              <w:spacing w:after="40"/>
            </w:pPr>
            <w:r>
              <w:rPr>
                <w:rFonts w:ascii="Calibri" w:hAnsi="Calibri"/>
                <w:sz w:val="17"/>
              </w:rPr>
              <w:t>frontend/src/components/layout/Sidebar.jsx</w:t>
            </w:r>
          </w:p>
        </w:tc>
        <w:tc>
          <w:tcPr>
            <w:tcW w:type="dxa" w:w="3120"/>
          </w:tcPr>
          <w:p>
            <w:pPr>
              <w:spacing w:after="40"/>
            </w:pPr>
            <w:r>
              <w:rPr>
                <w:rFonts w:ascii="Calibri" w:hAnsi="Calibri"/>
                <w:sz w:val="17"/>
              </w:rPr>
              <w:t>Primary navigation module list.</w:t>
            </w:r>
          </w:p>
        </w:tc>
      </w:tr>
      <w:tr>
        <w:tc>
          <w:tcPr>
            <w:tcW w:type="dxa" w:w="3120"/>
          </w:tcPr>
          <w:p>
            <w:pPr>
              <w:spacing w:after="40"/>
            </w:pPr>
            <w:r>
              <w:rPr>
                <w:rFonts w:ascii="Calibri" w:hAnsi="Calibri"/>
                <w:sz w:val="17"/>
              </w:rPr>
              <w:t>Research center</w:t>
            </w:r>
          </w:p>
        </w:tc>
        <w:tc>
          <w:tcPr>
            <w:tcW w:type="dxa" w:w="3120"/>
          </w:tcPr>
          <w:p>
            <w:pPr>
              <w:spacing w:after="40"/>
            </w:pPr>
            <w:r>
              <w:rPr>
                <w:rFonts w:ascii="Calibri" w:hAnsi="Calibri"/>
                <w:sz w:val="17"/>
              </w:rPr>
              <w:t>frontend/src/components/modules/ResearchHub.jsx</w:t>
            </w:r>
          </w:p>
        </w:tc>
        <w:tc>
          <w:tcPr>
            <w:tcW w:type="dxa" w:w="3120"/>
          </w:tcPr>
          <w:p>
            <w:pPr>
              <w:spacing w:after="40"/>
            </w:pPr>
            <w:r>
              <w:rPr>
                <w:rFonts w:ascii="Calibri" w:hAnsi="Calibri"/>
                <w:sz w:val="17"/>
              </w:rPr>
              <w:t>Start Here, About, archive, simulator, verification, dataset explorer, reviewer dashboard, index guide, terminology.</w:t>
            </w:r>
          </w:p>
        </w:tc>
      </w:tr>
      <w:tr>
        <w:tc>
          <w:tcPr>
            <w:tcW w:type="dxa" w:w="3120"/>
          </w:tcPr>
          <w:p>
            <w:pPr>
              <w:spacing w:after="40"/>
            </w:pPr>
            <w:r>
              <w:rPr>
                <w:rFonts w:ascii="Calibri" w:hAnsi="Calibri"/>
                <w:sz w:val="17"/>
              </w:rPr>
              <w:t>Phase 3 ops modules</w:t>
            </w:r>
          </w:p>
        </w:tc>
        <w:tc>
          <w:tcPr>
            <w:tcW w:type="dxa" w:w="3120"/>
          </w:tcPr>
          <w:p>
            <w:pPr>
              <w:spacing w:after="40"/>
            </w:pPr>
            <w:r>
              <w:rPr>
                <w:rFonts w:ascii="Calibri" w:hAnsi="Calibri"/>
                <w:sz w:val="17"/>
              </w:rPr>
              <w:t>frontend/src/components/modules/Phase3OpsModule.jsx</w:t>
            </w:r>
          </w:p>
        </w:tc>
        <w:tc>
          <w:tcPr>
            <w:tcW w:type="dxa" w:w="3120"/>
          </w:tcPr>
          <w:p>
            <w:pPr>
              <w:spacing w:after="40"/>
            </w:pPr>
            <w:r>
              <w:rPr>
                <w:rFonts w:ascii="Calibri" w:hAnsi="Calibri"/>
                <w:sz w:val="17"/>
              </w:rPr>
              <w:t>Atmospheric intelligence, watchdesk, lab, bulletin, analog, Andhra monitoring, verification.</w:t>
            </w:r>
          </w:p>
        </w:tc>
      </w:tr>
      <w:tr>
        <w:tc>
          <w:tcPr>
            <w:tcW w:type="dxa" w:w="3120"/>
          </w:tcPr>
          <w:p>
            <w:pPr>
              <w:spacing w:after="40"/>
            </w:pPr>
            <w:r>
              <w:rPr>
                <w:rFonts w:ascii="Calibri" w:hAnsi="Calibri"/>
                <w:sz w:val="17"/>
              </w:rPr>
              <w:t>Backend app</w:t>
            </w:r>
          </w:p>
        </w:tc>
        <w:tc>
          <w:tcPr>
            <w:tcW w:type="dxa" w:w="3120"/>
          </w:tcPr>
          <w:p>
            <w:pPr>
              <w:spacing w:after="40"/>
            </w:pPr>
            <w:r>
              <w:rPr>
                <w:rFonts w:ascii="Calibri" w:hAnsi="Calibri"/>
                <w:sz w:val="17"/>
              </w:rPr>
              <w:t>backend/main.py</w:t>
            </w:r>
          </w:p>
        </w:tc>
        <w:tc>
          <w:tcPr>
            <w:tcW w:type="dxa" w:w="3120"/>
          </w:tcPr>
          <w:p>
            <w:pPr>
              <w:spacing w:after="40"/>
            </w:pPr>
            <w:r>
              <w:rPr>
                <w:rFonts w:ascii="Calibri" w:hAnsi="Calibri"/>
                <w:sz w:val="17"/>
              </w:rPr>
              <w:t>FastAPI routes, authentication, websocket, forecasting, archive endpoints, file upload endpoints, static SPA serving.</w:t>
            </w:r>
          </w:p>
        </w:tc>
      </w:tr>
      <w:tr>
        <w:tc>
          <w:tcPr>
            <w:tcW w:type="dxa" w:w="3120"/>
          </w:tcPr>
          <w:p>
            <w:pPr>
              <w:spacing w:after="40"/>
            </w:pPr>
            <w:r>
              <w:rPr>
                <w:rFonts w:ascii="Calibri" w:hAnsi="Calibri"/>
                <w:sz w:val="17"/>
              </w:rPr>
              <w:t>Research engines</w:t>
            </w:r>
          </w:p>
        </w:tc>
        <w:tc>
          <w:tcPr>
            <w:tcW w:type="dxa" w:w="3120"/>
          </w:tcPr>
          <w:p>
            <w:pPr>
              <w:spacing w:after="40"/>
            </w:pPr>
            <w:r>
              <w:rPr>
                <w:rFonts w:ascii="Calibri" w:hAnsi="Calibri"/>
                <w:sz w:val="17"/>
              </w:rPr>
              <w:t>backend/analysis_engines.py</w:t>
            </w:r>
          </w:p>
        </w:tc>
        <w:tc>
          <w:tcPr>
            <w:tcW w:type="dxa" w:w="3120"/>
          </w:tcPr>
          <w:p>
            <w:pPr>
              <w:spacing w:after="40"/>
            </w:pPr>
            <w:r>
              <w:rPr>
                <w:rFonts w:ascii="Calibri" w:hAnsi="Calibri"/>
                <w:sz w:val="17"/>
              </w:rPr>
              <w:t>Historical observations, verification, probability, climatology, analog, district impact, bulletins.</w:t>
            </w:r>
          </w:p>
        </w:tc>
      </w:tr>
      <w:tr>
        <w:tc>
          <w:tcPr>
            <w:tcW w:type="dxa" w:w="3120"/>
          </w:tcPr>
          <w:p>
            <w:pPr>
              <w:spacing w:after="40"/>
            </w:pPr>
            <w:r>
              <w:rPr>
                <w:rFonts w:ascii="Calibri" w:hAnsi="Calibri"/>
                <w:sz w:val="17"/>
              </w:rPr>
              <w:t>Thermodynamics</w:t>
            </w:r>
          </w:p>
        </w:tc>
        <w:tc>
          <w:tcPr>
            <w:tcW w:type="dxa" w:w="3120"/>
          </w:tcPr>
          <w:p>
            <w:pPr>
              <w:spacing w:after="40"/>
            </w:pPr>
            <w:r>
              <w:rPr>
                <w:rFonts w:ascii="Calibri" w:hAnsi="Calibri"/>
                <w:sz w:val="17"/>
              </w:rPr>
              <w:t>backend/thermo.py</w:t>
            </w:r>
          </w:p>
        </w:tc>
        <w:tc>
          <w:tcPr>
            <w:tcW w:type="dxa" w:w="3120"/>
          </w:tcPr>
          <w:p>
            <w:pPr>
              <w:spacing w:after="40"/>
            </w:pPr>
            <w:r>
              <w:rPr>
                <w:rFonts w:ascii="Calibri" w:hAnsi="Calibri"/>
                <w:sz w:val="17"/>
              </w:rPr>
              <w:t>Sounding parsing and thermodynamic solver.</w:t>
            </w:r>
          </w:p>
        </w:tc>
      </w:tr>
      <w:tr>
        <w:tc>
          <w:tcPr>
            <w:tcW w:type="dxa" w:w="3120"/>
          </w:tcPr>
          <w:p>
            <w:pPr>
              <w:spacing w:after="40"/>
            </w:pPr>
            <w:r>
              <w:rPr>
                <w:rFonts w:ascii="Calibri" w:hAnsi="Calibri"/>
                <w:sz w:val="17"/>
              </w:rPr>
              <w:t>Sounding ingestion</w:t>
            </w:r>
          </w:p>
        </w:tc>
        <w:tc>
          <w:tcPr>
            <w:tcW w:type="dxa" w:w="3120"/>
          </w:tcPr>
          <w:p>
            <w:pPr>
              <w:spacing w:after="40"/>
            </w:pPr>
            <w:r>
              <w:rPr>
                <w:rFonts w:ascii="Calibri" w:hAnsi="Calibri"/>
                <w:sz w:val="17"/>
              </w:rPr>
              <w:t>backend/fetch_sounding.py</w:t>
            </w:r>
          </w:p>
        </w:tc>
        <w:tc>
          <w:tcPr>
            <w:tcW w:type="dxa" w:w="3120"/>
          </w:tcPr>
          <w:p>
            <w:pPr>
              <w:spacing w:after="40"/>
            </w:pPr>
            <w:r>
              <w:rPr>
                <w:rFonts w:ascii="Calibri" w:hAnsi="Calibri"/>
                <w:sz w:val="17"/>
              </w:rPr>
              <w:t>Wyoming fetch, cache metadata, freshness scoring, cycle-aware cache.</w:t>
            </w:r>
          </w:p>
        </w:tc>
      </w:tr>
      <w:tr>
        <w:tc>
          <w:tcPr>
            <w:tcW w:type="dxa" w:w="3120"/>
          </w:tcPr>
          <w:p>
            <w:pPr>
              <w:spacing w:after="40"/>
            </w:pPr>
            <w:r>
              <w:rPr>
                <w:rFonts w:ascii="Calibri" w:hAnsi="Calibri"/>
                <w:sz w:val="17"/>
              </w:rPr>
              <w:t>Database layer</w:t>
            </w:r>
          </w:p>
        </w:tc>
        <w:tc>
          <w:tcPr>
            <w:tcW w:type="dxa" w:w="3120"/>
          </w:tcPr>
          <w:p>
            <w:pPr>
              <w:spacing w:after="40"/>
            </w:pPr>
            <w:r>
              <w:rPr>
                <w:rFonts w:ascii="Calibri" w:hAnsi="Calibri"/>
                <w:sz w:val="17"/>
              </w:rPr>
              <w:t>backend/database.py and backend/connection_pool.py</w:t>
            </w:r>
          </w:p>
        </w:tc>
        <w:tc>
          <w:tcPr>
            <w:tcW w:type="dxa" w:w="3120"/>
          </w:tcPr>
          <w:p>
            <w:pPr>
              <w:spacing w:after="40"/>
            </w:pPr>
            <w:r>
              <w:rPr>
                <w:rFonts w:ascii="Calibri" w:hAnsi="Calibri"/>
                <w:sz w:val="17"/>
              </w:rPr>
              <w:t>SQLAlchemy PostgreSQL connection and Supabase schema initialization helpers.</w:t>
            </w:r>
          </w:p>
        </w:tc>
      </w:tr>
    </w:tbl>
    <w:p/>
    <w:p>
      <w:pPr>
        <w:pStyle w:val="Heading2"/>
      </w:pPr>
      <w:r>
        <w:t>Local Development</w:t>
      </w:r>
    </w:p>
    <w:p>
      <w:pPr>
        <w:pStyle w:val="ListNumber"/>
      </w:pPr>
      <w:r>
        <w:t>Install backend requirements from `backend/requirements.txt`.</w:t>
      </w:r>
    </w:p>
    <w:p>
      <w:pPr>
        <w:pStyle w:val="ListNumber"/>
      </w:pPr>
      <w:r>
        <w:t>Install frontend dependencies from `frontend/package.json`.</w:t>
      </w:r>
    </w:p>
    <w:p>
      <w:pPr>
        <w:pStyle w:val="ListNumber"/>
      </w:pPr>
      <w:r>
        <w:t>Set `.env` values for Supabase/PostgreSQL and authentication secrets.</w:t>
      </w:r>
    </w:p>
    <w:p>
      <w:pPr>
        <w:pStyle w:val="ListNumber"/>
      </w:pPr>
      <w:r>
        <w:t>Run FastAPI with `uvicorn backend.main:app` from the repository root.</w:t>
      </w:r>
    </w:p>
    <w:p>
      <w:pPr>
        <w:pStyle w:val="ListNumber"/>
      </w:pPr>
      <w:r>
        <w:t>Run `npm run dev` in `frontend/` only for local frontend development; production uses FastAPI static serving.</w:t>
      </w:r>
    </w:p>
    <w:p>
      <w:pPr>
        <w:pStyle w:val="Heading2"/>
      </w:pPr>
      <w:r>
        <w:t>Code Organization Rules</w:t>
      </w:r>
    </w:p>
    <w:p>
      <w:pPr>
        <w:pStyle w:val="ListBullet"/>
      </w:pPr>
      <w:r>
        <w:t>Keep scientific functions in `analysis_engines.py`, `thermo.py`, and `fetch_sounding.py` deterministic.</w:t>
      </w:r>
    </w:p>
    <w:p>
      <w:pPr>
        <w:pStyle w:val="ListBullet"/>
      </w:pPr>
      <w:r>
        <w:t>Keep UI refinements inside existing components unless a component already owns the workflow.</w:t>
      </w:r>
    </w:p>
    <w:p>
      <w:pPr>
        <w:pStyle w:val="ListBullet"/>
      </w:pPr>
      <w:r>
        <w:t>Do not hardcode deployment URLs in frontend code; production resolves same-origin through `environment.js`.</w:t>
      </w:r>
    </w:p>
    <w:p>
      <w:pPr>
        <w:pStyle w:val="ListBullet"/>
      </w:pPr>
      <w:r>
        <w:t>Preserve package-safe backend imports because Render starts `uvicorn backend.main:app`.</w:t>
      </w:r>
    </w:p>
    <w:p>
      <w:pPr>
        <w:pStyle w:val="Heading2"/>
      </w:pPr>
      <w:r>
        <w:t>Database Migration</w:t>
      </w:r>
    </w:p>
    <w:p>
      <w:pPr>
        <w:pStyle w:val="ListBullet"/>
      </w:pPr>
      <w:r>
        <w:t>Supabase schema is maintained in `supabase_schema.sql`.</w:t>
      </w:r>
    </w:p>
    <w:p>
      <w:pPr>
        <w:pStyle w:val="ListBullet"/>
      </w:pPr>
      <w:r>
        <w:t>Migration execution is handled by `migration_runner.py`.</w:t>
      </w:r>
    </w:p>
    <w:p>
      <w:pPr>
        <w:pStyle w:val="ListBullet"/>
      </w:pPr>
      <w:r>
        <w:t>Runtime database access uses SQLAlchemy through `backend/database.py` and `backend/connection_pool.py`.</w:t>
      </w:r>
    </w:p>
    <w:p>
      <w:pPr>
        <w:pStyle w:val="Heading2"/>
      </w:pPr>
      <w:r>
        <w:t>Contribution Guidelines</w:t>
      </w:r>
    </w:p>
    <w:p>
      <w:pPr>
        <w:pStyle w:val="ListBullet"/>
      </w:pPr>
      <w:r>
        <w:t>Run frontend build before deployment handoff.</w:t>
      </w:r>
    </w:p>
    <w:p>
      <w:pPr>
        <w:pStyle w:val="ListBullet"/>
      </w:pPr>
      <w:r>
        <w:t>Run backend import and compile validation after backend changes.</w:t>
      </w:r>
    </w:p>
    <w:p>
      <w:pPr>
        <w:pStyle w:val="ListBullet"/>
      </w:pPr>
      <w:r>
        <w:t>Preserve CAPE, probability, verification, and archive determinism.</w:t>
      </w:r>
    </w:p>
    <w:p>
      <w:pPr>
        <w:pStyle w:val="ListBullet"/>
      </w:pPr>
      <w:r>
        <w:t>Add documentation evidence for any new operational module or endpoint.</w:t>
      </w:r>
    </w:p>
    <w:p>
      <w:r>
        <w:br w:type="page"/>
      </w:r>
    </w:p>
    <w:p>
      <w:pPr>
        <w:pStyle w:val="Heading1"/>
      </w:pPr>
      <w:r>
        <w:t>13. IMD Demonstration Guide</w:t>
      </w:r>
    </w:p>
    <w:p>
      <w:pPr>
        <w:pStyle w:val="Heading2"/>
      </w:pPr>
      <w:r>
        <w:t>Demo Scenario 1: Historical Event Verification</w:t>
      </w:r>
    </w:p>
    <w:p>
      <w:pPr>
        <w:spacing w:line="300" w:lineRule="auto" w:after="120"/>
      </w:pPr>
      <w:r>
        <w:t>Open Research &amp; Insights -&gt; Historical Thunderstorm Archive, select a 2025 or 2024 event, inspect observed event, forecast reproduction, verification result, and threshold trace. Talking point: archive records participate in latest-event logic and thunderstorm registry filtering.</w:t>
      </w:r>
    </w:p>
    <w:p>
      <w:pPr>
        <w:pStyle w:val="Heading2"/>
      </w:pPr>
      <w:r>
        <w:t>Demo Scenario 2: Forecast Simulation</w:t>
      </w:r>
    </w:p>
    <w:p>
      <w:pPr>
        <w:spacing w:line="300" w:lineRule="auto" w:after="120"/>
      </w:pPr>
      <w:r>
        <w:t>Open Thunderstorm Forecast Simulator, select station and inputs, run simulation, and explain CAPE/LI/PWAT/SWEAT/K-index influence on forecast classification and recommended action.</w:t>
      </w:r>
    </w:p>
    <w:p>
      <w:pPr>
        <w:pStyle w:val="Heading2"/>
      </w:pPr>
      <w:r>
        <w:t>Demo Scenario 3: Dataset Upload Analysis</w:t>
      </w:r>
    </w:p>
    <w:p>
      <w:pPr>
        <w:spacing w:line="300" w:lineRule="auto" w:after="120"/>
      </w:pPr>
      <w:r>
        <w:t>Upload a CSV/XLS/XLSX historical dataset through Analyze Historical Dataset. Review records, missing values, duplicates, quality score, stations detected, date range, registry, and verification.</w:t>
      </w:r>
    </w:p>
    <w:p>
      <w:pPr>
        <w:pStyle w:val="Heading2"/>
      </w:pPr>
      <w:r>
        <w:t>Demo Scenario 4: Operational Monitoring</w:t>
      </w:r>
    </w:p>
    <w:p>
      <w:pPr>
        <w:spacing w:line="300" w:lineRule="auto" w:after="120"/>
      </w:pPr>
      <w:r>
        <w:t>Open Coastal Thunderstorm Monitoring Center or Live Operational Nowcast Center. Demonstrate Visakhapatnam/Machilipatnam focus, marine inflow, convergence, lightning/rainfall corridors, district impacts, and squall propagation guidance.</w:t>
      </w:r>
    </w:p>
    <w:p>
      <w:pPr>
        <w:pStyle w:val="Heading2"/>
      </w:pPr>
      <w:r>
        <w:t>Expected Outputs</w:t>
      </w:r>
    </w:p>
    <w:p>
      <w:pPr>
        <w:pStyle w:val="ListBullet"/>
      </w:pPr>
      <w:r>
        <w:t>Forecast classification and probability.</w:t>
      </w:r>
    </w:p>
    <w:p>
      <w:pPr>
        <w:pStyle w:val="ListBullet"/>
      </w:pPr>
      <w:r>
        <w:t>Meteorologist explanation and recommended action.</w:t>
      </w:r>
    </w:p>
    <w:p>
      <w:pPr>
        <w:pStyle w:val="ListBullet"/>
      </w:pPr>
      <w:r>
        <w:t>Verification result and skill metrics.</w:t>
      </w:r>
    </w:p>
    <w:p>
      <w:pPr>
        <w:pStyle w:val="ListBullet"/>
      </w:pPr>
      <w:r>
        <w:t>Thunderstorm registry records.</w:t>
      </w:r>
    </w:p>
    <w:p>
      <w:pPr>
        <w:pStyle w:val="ListBullet"/>
      </w:pPr>
      <w:r>
        <w:t>Exportable reports and bulletins.</w:t>
      </w:r>
    </w:p>
    <w:p>
      <w:pPr>
        <w:pStyle w:val="Heading2"/>
      </w:pPr>
      <w:r>
        <w:t>Reviewer Questions</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pPr>
              <w:spacing w:after="40"/>
            </w:pPr>
            <w:r>
              <w:rPr>
                <w:rFonts w:ascii="Calibri" w:hAnsi="Calibri"/>
                <w:b/>
                <w:sz w:val="17"/>
              </w:rPr>
              <w:t>Question</w:t>
            </w:r>
          </w:p>
        </w:tc>
        <w:tc>
          <w:tcPr>
            <w:tcW w:type="dxa" w:w="4680"/>
            <w:shd w:fill="E8EEF5"/>
          </w:tcPr>
          <w:p>
            <w:pPr>
              <w:spacing w:after="40"/>
            </w:pPr>
            <w:r>
              <w:rPr>
                <w:rFonts w:ascii="Calibri" w:hAnsi="Calibri"/>
                <w:b/>
                <w:sz w:val="17"/>
              </w:rPr>
              <w:t>Suggested Evidence</w:t>
            </w:r>
          </w:p>
        </w:tc>
      </w:tr>
      <w:tr>
        <w:tc>
          <w:tcPr>
            <w:tcW w:type="dxa" w:w="4680"/>
          </w:tcPr>
          <w:p>
            <w:pPr>
              <w:spacing w:after="40"/>
            </w:pPr>
            <w:r>
              <w:rPr>
                <w:rFonts w:ascii="Calibri" w:hAnsi="Calibri"/>
                <w:sz w:val="17"/>
              </w:rPr>
              <w:t>Where does CAPE come from?</w:t>
            </w:r>
          </w:p>
        </w:tc>
        <w:tc>
          <w:tcPr>
            <w:tcW w:type="dxa" w:w="4680"/>
          </w:tcPr>
          <w:p>
            <w:pPr>
              <w:spacing w:after="40"/>
            </w:pPr>
            <w:r>
              <w:rPr>
                <w:rFonts w:ascii="Calibri" w:hAnsi="Calibri"/>
                <w:sz w:val="17"/>
              </w:rPr>
              <w:t>CAPE traceability endpoint, sounding metadata, cache/source status.</w:t>
            </w:r>
          </w:p>
        </w:tc>
      </w:tr>
      <w:tr>
        <w:tc>
          <w:tcPr>
            <w:tcW w:type="dxa" w:w="4680"/>
          </w:tcPr>
          <w:p>
            <w:pPr>
              <w:spacing w:after="40"/>
            </w:pPr>
            <w:r>
              <w:rPr>
                <w:rFonts w:ascii="Calibri" w:hAnsi="Calibri"/>
                <w:sz w:val="17"/>
              </w:rPr>
              <w:t>How are forecasts verified?</w:t>
            </w:r>
          </w:p>
        </w:tc>
        <w:tc>
          <w:tcPr>
            <w:tcW w:type="dxa" w:w="4680"/>
          </w:tcPr>
          <w:p>
            <w:pPr>
              <w:spacing w:after="40"/>
            </w:pPr>
            <w:r>
              <w:rPr>
                <w:rFonts w:ascii="Calibri" w:hAnsi="Calibri"/>
                <w:sz w:val="17"/>
              </w:rPr>
              <w:t>Contingency matrix, CSI/POD/FAR/HSS/BIAS, historical analysis workflow.</w:t>
            </w:r>
          </w:p>
        </w:tc>
      </w:tr>
      <w:tr>
        <w:tc>
          <w:tcPr>
            <w:tcW w:type="dxa" w:w="4680"/>
          </w:tcPr>
          <w:p>
            <w:pPr>
              <w:spacing w:after="40"/>
            </w:pPr>
            <w:r>
              <w:rPr>
                <w:rFonts w:ascii="Calibri" w:hAnsi="Calibri"/>
                <w:sz w:val="17"/>
              </w:rPr>
              <w:t>Can uploaded datasets be reviewed?</w:t>
            </w:r>
          </w:p>
        </w:tc>
        <w:tc>
          <w:tcPr>
            <w:tcW w:type="dxa" w:w="4680"/>
          </w:tcPr>
          <w:p>
            <w:pPr>
              <w:spacing w:after="40"/>
            </w:pPr>
            <w:r>
              <w:rPr>
                <w:rFonts w:ascii="Calibri" w:hAnsi="Calibri"/>
                <w:sz w:val="17"/>
              </w:rPr>
              <w:t>File Analysis Center and `/cwc/analyze-historical-dataset`.</w:t>
            </w:r>
          </w:p>
        </w:tc>
      </w:tr>
      <w:tr>
        <w:tc>
          <w:tcPr>
            <w:tcW w:type="dxa" w:w="4680"/>
          </w:tcPr>
          <w:p>
            <w:pPr>
              <w:spacing w:after="40"/>
            </w:pPr>
            <w:r>
              <w:rPr>
                <w:rFonts w:ascii="Calibri" w:hAnsi="Calibri"/>
                <w:sz w:val="17"/>
              </w:rPr>
              <w:t>How does deployment work?</w:t>
            </w:r>
          </w:p>
        </w:tc>
        <w:tc>
          <w:tcPr>
            <w:tcW w:type="dxa" w:w="4680"/>
          </w:tcPr>
          <w:p>
            <w:pPr>
              <w:spacing w:after="40"/>
            </w:pPr>
            <w:r>
              <w:rPr>
                <w:rFonts w:ascii="Calibri" w:hAnsi="Calibri"/>
                <w:sz w:val="17"/>
              </w:rPr>
              <w:t>`render.yaml`, single FastAPI service, static SPA fallback.</w:t>
            </w:r>
          </w:p>
        </w:tc>
      </w:tr>
      <w:tr>
        <w:tc>
          <w:tcPr>
            <w:tcW w:type="dxa" w:w="4680"/>
          </w:tcPr>
          <w:p>
            <w:pPr>
              <w:spacing w:after="40"/>
            </w:pPr>
            <w:r>
              <w:rPr>
                <w:rFonts w:ascii="Calibri" w:hAnsi="Calibri"/>
                <w:sz w:val="17"/>
              </w:rPr>
              <w:t>Does the system preserve IMD review usability?</w:t>
            </w:r>
          </w:p>
        </w:tc>
        <w:tc>
          <w:tcPr>
            <w:tcW w:type="dxa" w:w="4680"/>
          </w:tcPr>
          <w:p>
            <w:pPr>
              <w:spacing w:after="40"/>
            </w:pPr>
            <w:r>
              <w:rPr>
                <w:rFonts w:ascii="Calibri" w:hAnsi="Calibri"/>
                <w:sz w:val="17"/>
              </w:rPr>
              <w:t>Review Mode, Reviewer Dashboard, Start Here, About page.</w:t>
            </w:r>
          </w:p>
        </w:tc>
      </w:tr>
    </w:tbl>
    <w:p/>
    <w:p>
      <w:r>
        <w:br w:type="page"/>
      </w:r>
    </w:p>
    <w:p>
      <w:pPr>
        <w:pStyle w:val="Heading1"/>
      </w:pPr>
      <w:r>
        <w:t>14. Appendix: Project Inventory</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80"/>
            <w:shd w:fill="E8EEF5"/>
          </w:tcPr>
          <w:p>
            <w:pPr>
              <w:spacing w:after="40"/>
            </w:pPr>
            <w:r>
              <w:rPr>
                <w:rFonts w:ascii="Calibri" w:hAnsi="Calibri"/>
                <w:b/>
                <w:sz w:val="17"/>
              </w:rPr>
              <w:t>Item</w:t>
            </w:r>
          </w:p>
        </w:tc>
        <w:tc>
          <w:tcPr>
            <w:tcW w:type="dxa" w:w="4680"/>
            <w:shd w:fill="E8EEF5"/>
          </w:tcPr>
          <w:p>
            <w:pPr>
              <w:spacing w:after="40"/>
            </w:pPr>
            <w:r>
              <w:rPr>
                <w:rFonts w:ascii="Calibri" w:hAnsi="Calibri"/>
                <w:b/>
                <w:sz w:val="17"/>
              </w:rPr>
              <w:t>Value</w:t>
            </w:r>
          </w:p>
        </w:tc>
      </w:tr>
      <w:tr>
        <w:tc>
          <w:tcPr>
            <w:tcW w:type="dxa" w:w="4680"/>
          </w:tcPr>
          <w:p>
            <w:pPr>
              <w:spacing w:after="40"/>
            </w:pPr>
            <w:r>
              <w:rPr>
                <w:rFonts w:ascii="Calibri" w:hAnsi="Calibri"/>
                <w:sz w:val="17"/>
              </w:rPr>
              <w:t>Backend/frontend source inventory</w:t>
            </w:r>
          </w:p>
        </w:tc>
        <w:tc>
          <w:tcPr>
            <w:tcW w:type="dxa" w:w="4680"/>
          </w:tcPr>
          <w:p>
            <w:pPr>
              <w:spacing w:after="40"/>
            </w:pPr>
            <w:r>
              <w:rPr>
                <w:rFonts w:ascii="Calibri" w:hAnsi="Calibri"/>
                <w:sz w:val="17"/>
              </w:rPr>
              <w:t>{'(none)': 2, '.css': 2, '.csv': 4, '.js': 6, '.json': 6, '.jsx': 22, '.log': 1, '.pkl': 1, '.png': 1, '.py': 14, '.pyc': 16, '.svg': 2, '.txt': 12, '.xlsx': 2}</w:t>
            </w:r>
          </w:p>
        </w:tc>
      </w:tr>
      <w:tr>
        <w:tc>
          <w:tcPr>
            <w:tcW w:type="dxa" w:w="4680"/>
          </w:tcPr>
          <w:p>
            <w:pPr>
              <w:spacing w:after="40"/>
            </w:pPr>
            <w:r>
              <w:rPr>
                <w:rFonts w:ascii="Calibri" w:hAnsi="Calibri"/>
                <w:sz w:val="17"/>
              </w:rPr>
              <w:t>FastAPI route decorators</w:t>
            </w:r>
          </w:p>
        </w:tc>
        <w:tc>
          <w:tcPr>
            <w:tcW w:type="dxa" w:w="4680"/>
          </w:tcPr>
          <w:p>
            <w:pPr>
              <w:spacing w:after="40"/>
            </w:pPr>
            <w:r>
              <w:rPr>
                <w:rFonts w:ascii="Calibri" w:hAnsi="Calibri"/>
                <w:sz w:val="17"/>
              </w:rPr>
              <w:t>54</w:t>
            </w:r>
          </w:p>
        </w:tc>
      </w:tr>
      <w:tr>
        <w:tc>
          <w:tcPr>
            <w:tcW w:type="dxa" w:w="4680"/>
          </w:tcPr>
          <w:p>
            <w:pPr>
              <w:spacing w:after="40"/>
            </w:pPr>
            <w:r>
              <w:rPr>
                <w:rFonts w:ascii="Calibri" w:hAnsi="Calibri"/>
                <w:sz w:val="17"/>
              </w:rPr>
              <w:t>Supabase tables</w:t>
            </w:r>
          </w:p>
        </w:tc>
        <w:tc>
          <w:tcPr>
            <w:tcW w:type="dxa" w:w="4680"/>
          </w:tcPr>
          <w:p>
            <w:pPr>
              <w:spacing w:after="40"/>
            </w:pPr>
            <w:r>
              <w:rPr>
                <w:rFonts w:ascii="Calibri" w:hAnsi="Calibri"/>
                <w:sz w:val="17"/>
              </w:rPr>
              <w:t>12</w:t>
            </w:r>
          </w:p>
        </w:tc>
      </w:tr>
      <w:tr>
        <w:tc>
          <w:tcPr>
            <w:tcW w:type="dxa" w:w="4680"/>
          </w:tcPr>
          <w:p>
            <w:pPr>
              <w:spacing w:after="40"/>
            </w:pPr>
            <w:r>
              <w:rPr>
                <w:rFonts w:ascii="Calibri" w:hAnsi="Calibri"/>
                <w:sz w:val="17"/>
              </w:rPr>
              <w:t>RSRW historical archive records</w:t>
            </w:r>
          </w:p>
        </w:tc>
        <w:tc>
          <w:tcPr>
            <w:tcW w:type="dxa" w:w="4680"/>
          </w:tcPr>
          <w:p>
            <w:pPr>
              <w:spacing w:after="40"/>
            </w:pPr>
            <w:r>
              <w:rPr>
                <w:rFonts w:ascii="Calibri" w:hAnsi="Calibri"/>
                <w:sz w:val="17"/>
              </w:rPr>
              <w:t>360</w:t>
            </w:r>
          </w:p>
        </w:tc>
      </w:tr>
      <w:tr>
        <w:tc>
          <w:tcPr>
            <w:tcW w:type="dxa" w:w="4680"/>
          </w:tcPr>
          <w:p>
            <w:pPr>
              <w:spacing w:after="40"/>
            </w:pPr>
            <w:r>
              <w:rPr>
                <w:rFonts w:ascii="Calibri" w:hAnsi="Calibri"/>
                <w:sz w:val="17"/>
              </w:rPr>
              <w:t>IMD observational records</w:t>
            </w:r>
          </w:p>
        </w:tc>
        <w:tc>
          <w:tcPr>
            <w:tcW w:type="dxa" w:w="4680"/>
          </w:tcPr>
          <w:p>
            <w:pPr>
              <w:spacing w:after="40"/>
            </w:pPr>
            <w:r>
              <w:rPr>
                <w:rFonts w:ascii="Calibri" w:hAnsi="Calibri"/>
                <w:sz w:val="17"/>
              </w:rPr>
              <w:t>240</w:t>
            </w:r>
          </w:p>
        </w:tc>
      </w:tr>
      <w:tr>
        <w:tc>
          <w:tcPr>
            <w:tcW w:type="dxa" w:w="4680"/>
          </w:tcPr>
          <w:p>
            <w:pPr>
              <w:spacing w:after="40"/>
            </w:pPr>
            <w:r>
              <w:rPr>
                <w:rFonts w:ascii="Calibri" w:hAnsi="Calibri"/>
                <w:sz w:val="17"/>
              </w:rPr>
              <w:t>Checked-in image assets</w:t>
            </w:r>
          </w:p>
        </w:tc>
        <w:tc>
          <w:tcPr>
            <w:tcW w:type="dxa" w:w="4680"/>
          </w:tcPr>
          <w:p>
            <w:pPr>
              <w:spacing w:after="40"/>
            </w:pPr>
            <w:r>
              <w:rPr>
                <w:rFonts w:ascii="Calibri" w:hAnsi="Calibri"/>
                <w:sz w:val="17"/>
              </w:rPr>
              <w:t>frontend\src\assets\hero.png, docs/screenshots/imd_evidence_01.png, docs/screenshots/imd_evidence_02.png, docs/screenshots/imd_evidence_03.png, docs/screenshots/imd_evidence_04.png, docs/screenshots/imd_evidence_05.png, docs/screenshots/imd_evidence_06.png, docs/screenshots/imd_evidence_07.png, docs/screenshots/imd_evidence_08.png, docs/screenshots/imd_evidence_09.png, docs/screenshots/imd_evidence_10.png, docs/screenshots/imd_evidence_11.png, docs/screenshots/imd_evidence_12.png, docs/screenshots/imd_evidence_13.png, docs/screenshots/imd_evidence_14.png, docs/screenshots/imd_evidence_15.png, docs/screenshots/imd_evidence_16.png, docs/screenshots/imd_evidence_17.png, docs/screenshots/imd_evidence_18.png, docs/screenshots/imd_evidence_19.png, docs/screenshots/imd_evidence_20.png, docs/screenshots/imd_evidence_21.png, docs/screenshots/imd_evidence_22.png, docs/screenshots/imd_evidence_23.png, docs/screenshots/imd_evidence_24.png, docs/screenshots/imd_evidence_25.png, docs/screenshots/imd_evidence_26.png, docs/screenshots/imd_evidence_27.png, docs/screenshots/imd_evidence_28.png, docs/screenshots/imd_evidence_29.png, docs/screenshots/imd_evidence_30.png, docs/screenshots/imd_evidence_31.png, docs/screenshots/imd_evidence_32.png, docs/screenshots/imd_evidence_33.png, docs/screenshots/imd_evidence_34.png, docs/screenshots/imd_evidence_35.png, docs/screenshots/imd_evidence_36.png, docs/screenshots/imd_evidence_37.png, docs/screenshots/imd_evidence_38.png, docs/screenshots/imd_evidence_39.png, docs/screenshots/imd_evidence_40.png, docs/screenshots/imd_evidence_41.png, docs/screenshots/imd_evidence_42.png, docs/screenshots/imd_evidence_43.png, docs/screenshots/imd_evidence_44.png, docs/screenshots/imd_evidence_45.png, docs/screenshots/imd_evidence_46.png</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StormSense AI IMD/CWC Operational Documentation Dossier | Version 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