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EA" w:rsidRPr="007425EA" w:rsidRDefault="007425EA" w:rsidP="007425EA">
      <w:pPr>
        <w:shd w:val="clear" w:color="auto" w:fill="FFFFFF"/>
        <w:spacing w:after="75" w:line="270" w:lineRule="atLeast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7425EA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Stanford University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Algorithms (CS 161)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Artificial Intelligence (CS 221)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Capstone Project in Computer Vision (CS 199)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Computational Logic and Logical Reasoning (CS 157)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Computer Organization and Systems (CS 107)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Computer and Network Security (CS 155)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Concurrency and Networking (CS 110)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Convolutional Neural Networks for Visual Recognition (CS 231N)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Cryptography (CS 255)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Databases (CS 145)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Deep Learning for NLP (CS 224D)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From 3D Reconstruction to Recognition (CS 231A)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Independent Research (CS 399)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Integral Calculus of Several Variables (Math 52)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Interactive Computer Graphics (CS 248)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Introduction to Graphics (CS 148)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Linear Algebra and Differential Calculus of Several Variables (Math 51)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Linear Dynamical Systems (EE 263)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Mathematical Foundations of Computing (CS 103)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Mining Massive Datasets (CS 246)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Natural Language Processing (CS 224N)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Natural Language Understanding (CS 224U)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Ordinary Differential Equations (Math 53)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Probabilistic Graphical Models (CS 228)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Probability and Statistics (CS 109)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Programming Abstractions (CS 106B)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Reinforcement Learning (CS234)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Social and Information Network Analysis (CS 224W)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Spoken Language Processing (CS224S)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The Cutting Edge of Computer Vision (CS 231B)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Theoretical Neuroscience (APPPHYS 293)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Web Applications and Development (CS 142)</w:t>
      </w:r>
    </w:p>
    <w:p w:rsidR="007425EA" w:rsidRPr="007425EA" w:rsidRDefault="007425EA" w:rsidP="007425EA">
      <w:pPr>
        <w:numPr>
          <w:ilvl w:val="0"/>
          <w:numId w:val="1"/>
        </w:numPr>
        <w:shd w:val="clear" w:color="auto" w:fill="FFFFFF"/>
        <w:spacing w:after="0" w:line="255" w:lineRule="atLeast"/>
        <w:ind w:left="0"/>
        <w:textAlignment w:val="baseline"/>
        <w:rPr>
          <w:rFonts w:ascii="inherit" w:eastAsia="Times New Roman" w:hAnsi="inherit" w:cs="Arial"/>
          <w:color w:val="333333"/>
          <w:sz w:val="20"/>
          <w:szCs w:val="20"/>
          <w:lang w:eastAsia="en-IN"/>
        </w:rPr>
      </w:pPr>
      <w:r w:rsidRPr="007425EA">
        <w:rPr>
          <w:rFonts w:ascii="inherit" w:eastAsia="Times New Roman" w:hAnsi="inherit" w:cs="Arial"/>
          <w:color w:val="333333"/>
          <w:sz w:val="20"/>
          <w:szCs w:val="20"/>
          <w:lang w:eastAsia="en-IN"/>
        </w:rPr>
        <w:t>iPhone &amp; iPad Application Development (CS 193P)</w:t>
      </w:r>
    </w:p>
    <w:p w:rsidR="00811F85" w:rsidRDefault="007425EA">
      <w:bookmarkStart w:id="0" w:name="_GoBack"/>
      <w:bookmarkEnd w:id="0"/>
    </w:p>
    <w:sectPr w:rsidR="0081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7204"/>
    <w:multiLevelType w:val="multilevel"/>
    <w:tmpl w:val="88E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EA"/>
    <w:rsid w:val="002C4613"/>
    <w:rsid w:val="007425EA"/>
    <w:rsid w:val="0092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25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25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25E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9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Daptari</dc:creator>
  <cp:lastModifiedBy>Shweta Daptari</cp:lastModifiedBy>
  <cp:revision>1</cp:revision>
  <dcterms:created xsi:type="dcterms:W3CDTF">2018-12-07T06:49:00Z</dcterms:created>
  <dcterms:modified xsi:type="dcterms:W3CDTF">2018-12-07T06:49:00Z</dcterms:modified>
</cp:coreProperties>
</file>