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97D"/>
          <w:sz w:val="56"/>
        </w:rPr>
        <w:t>DASIGConnect</w:t>
      </w:r>
    </w:p>
    <w:p>
      <w:pPr>
        <w:jc w:val="center"/>
      </w:pPr>
      <w:r>
        <w:rPr>
          <w:b/>
          <w:color w:val="333333"/>
          <w:sz w:val="40"/>
        </w:rPr>
        <w:t>Integration, System, and Regression Testing Results</w:t>
      </w:r>
    </w:p>
    <w:p>
      <w:pPr>
        <w:jc w:val="center"/>
      </w:pPr>
      <w:r>
        <w:rPr>
          <w:i/>
          <w:sz w:val="26"/>
        </w:rPr>
        <w:t>Multi-Tier Integration, End-to-End System Flows &amp; Defect Regression Log</w:t>
      </w:r>
    </w:p>
    <w:p/>
    <w:p>
      <w:pPr>
        <w:jc w:val="center"/>
      </w:pPr>
      <w:r>
        <w:rPr>
          <w:sz w:val="22"/>
        </w:rPr>
        <w:t>Team 2526-sem2-it332-38 — CIT-U Capstone</w:t>
        <w:br/>
        <w:t>Spring Boot 4.0.6 + React 19</w:t>
        <w:br/>
        <w:t>October 18, 2026</w:t>
      </w:r>
    </w:p>
    <w:p>
      <w:r>
        <w:br w:type="page"/>
      </w:r>
    </w:p>
    <w:p>
      <w:pPr>
        <w:pStyle w:val="Heading1"/>
      </w:pPr>
      <w:r>
        <w:t>1. Document Control &amp;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6480"/>
            <w:shd w:val="clear" w:color="auto" w:fill="D9E2F3"/>
          </w:tcPr>
          <w:p>
            <w:r/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Document Title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Integration, System, and Regression Testing Results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DASIGConnect (CIT-U Capstone 2526-sem2-it332-38)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Scope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Database &amp; API Integration, Playwright System Flows, Defect Regression Cycle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Format Reference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DASIGConnect Software Test Document (STD), Appendix A.1, A.3, A.4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Regression Status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VERIFIED GREEN (Defect INC-11 Resolved, Suite Green at 930/930)</w:t>
            </w:r>
          </w:p>
        </w:tc>
      </w:tr>
    </w:tbl>
    <w:p/>
    <w:p>
      <w:pPr>
        <w:pStyle w:val="Heading1"/>
      </w:pPr>
      <w:r>
        <w:t>2. Integration Testing Results</w:t>
      </w:r>
    </w:p>
    <w:p>
      <w:r>
        <w:rPr>
          <w:b w:val="0"/>
          <w:i w:val="0"/>
        </w:rPr>
        <w:t>Integration testing validates data flow and state consistency across structural boundaries including database migrations, schema constraints, security filters, and inter-service coordination.</w:t>
      </w:r>
    </w:p>
    <w:p>
      <w:pPr>
        <w:pStyle w:val="ListBullet"/>
      </w:pPr>
      <w:r>
        <w:t>Database Schema Migrations (Flyway V1–V115): Verified automated forward schema migration integrity on PostgreSQL with zero checksum collisions.</w:t>
      </w:r>
    </w:p>
    <w:p>
      <w:pPr>
        <w:pStyle w:val="ListBullet"/>
      </w:pPr>
      <w:r>
        <w:t>PostgreSQL GiST Exclusion Constraints (V95/V96): Enforces atomic ±30-minute network-wide buffer between scheduled posts, preventing concurrent booking race conditions while honoring Administrator override privileges.</w:t>
      </w:r>
    </w:p>
    <w:p>
      <w:pPr>
        <w:pStyle w:val="ListBullet"/>
      </w:pPr>
      <w:r>
        <w:t>Row-Level Security (RLS) Isolation: Verified multi-tenant data isolation across institutions via tenant-scoping context parameters.</w:t>
      </w:r>
    </w:p>
    <w:p>
      <w:pPr>
        <w:pStyle w:val="ListBullet"/>
      </w:pPr>
      <w:r>
        <w:t>Spring @WebMvcTest Slice Testing: REST API contracts, JWT Bearer filter authorization, and role checks across 18 controller test classes (162 endpoint tests).</w:t>
      </w:r>
    </w:p>
    <w:p>
      <w:pPr>
        <w:pStyle w:val="ListBullet"/>
      </w:pPr>
      <w:r>
        <w:t>Atomic Publishing Claim Coordination: Verified atomic state transition (scheduled -&gt; publishing) preventing double-posting to the Facebook Graph API during concurrent job executions.</w:t>
      </w:r>
    </w:p>
    <w:p>
      <w:pPr>
        <w:pStyle w:val="Heading1"/>
      </w:pPr>
      <w:r>
        <w:t>3. System Testing Results</w:t>
      </w:r>
    </w:p>
    <w:p>
      <w:r>
        <w:rPr>
          <w:b w:val="0"/>
          <w:i w:val="0"/>
        </w:rPr>
        <w:t>System testing was conducted via automated Playwright headless Chromium workflows (frontend/e2e) combined with complete user journeys across the three system personas:</w:t>
      </w:r>
    </w:p>
    <w:p>
      <w:pPr>
        <w:pStyle w:val="ListBullet"/>
      </w:pPr>
      <w:r>
        <w:t>Contributor Persona: Authenticated workspace login, multi-file image asset upload, 3-step draft composer wizard (Post Details -&gt; Media Assets -&gt; Preferred Schedule), AI caption suggestion, and submit-for-review workflow.</w:t>
      </w:r>
    </w:p>
    <w:p>
      <w:pPr>
        <w:pStyle w:val="ListBullet"/>
      </w:pPr>
      <w:r>
        <w:t>Moderator Persona: Real-time review queue ingestion, side-by-side post inspection, watermark verification, inline caption modification diffing, approval, and slot locking.</w:t>
      </w:r>
    </w:p>
    <w:p>
      <w:pPr>
        <w:pStyle w:val="ListBullet"/>
      </w:pPr>
      <w:r>
        <w:t>Administrator Persona: Master Calendar visibility, drag-and-drop reschedule with conflict prevention, Facebook token management, System Health monitoring of 16 background jobs, and Resolution Center error recovery.</w:t>
      </w:r>
    </w:p>
    <w:p>
      <w:pPr>
        <w:pStyle w:val="Heading1"/>
      </w:pPr>
      <w:r>
        <w:t>4. Regression Testing Cycle &amp; Defect Resolution (INC-11)</w:t>
      </w:r>
    </w:p>
    <w:p>
      <w:r>
        <w:rPr>
          <w:b w:val="0"/>
          <w:i w:val="0"/>
        </w:rPr>
        <w:t>During the comprehensive regression test run on October 16, 2026, a critical regression failure was detected in UserServiceTest:</w:t>
      </w:r>
    </w:p>
    <w:p>
      <w:r>
        <w:rPr>
          <w:b/>
          <w:sz w:val="20"/>
        </w:rPr>
        <w:t>Table 1. Incident INC-11 Resolution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9E2F3"/>
          </w:tcPr>
          <w:p>
            <w:r/>
            <w:r>
              <w:rPr>
                <w:b/>
                <w:sz w:val="18"/>
              </w:rPr>
              <w:t>Incident Attribute</w:t>
            </w:r>
          </w:p>
        </w:tc>
        <w:tc>
          <w:tcPr>
            <w:tcW w:type="dxa" w:w="6192"/>
            <w:shd w:val="clear" w:color="auto" w:fill="D9E2F3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Incident ID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INC-11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Defect Classification</w:t>
            </w:r>
          </w:p>
        </w:tc>
        <w:tc>
          <w:tcPr>
            <w:tcW w:type="dxa" w:w="6192"/>
          </w:tcPr>
          <w:p>
            <w:r/>
            <w:r>
              <w:rPr>
                <w:b/>
                <w:color w:val="C00000"/>
                <w:sz w:val="18"/>
              </w:rPr>
              <w:t>Regression Failure (Continuous Integration Breaker)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color w:val="C00000"/>
                <w:sz w:val="18"/>
              </w:rPr>
              <w:t>Failing Test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UserServiceTest.changeRole_promoteContributorToModerator_clearsInstitutionAndInvalidatesTokens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Assertion Error</w:t>
            </w:r>
          </w:p>
        </w:tc>
        <w:tc>
          <w:tcPr>
            <w:tcW w:type="dxa" w:w="6192"/>
          </w:tcPr>
          <w:p>
            <w:r/>
            <w:r>
              <w:rPr>
                <w:b/>
                <w:color w:val="C00000"/>
                <w:sz w:val="18"/>
              </w:rPr>
              <w:t>org.opentest4j.AssertionFailedError: expected: &lt;"moderator"&gt; but was: &lt;"contributor"&gt;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Root Cause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PR #374 (commit 3976afb0) refactored Moderator promotion from immediate promotion to a propose/confirm flow (moderatorPromotionPending=true). The test was asserting immediate promotion.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Resolution (Commit 96148d1c)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Refactored test to assert propose step, and added confirmModeratorPromotion and declineModeratorPromotion tests.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Verification Status</w:t>
            </w:r>
          </w:p>
        </w:tc>
        <w:tc>
          <w:tcPr>
            <w:tcW w:type="dxa" w:w="6192"/>
          </w:tcPr>
          <w:p>
            <w:r/>
            <w:r>
              <w:rPr>
                <w:b/>
                <w:color w:val="008000"/>
                <w:sz w:val="18"/>
              </w:rPr>
              <w:t>FIXED — Passed in isolated run (69/69) and full regression suite (930/930).</w:t>
            </w:r>
          </w:p>
        </w:tc>
      </w:tr>
    </w:tbl>
    <w:p/>
    <w:p>
      <w:pPr>
        <w:pStyle w:val="Heading1"/>
      </w:pPr>
      <w:r>
        <w:t>5. Defect Log (Failed vs. Fixed)</w:t>
      </w:r>
    </w:p>
    <w:p>
      <w:r>
        <w:rPr>
          <w:b/>
          <w:sz w:val="20"/>
        </w:rPr>
        <w:t>Table 2. STD Appendix A.3 Defect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6"/>
              </w:rPr>
              <w:t>Incident ID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b/>
                <w:sz w:val="16"/>
              </w:rPr>
              <w:t>Component / Test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6"/>
              </w:rPr>
              <w:t>Root Cause Summary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6"/>
              </w:rPr>
              <w:t>Resolution Verification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INC-11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Critical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UserServiceTest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PR #374 changed moderator promotion to propose/confirm without updating unit test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008000"/>
                <w:sz w:val="16"/>
              </w:rPr>
              <w:t>FIXED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008000"/>
                <w:sz w:val="16"/>
              </w:rPr>
              <w:t>Commit 96148d1c; 69/69 passed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INC-12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Low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SRS / STD Alignment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Documentation discrepancy between UC-1.3 A8 and UC-1.10 A11 / Case-12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C00000"/>
                <w:sz w:val="16"/>
              </w:rPr>
              <w:t>OPEN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Assigned to documentation team</w:t>
            </w:r>
          </w:p>
        </w:tc>
      </w:tr>
    </w:tbl>
    <w:p/>
    <w:p>
      <w:pPr>
        <w:pStyle w:val="Heading1"/>
      </w:pPr>
      <w:r>
        <w:t>6. Appendix — Visual Execution Evidence (STD A.4)</w:t>
      </w:r>
    </w:p>
    <w:p>
      <w:r>
        <w:rPr>
          <w:b w:val="0"/>
          <w:i w:val="0"/>
        </w:rPr>
        <w:t>The following terminal captures provide concrete evidence of the regression failure, subsequent resolution, and Git version control history:</w:t>
      </w:r>
    </w:p>
    <w:p>
      <w:r>
        <w:rPr>
          <w:b/>
          <w:sz w:val="20"/>
        </w:rPr>
        <w:t>Figure 1. Failing test run (before) — INC-11 assertion failure and BUILD FAILURE</w:t>
      </w:r>
    </w:p>
    <w:p>
      <w:r>
        <w:drawing>
          <wp:inline xmlns:a="http://schemas.openxmlformats.org/drawingml/2006/main" xmlns:pic="http://schemas.openxmlformats.org/drawingml/2006/picture">
            <wp:extent cx="5669280" cy="45118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ailing_test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118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0"/>
        </w:rPr>
        <w:t>Figure 2. Passing test run (after) — 930 tests passing and BUILD SUCCESS</w:t>
      </w:r>
    </w:p>
    <w:p>
      <w:r>
        <w:drawing>
          <wp:inline xmlns:a="http://schemas.openxmlformats.org/drawingml/2006/main" xmlns:pic="http://schemas.openxmlformats.org/drawingml/2006/picture">
            <wp:extent cx="5669280" cy="38031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assing_test_ru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31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0"/>
        </w:rPr>
        <w:t>Figure 3. Commit history — Git traceability for bug fix, new tests, and docs</w:t>
      </w:r>
    </w:p>
    <w:p>
      <w:r>
        <w:drawing>
          <wp:inline xmlns:a="http://schemas.openxmlformats.org/drawingml/2006/main" xmlns:pic="http://schemas.openxmlformats.org/drawingml/2006/picture">
            <wp:extent cx="5669280" cy="13936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mmit_his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936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