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358D3E" wp14:paraId="67538298" wp14:textId="326333A9">
      <w:pPr>
        <w:keepNext w:val="0"/>
        <w:keepLines w:val="0"/>
        <w:spacing w:before="240" w:beforeAutospacing="off" w:after="240" w:afterAutospacing="off"/>
        <w:ind w:firstLine="567"/>
        <w:jc w:val="both"/>
        <w:rPr>
          <w:rStyle w:val="BookTitle"/>
          <w:noProof w:val="0"/>
          <w:sz w:val="40"/>
          <w:szCs w:val="40"/>
          <w:lang w:val="pt-BR"/>
        </w:rPr>
      </w:pPr>
      <w:r w:rsidRPr="05358D3E" w:rsidR="749D6361">
        <w:rPr>
          <w:rStyle w:val="BookTitle"/>
          <w:noProof w:val="0"/>
          <w:sz w:val="40"/>
          <w:szCs w:val="40"/>
          <w:lang w:val="pt-BR"/>
        </w:rPr>
        <w:t>Procedimento Administrativo</w:t>
      </w:r>
    </w:p>
    <w:p xmlns:wp14="http://schemas.microsoft.com/office/word/2010/wordml" w:rsidP="05358D3E" wp14:paraId="627FB952" wp14:textId="5FF18AC8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procedimento administrativo é definido no artigo 1.º como a "sucessão ordenada de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actos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formalidades tendentes à formação, manifestação e execução da vontade da Administração Pública". Este artigo analisa, numa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perspetiva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dogmática, as suas fases essenciais — Inicial, Instrução, Audiência dos Interessados e Decisão — e o regime dos prazos para a conclusão, conforme os Capítulos I a IV da Parte III do diploma.</w:t>
      </w:r>
    </w:p>
    <w:p xmlns:wp14="http://schemas.microsoft.com/office/word/2010/wordml" w:rsidP="05358D3E" wp14:paraId="2ABEF2F2" wp14:textId="06F39D8F">
      <w:pPr>
        <w:pStyle w:val="Heading1"/>
        <w:keepNext w:val="0"/>
        <w:keepLines w:val="0"/>
      </w:pPr>
      <w:r w:rsidRPr="05358D3E" w:rsidR="749D6361">
        <w:rPr>
          <w:noProof w:val="0"/>
          <w:lang w:val="pt-BR"/>
        </w:rPr>
        <w:t>1. Fase Inicial do Procedimento (Capítulo IV, Secção I)</w:t>
      </w:r>
    </w:p>
    <w:p xmlns:wp14="http://schemas.microsoft.com/office/word/2010/wordml" w:rsidP="05358D3E" wp14:paraId="3F883FE9" wp14:textId="7780C5AA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procedimento administrativo pode iniciar-se de duas formas, conforme o artigo 91.º: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oficiosamente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mediante despacho do órgão competente, ou por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iniciativa dos particulares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através de requerimento.</w:t>
      </w:r>
    </w:p>
    <w:p xmlns:wp14="http://schemas.microsoft.com/office/word/2010/wordml" w:rsidP="05358D3E" wp14:paraId="3283C221" wp14:textId="496BB3F5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fase inicial é regulada pelos artigos 112.º a 120.º, que estabelecem os requisitos do requerimento inicial:</w:t>
      </w:r>
    </w:p>
    <w:p xmlns:wp14="http://schemas.microsoft.com/office/word/2010/wordml" w:rsidP="05358D3E" wp14:paraId="65A3CC3F" wp14:textId="1611FD09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5358D3E" w:rsidR="0DE5C8D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</w:t>
      </w: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dentificação do requerente</w:t>
      </w:r>
      <w:r w:rsidRPr="05358D3E" w:rsidR="7EE61D5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;</w:t>
      </w:r>
    </w:p>
    <w:p xmlns:wp14="http://schemas.microsoft.com/office/word/2010/wordml" w:rsidP="05358D3E" wp14:paraId="52644936" wp14:textId="47E0B7C7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5358D3E" w:rsidR="7FDC7A2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Ó</w:t>
      </w: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rgão destinatário</w:t>
      </w:r>
      <w:r w:rsidRPr="05358D3E" w:rsidR="6CC5511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;</w:t>
      </w:r>
    </w:p>
    <w:p xmlns:wp14="http://schemas.microsoft.com/office/word/2010/wordml" w:rsidP="05358D3E" wp14:paraId="0B03000F" wp14:textId="78C98512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5358D3E" w:rsidR="1F2D2C1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</w:t>
      </w: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edido</w:t>
      </w:r>
      <w:r w:rsidRPr="05358D3E" w:rsidR="1F2D2C1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;</w:t>
      </w:r>
    </w:p>
    <w:p xmlns:wp14="http://schemas.microsoft.com/office/word/2010/wordml" w:rsidP="05358D3E" wp14:paraId="22A73A42" wp14:textId="239EFAA6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5358D3E" w:rsidR="3E732D2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F</w:t>
      </w: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actos.</w:t>
      </w:r>
    </w:p>
    <w:p xmlns:wp14="http://schemas.microsoft.com/office/word/2010/wordml" w:rsidP="05358D3E" wp14:paraId="0267356A" wp14:textId="4E53127F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114.º impõe um dever de colaboração à Administração, que deve convidar o requerente a suprir deficiências formais no prazo de 5 dias, procurando oficiosamente evitar prejuízos por "simples irregularidade formal".</w:t>
      </w:r>
    </w:p>
    <w:p xmlns:wp14="http://schemas.microsoft.com/office/word/2010/wordml" w:rsidP="05358D3E" wp14:paraId="139E7A47" wp14:textId="4B4BEAE9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 aspeto inovador é a previsão de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medidas provisórias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(artigos 122.º a 127.º)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que podem ser ordenadas pelo órgão decisor em qualquer fase, desde que preenchidos os requisitos cumulativos de necessidade, urgência, prevenção, transitoriedade e eficiência. Estas medidas visam acautelar lesões graves ou de difícil reparação, sendo decididas no prazo de 5 dias, sob pena de deferimento tácito do pedido </w:t>
      </w:r>
      <w:r w:rsidRPr="05358D3E" w:rsidR="749D6361">
        <w:rPr>
          <w:rStyle w:val="SubtleReference"/>
          <w:noProof w:val="0"/>
          <w:lang w:val="pt-BR"/>
        </w:rPr>
        <w:t>(artigo 124.º, n.º 2)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5358D3E" wp14:paraId="03507E47" wp14:textId="79F1A027">
      <w:pPr>
        <w:pStyle w:val="Heading1"/>
        <w:keepNext w:val="0"/>
        <w:keepLines w:val="0"/>
      </w:pPr>
      <w:r w:rsidRPr="05358D3E" w:rsidR="53D67E4B">
        <w:rPr>
          <w:noProof w:val="0"/>
          <w:lang w:val="pt-BR"/>
        </w:rPr>
        <w:t>2</w:t>
      </w:r>
      <w:r w:rsidRPr="05358D3E" w:rsidR="749D6361">
        <w:rPr>
          <w:noProof w:val="0"/>
          <w:lang w:val="pt-BR"/>
        </w:rPr>
        <w:t>. Fase da Instrução (Capítulo IV, Secção III)</w:t>
      </w:r>
    </w:p>
    <w:p xmlns:wp14="http://schemas.microsoft.com/office/word/2010/wordml" w:rsidP="05358D3E" wp14:paraId="4419F3E2" wp14:textId="3E9C058D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instrução é a fase mais complexa e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garantística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onde se recolhem os factos e provas para a decisão. O artigo 128.º estabelece que, após a admissão do processo, é nomeado um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Instrutor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129.º)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que deve averiguar todos os factos relevantes, mesmo os não alegados pelos interessados, em obediência ao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princípio do inquisitório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94.º)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5358D3E" wp14:paraId="724AFE6A" wp14:textId="308946F4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CPA consagra, nos artigos 131.º a 137.º, um leque de meios de prova, com destaque para:</w:t>
      </w:r>
    </w:p>
    <w:p xmlns:wp14="http://schemas.microsoft.com/office/word/2010/wordml" w:rsidP="05358D3E" wp14:paraId="3BD36C61" wp14:textId="0B110940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Ônus da prova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132.º)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cabe aos interessados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provar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factos alegados, mas o instrutor tem dever de investigação.</w:t>
      </w:r>
    </w:p>
    <w:p xmlns:wp14="http://schemas.microsoft.com/office/word/2010/wordml" w:rsidP="05358D3E" wp14:paraId="2C1A1145" wp14:textId="15D80F40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Diligências periciais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138.º a 142.º)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exames, vistorias e avaliações realizadas por peritos, com possibilidade de os interessados indicarem os seus próprios peritos.</w:t>
      </w:r>
    </w:p>
    <w:p xmlns:wp14="http://schemas.microsoft.com/office/word/2010/wordml" w:rsidP="05358D3E" wp14:paraId="3C92D12D" wp14:textId="753A4539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Pareceres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143.º)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são emitidos no prazo de 15 dias; se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obrigatórios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mas não vinculativos e não emitidos, o procedimento pode prosseguir.</w:t>
      </w:r>
    </w:p>
    <w:p xmlns:wp14="http://schemas.microsoft.com/office/word/2010/wordml" w:rsidP="05358D3E" wp14:paraId="06582F41" wp14:textId="0D2E662E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instrução deve ser concluída em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30 dias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129.º, n.º 5)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prazo que se reduz para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8 dias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nos processos urgentes </w:t>
      </w:r>
      <w:r w:rsidRPr="05358D3E" w:rsidR="749D6361">
        <w:rPr>
          <w:rStyle w:val="SubtleReference"/>
          <w:noProof w:val="0"/>
          <w:lang w:val="pt-BR"/>
        </w:rPr>
        <w:t>(artigo 130.º)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considerando-se como tais os que envolvam requerentes com mais de 70 anos ou matérias de gravidade que exijam decisão imediata.</w:t>
      </w:r>
    </w:p>
    <w:p xmlns:wp14="http://schemas.microsoft.com/office/word/2010/wordml" w:rsidP="05358D3E" wp14:paraId="7FEDA722" wp14:textId="65DE8F7D">
      <w:pPr>
        <w:pStyle w:val="Heading1"/>
        <w:keepNext w:val="0"/>
        <w:keepLines w:val="0"/>
      </w:pPr>
      <w:r w:rsidRPr="05358D3E" w:rsidR="2BF5780E">
        <w:rPr>
          <w:noProof w:val="0"/>
          <w:lang w:val="pt-BR"/>
        </w:rPr>
        <w:t>3</w:t>
      </w:r>
      <w:r w:rsidRPr="05358D3E" w:rsidR="749D6361">
        <w:rPr>
          <w:noProof w:val="0"/>
          <w:lang w:val="pt-BR"/>
        </w:rPr>
        <w:t>. Fase da Audiência dos Interessados (Capítulo IV, Subsecção IV)</w:t>
      </w:r>
    </w:p>
    <w:p xmlns:wp14="http://schemas.microsoft.com/office/word/2010/wordml" w:rsidP="05358D3E" wp14:paraId="6553442B" wp14:textId="120526EB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audiência prévia dos interessados é uma concretização do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princípio do contraditório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do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devido procedimento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26.º)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 artigo 150.º consagra o direito dos interessados de serem ouvidos antes da decisão final, constituindo uma garantia fundamental.</w:t>
      </w:r>
    </w:p>
    <w:p xmlns:wp14="http://schemas.microsoft.com/office/word/2010/wordml" w:rsidP="05358D3E" wp14:paraId="109B0755" wp14:textId="7168FB7D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CPA prevê duas modalidades:</w:t>
      </w:r>
    </w:p>
    <w:p xmlns:wp14="http://schemas.microsoft.com/office/word/2010/wordml" w:rsidP="05358D3E" wp14:paraId="64B2CD48" wp14:textId="2A04CB03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Audiência escrita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153.º)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o instrutor notifica os interessados para, em prazo não inferior a 10 dias, se pronunciarem sobre todos os elementos relevantes.</w:t>
      </w:r>
    </w:p>
    <w:p xmlns:wp14="http://schemas.microsoft.com/office/word/2010/wordml" w:rsidP="05358D3E" wp14:paraId="46E4F3BD" wp14:textId="539710EC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Audiência oral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154.º)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convocação com antecedência mínima de 8 dias; a falta do interessado não causa adiamento, salvo justificação.</w:t>
      </w:r>
    </w:p>
    <w:p xmlns:wp14="http://schemas.microsoft.com/office/word/2010/wordml" w:rsidP="05358D3E" wp14:paraId="7058F131" wp14:textId="2B103CC0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dispensa da audiência é excecional e apenas ocorre nos casos do artigo 155.º: decisões urgentes, risco de comprometer a utilidade da decisão, ou quando os interessados já se tenham pronunciado sobre as questões essenciais. A falta de audiência nos procedimentos sancionatórios é sancionada com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nulidade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156.º)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5358D3E" wp14:paraId="698A4446" wp14:textId="3A967F9F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Após a audiência, o instrutor elabora um relatório final </w:t>
      </w:r>
      <w:r w:rsidRPr="05358D3E" w:rsidR="749D6361">
        <w:rPr>
          <w:rStyle w:val="SubtleReference"/>
          <w:noProof w:val="0"/>
          <w:lang w:val="pt-BR"/>
        </w:rPr>
        <w:t>(artigo 158.º)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contendo a identificação das partes, objeto, diligências e uma proposta de decisão, remetendo-o ao órgão decisor no prazo de 3 dias </w:t>
      </w:r>
      <w:r w:rsidRPr="05358D3E" w:rsidR="749D6361">
        <w:rPr>
          <w:rStyle w:val="SubtleReference"/>
          <w:noProof w:val="0"/>
          <w:lang w:val="pt-BR"/>
        </w:rPr>
        <w:t>(artigo 159.º)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5358D3E" wp14:paraId="7F37188D" wp14:textId="6C954AFE">
      <w:pPr>
        <w:pStyle w:val="Heading1"/>
        <w:keepNext w:val="0"/>
        <w:keepLines w:val="0"/>
      </w:pPr>
      <w:r w:rsidRPr="05358D3E" w:rsidR="66FDD2D8">
        <w:rPr>
          <w:noProof w:val="0"/>
          <w:lang w:val="pt-BR"/>
        </w:rPr>
        <w:t>4</w:t>
      </w:r>
      <w:r w:rsidRPr="05358D3E" w:rsidR="749D6361">
        <w:rPr>
          <w:noProof w:val="0"/>
          <w:lang w:val="pt-BR"/>
        </w:rPr>
        <w:t>. Fase da Decisão e Extinção (Capítulo IV, Secção V)</w:t>
      </w:r>
    </w:p>
    <w:p xmlns:wp14="http://schemas.microsoft.com/office/word/2010/wordml" w:rsidP="05358D3E" wp14:paraId="0170C9D7" wp14:textId="560C4764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decisão final é o a</w:t>
      </w:r>
      <w:r w:rsidRPr="05358D3E" w:rsidR="410C3F6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 que põe termo ao procedimento, devendo ser expressa, fundamentada e conter os elementos do artigo 163.º: identificação das partes, descrição dos factos, fundamentação de facto e de direito e a parte decisória.</w:t>
      </w:r>
    </w:p>
    <w:p xmlns:wp14="http://schemas.microsoft.com/office/word/2010/wordml" w:rsidP="05358D3E" wp14:paraId="482C3BB2" wp14:textId="7B3A6659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CPA introduz a figura do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deferimento tácito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165.º)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quando a lei determinar que a ausência de notificação da decisão no prazo legal vale como deferimento, considera-se formado o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tácito se a notificação não for expedida até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primeiro dia útil seguinte ao termo do prazo. O prazo geral para o deferimento tácito é de 60 dias </w:t>
      </w:r>
      <w:r w:rsidRPr="05358D3E" w:rsidR="749D6361">
        <w:rPr>
          <w:rStyle w:val="SubtleReference"/>
          <w:noProof w:val="0"/>
          <w:lang w:val="pt-BR"/>
        </w:rPr>
        <w:t>(artigo 165.º, n.º 5)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5358D3E" wp14:paraId="04D9F192" wp14:textId="3F98E73D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procedimento pode extinguir-se ainda por:</w:t>
      </w:r>
    </w:p>
    <w:p xmlns:wp14="http://schemas.microsoft.com/office/word/2010/wordml" w:rsidP="05358D3E" wp14:paraId="243BDBE6" wp14:textId="1A610EFE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Desistência ou renúncia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interessado </w:t>
      </w:r>
      <w:r w:rsidRPr="05358D3E" w:rsidR="749D6361">
        <w:rPr>
          <w:rStyle w:val="SubtleReference"/>
          <w:noProof w:val="0"/>
          <w:lang w:val="pt-BR"/>
        </w:rPr>
        <w:t>(artigo 167.º)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salvo se o interesse público exigir continuação.</w:t>
      </w:r>
    </w:p>
    <w:p xmlns:wp14="http://schemas.microsoft.com/office/word/2010/wordml" w:rsidP="05358D3E" wp14:paraId="31F340DB" wp14:textId="2EE84C1C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Deserção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05358D3E" w:rsidR="749D6361">
        <w:rPr>
          <w:rStyle w:val="SubtleReference"/>
          <w:noProof w:val="0"/>
          <w:lang w:val="pt-BR"/>
        </w:rPr>
        <w:t>artigo 168.º)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paragem do procedimento por mais de 6 meses por causa imputável ao interessado.</w:t>
      </w:r>
    </w:p>
    <w:p xmlns:wp14="http://schemas.microsoft.com/office/word/2010/wordml" w:rsidP="05358D3E" wp14:paraId="65B4FF4D" wp14:textId="0B743AAD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Impossibilidade ou inutilidade superveniente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objeto </w:t>
      </w:r>
      <w:r w:rsidRPr="05358D3E" w:rsidR="749D6361">
        <w:rPr>
          <w:rStyle w:val="SubtleReference"/>
          <w:noProof w:val="0"/>
          <w:lang w:val="pt-BR"/>
        </w:rPr>
        <w:t>(artigo 169.º)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5358D3E" wp14:paraId="0FBFE6E0" wp14:textId="6FA51318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Falta de pagamento de taxas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170.º)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com possibilidade de pagamento em dobro no prazo de 10 dias para obstar à extinção.</w:t>
      </w:r>
    </w:p>
    <w:p xmlns:wp14="http://schemas.microsoft.com/office/word/2010/wordml" w:rsidP="05358D3E" wp14:paraId="7EA1ADEA" wp14:textId="46C30BDE">
      <w:pPr>
        <w:pStyle w:val="Heading1"/>
        <w:keepNext w:val="0"/>
        <w:keepLines w:val="0"/>
      </w:pPr>
      <w:r w:rsidRPr="05358D3E" w:rsidR="04810781">
        <w:rPr>
          <w:noProof w:val="0"/>
          <w:lang w:val="pt-BR"/>
        </w:rPr>
        <w:t>5</w:t>
      </w:r>
      <w:r w:rsidRPr="05358D3E" w:rsidR="749D6361">
        <w:rPr>
          <w:noProof w:val="0"/>
          <w:lang w:val="pt-BR"/>
        </w:rPr>
        <w:t>. Prazos para a Conclusão do Procedimento (Capítulo III, Secção II e artigos 95.º-96.º)</w:t>
      </w:r>
    </w:p>
    <w:p xmlns:wp14="http://schemas.microsoft.com/office/word/2010/wordml" w:rsidP="05358D3E" wp14:paraId="666DDAAE" wp14:textId="0BDC94BD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princípio da celeridade </w:t>
      </w:r>
      <w:r w:rsidRPr="05358D3E" w:rsidR="749D6361">
        <w:rPr>
          <w:rStyle w:val="SubtleReference"/>
          <w:noProof w:val="0"/>
          <w:lang w:val="pt-BR"/>
        </w:rPr>
        <w:t>(artigo 95.º)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impõe à Administração o dever de providenciar pelo rápido andamento dos procedimentos, recusando tudo o que seja dilatório. O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prazo geral para a conclusão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procedimento é de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60 dias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5358D3E" w:rsidR="749D6361">
        <w:rPr>
          <w:rStyle w:val="SubtleReference"/>
          <w:noProof w:val="0"/>
          <w:lang w:val="pt-BR"/>
        </w:rPr>
        <w:t>(artigo 96.º, n.º 1)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prorrogável por mais 60 dias mediante autorização do superior hierárquico ou órgão colegial.</w:t>
      </w:r>
    </w:p>
    <w:p xmlns:wp14="http://schemas.microsoft.com/office/word/2010/wordml" w:rsidP="05358D3E" wp14:paraId="654B8FCB" wp14:textId="283B5608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contagem dos prazos segue as regras do artigo 110.º:</w:t>
      </w:r>
    </w:p>
    <w:p xmlns:wp14="http://schemas.microsoft.com/office/word/2010/wordml" w:rsidP="05358D3E" wp14:paraId="3864405B" wp14:textId="3C5F6224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não se inclui o dia do evento;</w:t>
      </w:r>
    </w:p>
    <w:p xmlns:wp14="http://schemas.microsoft.com/office/word/2010/wordml" w:rsidP="05358D3E" wp14:paraId="0BFF77B9" wp14:textId="727035F3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 contagem começa no dia seguinte;</w:t>
      </w:r>
    </w:p>
    <w:p xmlns:wp14="http://schemas.microsoft.com/office/word/2010/wordml" w:rsidP="05358D3E" wp14:paraId="7746E68A" wp14:textId="1EFF6CB7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suspende-se nos sábados, domingos e feriados;</w:t>
      </w:r>
    </w:p>
    <w:p xmlns:wp14="http://schemas.microsoft.com/office/word/2010/wordml" w:rsidP="05358D3E" wp14:paraId="11199D1F" wp14:textId="340D5DD8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5358D3E" w:rsidR="749D63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 transfere-se para o dia útil seguinte se o termo coincidir com esses dias.</w:t>
      </w:r>
    </w:p>
    <w:p xmlns:wp14="http://schemas.microsoft.com/office/word/2010/wordml" w:rsidP="05358D3E" wp14:paraId="10A7691C" wp14:textId="330A4F58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violação do dever de decisão nos prazos estabelecidos gera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responsabilidade do agente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com possível desconto de até 15% do vencimento mensal </w:t>
      </w:r>
      <w:r w:rsidRPr="05358D3E" w:rsidR="749D6361">
        <w:rPr>
          <w:rStyle w:val="SubtleReference"/>
          <w:noProof w:val="0"/>
          <w:lang w:val="pt-BR"/>
        </w:rPr>
        <w:t>(artigo 96.º, n.º 3)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Além disso, o artigo 40.º (princípio da simplificação e celeridade) estabelece que a violação dos prazos pode originar responsabilidade disciplinar, civil e o impedimento de praticar outros a</w:t>
      </w:r>
      <w:r w:rsidRPr="05358D3E" w:rsidR="3CB097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tos sobre a matéria.</w:t>
      </w:r>
    </w:p>
    <w:p xmlns:wp14="http://schemas.microsoft.com/office/word/2010/wordml" w:rsidP="05358D3E" wp14:paraId="1E207724" wp14:textId="289B023B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os </w:t>
      </w:r>
      <w:r w:rsidRPr="05358D3E" w:rsidR="749D63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processos urgentes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os prazos são reduzidos 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metade </w:t>
      </w:r>
      <w:r w:rsidRPr="05358D3E" w:rsidR="749D6361">
        <w:rPr>
          <w:rStyle w:val="SubtleReference"/>
          <w:noProof w:val="0"/>
          <w:lang w:val="pt-BR"/>
        </w:rPr>
        <w:t>(artigo 130.º, n.º 3)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recurso hierárquico deve ser decidido em 30 dias </w:t>
      </w:r>
      <w:r w:rsidRPr="05358D3E" w:rsidR="749D6361">
        <w:rPr>
          <w:rStyle w:val="SubtleReference"/>
          <w:noProof w:val="0"/>
          <w:lang w:val="pt-BR"/>
        </w:rPr>
        <w:t>(artigo 251.º)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 a reclamação em 15 dias </w:t>
      </w:r>
      <w:r w:rsidRPr="05358D3E" w:rsidR="749D6361">
        <w:rPr>
          <w:rStyle w:val="SubtleReference"/>
          <w:noProof w:val="0"/>
          <w:lang w:val="pt-BR"/>
        </w:rPr>
        <w:t>(artigo 242.º)</w:t>
      </w:r>
      <w:r w:rsidRPr="05358D3E" w:rsidR="749D636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0ebc47d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7">
    <w:nsid w:val="2ffa3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9f9a5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0cd2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09a360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3">
    <w:nsid w:val="45b87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bf7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8d0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5FB03"/>
    <w:rsid w:val="04810781"/>
    <w:rsid w:val="05358D3E"/>
    <w:rsid w:val="0DE5C8D1"/>
    <w:rsid w:val="0F2489FE"/>
    <w:rsid w:val="1A50703A"/>
    <w:rsid w:val="1B1A94F0"/>
    <w:rsid w:val="1C07261A"/>
    <w:rsid w:val="1F2D2C10"/>
    <w:rsid w:val="205614DB"/>
    <w:rsid w:val="2175FB03"/>
    <w:rsid w:val="22BE6221"/>
    <w:rsid w:val="24BB10E9"/>
    <w:rsid w:val="2BF5780E"/>
    <w:rsid w:val="3CB097ED"/>
    <w:rsid w:val="3E732D29"/>
    <w:rsid w:val="410C3F63"/>
    <w:rsid w:val="4B87815B"/>
    <w:rsid w:val="5091F2DB"/>
    <w:rsid w:val="5234A3A1"/>
    <w:rsid w:val="53D67E4B"/>
    <w:rsid w:val="59C7BEEB"/>
    <w:rsid w:val="5DEE4AFA"/>
    <w:rsid w:val="5EBD7CDC"/>
    <w:rsid w:val="66FDD2D8"/>
    <w:rsid w:val="684F6B90"/>
    <w:rsid w:val="6CC5511E"/>
    <w:rsid w:val="6F378C0F"/>
    <w:rsid w:val="73B4E068"/>
    <w:rsid w:val="749D6361"/>
    <w:rsid w:val="772D2704"/>
    <w:rsid w:val="7BEB993F"/>
    <w:rsid w:val="7EE61D5C"/>
    <w:rsid w:val="7FDC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FB03"/>
  <w15:chartTrackingRefBased/>
  <w15:docId w15:val="{B4AA9C0F-92F6-4715-B4C1-FCE407C39E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5358D3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358D3E"/>
    <w:pPr>
      <w:spacing/>
      <w:ind w:left="720"/>
      <w:contextualSpacing/>
    </w:pPr>
  </w:style>
  <w:style w:type="character" w:styleId="BookTitle">
    <w:uiPriority w:val="33"/>
    <w:name w:val="Book Title"/>
    <w:basedOn w:val="DefaultParagraphFont"/>
    <w:qFormat/>
    <w:rsid w:val="05358D3E"/>
    <w:rPr>
      <w:b w:val="1"/>
      <w:bCs w:val="1"/>
      <w:i w:val="1"/>
      <w:iCs w:val="1"/>
    </w:rPr>
  </w:style>
  <w:style w:type="paragraph" w:styleId="Heading1">
    <w:uiPriority w:val="9"/>
    <w:name w:val="heading 1"/>
    <w:basedOn w:val="Normal"/>
    <w:next w:val="Normal"/>
    <w:qFormat/>
    <w:rsid w:val="05358D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ubtleReference">
    <w:uiPriority w:val="31"/>
    <w:name w:val="Subtle Reference"/>
    <w:basedOn w:val="DefaultParagraphFont"/>
    <w:qFormat/>
    <w:rsid w:val="05358D3E"/>
    <w:rPr>
      <w:smallCaps w:val="1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f0a8312d70c42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2026-04-15T17:35:51.8255051Z</dcterms:created>
  <dcterms:modified xsi:type="dcterms:W3CDTF">2026-04-15T18:01:45.7038396Z</dcterms:modified>
  <dc:creator>Sandro Filipe</dc:creator>
  <lastModifiedBy>Sandro Filipe</lastModifiedBy>
</coreProperties>
</file>