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778986099"/>
        <w:docPartObj>
          <w:docPartGallery w:val="Table of Contents"/>
          <w:docPartUnique/>
        </w:docPartObj>
      </w:sdtPr>
      <w:sdtContent>
        <w:p xmlns:wp14="http://schemas.microsoft.com/office/word/2010/wordml" w:rsidP="6155BDE5" wp14:paraId="2CF2B5CC" wp14:textId="0EC700B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16375646">
            <w:r w:rsidRPr="6155BDE5" w:rsidR="6155BDE5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_Toc416375646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155BDE5" wp14:paraId="0E48DB0A" wp14:textId="53F9FC2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69093822">
            <w:r w:rsidRPr="6155BDE5" w:rsidR="6155BDE5">
              <w:rPr>
                <w:rStyle w:val="Hyperlink"/>
              </w:rPr>
              <w:t>2. Secção I: Poderes, Direitos e Deveres das Partes</w:t>
            </w:r>
            <w:r>
              <w:tab/>
            </w:r>
            <w:r>
              <w:fldChar w:fldCharType="begin"/>
            </w:r>
            <w:r>
              <w:instrText xml:space="preserve">PAGEREF _Toc769093822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155BDE5" wp14:paraId="763FDE70" wp14:textId="2E60868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7638359">
            <w:r w:rsidRPr="6155BDE5" w:rsidR="6155BDE5">
              <w:rPr>
                <w:rStyle w:val="Hyperlink"/>
              </w:rPr>
              <w:t>2.1. Os Poderes da Entidade Empregadora (Artigos 77.º a 80.º)</w:t>
            </w:r>
            <w:r>
              <w:tab/>
            </w:r>
            <w:r>
              <w:fldChar w:fldCharType="begin"/>
            </w:r>
            <w:r>
              <w:instrText xml:space="preserve">PAGEREF _Toc1597638359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155BDE5" wp14:paraId="6E00D2D3" wp14:textId="549CF99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4804685">
            <w:r w:rsidRPr="6155BDE5" w:rsidR="6155BDE5">
              <w:rPr>
                <w:rStyle w:val="Hyperlink"/>
              </w:rPr>
              <w:t>2.1.1. Mobilidade Funcional Abusiva</w:t>
            </w:r>
            <w:r>
              <w:tab/>
            </w:r>
            <w:r>
              <w:fldChar w:fldCharType="begin"/>
            </w:r>
            <w:r>
              <w:instrText xml:space="preserve">PAGEREF _Toc1804804685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155BDE5" wp14:paraId="0FF1CBC0" wp14:textId="371ADF2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5214176">
            <w:r w:rsidRPr="6155BDE5" w:rsidR="6155BDE5">
              <w:rPr>
                <w:rStyle w:val="Hyperlink"/>
              </w:rPr>
              <w:t>2.1.1.1. Requisitos da Mobilidade Funcional Lícita (artigo 127.º)</w:t>
            </w:r>
            <w:r>
              <w:tab/>
            </w:r>
            <w:r>
              <w:fldChar w:fldCharType="begin"/>
            </w:r>
            <w:r>
              <w:instrText xml:space="preserve">PAGEREF _Toc1795214176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155BDE5" wp14:paraId="3C286CB4" wp14:textId="2D5B144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824315">
            <w:r w:rsidRPr="6155BDE5" w:rsidR="6155BDE5">
              <w:rPr>
                <w:rStyle w:val="Hyperlink"/>
              </w:rPr>
              <w:t>2.1.1.2. Exemplos de Mobilidade Funcional Abusiva</w:t>
            </w:r>
            <w:r>
              <w:tab/>
            </w:r>
            <w:r>
              <w:fldChar w:fldCharType="begin"/>
            </w:r>
            <w:r>
              <w:instrText xml:space="preserve">PAGEREF _Toc179824315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155BDE5" wp14:paraId="5652B026" wp14:textId="3C5DC0C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7471309">
            <w:r w:rsidRPr="6155BDE5" w:rsidR="6155BDE5">
              <w:rPr>
                <w:rStyle w:val="Hyperlink"/>
              </w:rPr>
              <w:t>2.1.1.3. Consequências da Mobilidade Funcional Abusiva</w:t>
            </w:r>
            <w:r>
              <w:tab/>
            </w:r>
            <w:r>
              <w:fldChar w:fldCharType="begin"/>
            </w:r>
            <w:r>
              <w:instrText xml:space="preserve">PAGEREF _Toc1977471309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155BDE5" wp14:paraId="66BA1717" wp14:textId="6FC97A7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8914491">
            <w:r w:rsidRPr="6155BDE5" w:rsidR="6155BDE5">
              <w:rPr>
                <w:rStyle w:val="Hyperlink"/>
              </w:rPr>
              <w:t>2.2. Os Deveres da Entidade Empregadora (Artigo 81.º)</w:t>
            </w:r>
            <w:r>
              <w:tab/>
            </w:r>
            <w:r>
              <w:fldChar w:fldCharType="begin"/>
            </w:r>
            <w:r>
              <w:instrText xml:space="preserve">PAGEREF _Toc288914491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155BDE5" wp14:paraId="56438011" wp14:textId="156CB4F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5585587">
            <w:r w:rsidRPr="6155BDE5" w:rsidR="6155BDE5">
              <w:rPr>
                <w:rStyle w:val="Hyperlink"/>
              </w:rPr>
              <w:t>2.3. Os Direitos do Trabalhador (Artigo 83.º)</w:t>
            </w:r>
            <w:r>
              <w:tab/>
            </w:r>
            <w:r>
              <w:fldChar w:fldCharType="begin"/>
            </w:r>
            <w:r>
              <w:instrText xml:space="preserve">PAGEREF _Toc465585587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155BDE5" wp14:paraId="4427C3B4" wp14:textId="2CC6284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70517980">
            <w:r w:rsidRPr="6155BDE5" w:rsidR="6155BDE5">
              <w:rPr>
                <w:rStyle w:val="Hyperlink"/>
              </w:rPr>
              <w:t>2.4. Os Deveres do Trabalhador (Artigo 84.º)</w:t>
            </w:r>
            <w:r>
              <w:tab/>
            </w:r>
            <w:r>
              <w:fldChar w:fldCharType="begin"/>
            </w:r>
            <w:r>
              <w:instrText xml:space="preserve">PAGEREF _Toc1770517980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155BDE5" wp14:paraId="6964A0DD" wp14:textId="70032BE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6414786">
            <w:r w:rsidRPr="6155BDE5" w:rsidR="6155BDE5">
              <w:rPr>
                <w:rStyle w:val="Hyperlink"/>
              </w:rPr>
              <w:t>3. Secção II: Disciplina Laboral</w:t>
            </w:r>
            <w:r>
              <w:tab/>
            </w:r>
            <w:r>
              <w:fldChar w:fldCharType="begin"/>
            </w:r>
            <w:r>
              <w:instrText xml:space="preserve">PAGEREF _Toc336414786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155BDE5" wp14:paraId="139C0035" wp14:textId="10282F7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3241574">
            <w:r w:rsidRPr="6155BDE5" w:rsidR="6155BDE5">
              <w:rPr>
                <w:rStyle w:val="Hyperlink"/>
              </w:rPr>
              <w:t>3.1. Medidas Disciplinares (Artigo 87.º)</w:t>
            </w:r>
            <w:r>
              <w:tab/>
            </w:r>
            <w:r>
              <w:fldChar w:fldCharType="begin"/>
            </w:r>
            <w:r>
              <w:instrText xml:space="preserve">PAGEREF _Toc1423241574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155BDE5" wp14:paraId="6C1A33A2" wp14:textId="0D27A96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3552862">
            <w:r w:rsidRPr="6155BDE5" w:rsidR="6155BDE5">
              <w:rPr>
                <w:rStyle w:val="Hyperlink"/>
              </w:rPr>
              <w:t>3.2. Procedimento Disciplinar (Artigos 88.º a 91.º)</w:t>
            </w:r>
            <w:r>
              <w:tab/>
            </w:r>
            <w:r>
              <w:fldChar w:fldCharType="begin"/>
            </w:r>
            <w:r>
              <w:instrText xml:space="preserve">PAGEREF _Toc1433552862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155BDE5" wp14:paraId="5AF2A765" wp14:textId="79F40CF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0700710">
            <w:r w:rsidRPr="6155BDE5" w:rsidR="6155BDE5">
              <w:rPr>
                <w:rStyle w:val="Hyperlink"/>
              </w:rPr>
              <w:t>3.3. Garantias Contra o Abuso (Artigos 96.º a 98.º)</w:t>
            </w:r>
            <w:r>
              <w:tab/>
            </w:r>
            <w:r>
              <w:fldChar w:fldCharType="begin"/>
            </w:r>
            <w:r>
              <w:instrText xml:space="preserve">PAGEREF _Toc1430700710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155BDE5" wp14:paraId="3766503E" wp14:textId="309A8AE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86772294">
            <w:r w:rsidRPr="6155BDE5" w:rsidR="6155BDE5">
              <w:rPr>
                <w:rStyle w:val="Hyperlink"/>
              </w:rPr>
              <w:t>3.4. Prazos de Caducidade e Prescrição (Artigo 101.º)</w:t>
            </w:r>
            <w:r>
              <w:tab/>
            </w:r>
            <w:r>
              <w:fldChar w:fldCharType="begin"/>
            </w:r>
            <w:r>
              <w:instrText xml:space="preserve">PAGEREF _Toc1386772294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155BDE5" wp14:paraId="47C93928" wp14:textId="0369A3D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29634571">
            <w:r w:rsidRPr="6155BDE5" w:rsidR="6155BDE5">
              <w:rPr>
                <w:rStyle w:val="Hyperlink"/>
              </w:rPr>
              <w:t>3.4.1. Diferença entre Caducidade do Procedimento e Prescrição da Infracção (artigo 101.º)</w:t>
            </w:r>
            <w:r>
              <w:tab/>
            </w:r>
            <w:r>
              <w:fldChar w:fldCharType="begin"/>
            </w:r>
            <w:r>
              <w:instrText xml:space="preserve">PAGEREF _Toc229634571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155BDE5" wp14:paraId="7D80135C" wp14:textId="76163E3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1124516">
            <w:r w:rsidRPr="6155BDE5" w:rsidR="6155BDE5">
              <w:rPr>
                <w:rStyle w:val="Hyperlink"/>
              </w:rPr>
              <w:t>3.4.1.1.  Quadro Comparativo</w:t>
            </w:r>
            <w:r>
              <w:tab/>
            </w:r>
            <w:r>
              <w:fldChar w:fldCharType="begin"/>
            </w:r>
            <w:r>
              <w:instrText xml:space="preserve">PAGEREF _Toc1061124516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155BDE5" wp14:paraId="223F2A22" wp14:textId="15A4A23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6984262">
            <w:r w:rsidRPr="6155BDE5" w:rsidR="6155BDE5">
              <w:rPr>
                <w:rStyle w:val="Hyperlink"/>
              </w:rPr>
              <w:t>3.4.1.2. Exemplos Práticos</w:t>
            </w:r>
            <w:r>
              <w:tab/>
            </w:r>
            <w:r>
              <w:fldChar w:fldCharType="begin"/>
            </w:r>
            <w:r>
              <w:instrText xml:space="preserve">PAGEREF _Toc1426984262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155BDE5" wp14:paraId="6D235A4D" wp14:textId="0A80E1F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34415367">
            <w:r w:rsidRPr="6155BDE5" w:rsidR="6155BDE5">
              <w:rPr>
                <w:rStyle w:val="Hyperlink"/>
              </w:rPr>
              <w:t>Exemplo 1: Funcionamento da Caducidade (22 dias úteis)</w:t>
            </w:r>
            <w:r>
              <w:tab/>
            </w:r>
            <w:r>
              <w:fldChar w:fldCharType="begin"/>
            </w:r>
            <w:r>
              <w:instrText xml:space="preserve">PAGEREF _Toc234415367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155BDE5" wp14:paraId="61A94055" wp14:textId="7603B44F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9519939">
            <w:r w:rsidRPr="6155BDE5" w:rsidR="6155BDE5">
              <w:rPr>
                <w:rStyle w:val="Hyperlink"/>
              </w:rPr>
              <w:t>Exemplo 2: Funcionamento da Prescrição (1 ano)</w:t>
            </w:r>
            <w:r>
              <w:tab/>
            </w:r>
            <w:r>
              <w:fldChar w:fldCharType="begin"/>
            </w:r>
            <w:r>
              <w:instrText xml:space="preserve">PAGEREF _Toc2109519939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155BDE5" wp14:paraId="1704EE43" wp14:textId="20BF0E3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0771507">
            <w:r w:rsidRPr="6155BDE5" w:rsidR="6155BDE5">
              <w:rPr>
                <w:rStyle w:val="Hyperlink"/>
              </w:rPr>
              <w:t>Exemplo 3: Interacção dos dois prazos (o mais comum)</w:t>
            </w:r>
            <w:r>
              <w:tab/>
            </w:r>
            <w:r>
              <w:fldChar w:fldCharType="begin"/>
            </w:r>
            <w:r>
              <w:instrText xml:space="preserve">PAGEREF _Toc1510771507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155BDE5" wp14:paraId="62349866" wp14:textId="4FAFFFD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66031703">
            <w:r w:rsidRPr="6155BDE5" w:rsidR="6155BDE5">
              <w:rPr>
                <w:rStyle w:val="Hyperlink"/>
              </w:rPr>
              <w:t>4. Secção III: Regulamentos (Artigos 102.º a 106.º)</w:t>
            </w:r>
            <w:r>
              <w:tab/>
            </w:r>
            <w:r>
              <w:fldChar w:fldCharType="begin"/>
            </w:r>
            <w:r>
              <w:instrText xml:space="preserve">PAGEREF _Toc366031703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155BDE5" wp14:paraId="372AD82C" wp14:textId="21DFF97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149408">
            <w:r w:rsidRPr="6155BDE5" w:rsidR="6155BDE5">
              <w:rPr>
                <w:rStyle w:val="Hyperlink"/>
              </w:rPr>
              <w:t>4.1. Obrigação de Elaboração (Artigo 102.º)</w:t>
            </w:r>
            <w:r>
              <w:tab/>
            </w:r>
            <w:r>
              <w:fldChar w:fldCharType="begin"/>
            </w:r>
            <w:r>
              <w:instrText xml:space="preserve">PAGEREF _Toc59149408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155BDE5" wp14:paraId="5AB7DC16" wp14:textId="643A2BA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47614251">
            <w:r w:rsidRPr="6155BDE5" w:rsidR="6155BDE5">
              <w:rPr>
                <w:rStyle w:val="Hyperlink"/>
              </w:rPr>
              <w:t>4.2. Procedimento de Elaboração (Artigos 102.º a 104.º)</w:t>
            </w:r>
            <w:r>
              <w:tab/>
            </w:r>
            <w:r>
              <w:fldChar w:fldCharType="begin"/>
            </w:r>
            <w:r>
              <w:instrText xml:space="preserve">PAGEREF _Toc1747614251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155BDE5" wp14:paraId="24308DF2" wp14:textId="4699C0F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60512523">
            <w:r w:rsidRPr="6155BDE5" w:rsidR="6155BDE5">
              <w:rPr>
                <w:rStyle w:val="Hyperlink"/>
              </w:rPr>
              <w:t>4.3. Nulidade das Disposições Regulamentares (Artigo 106.º)</w:t>
            </w:r>
            <w:r>
              <w:tab/>
            </w:r>
            <w:r>
              <w:fldChar w:fldCharType="begin"/>
            </w:r>
            <w:r>
              <w:instrText xml:space="preserve">PAGEREF _Toc860512523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155BDE5" wp14:paraId="19051DFC" wp14:textId="2EFCDB4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01960264">
            <w:r w:rsidRPr="6155BDE5" w:rsidR="6155BDE5">
              <w:rPr>
                <w:rStyle w:val="Hyperlink"/>
              </w:rPr>
              <w:t>5. Conclusão</w:t>
            </w:r>
            <w:r>
              <w:tab/>
            </w:r>
            <w:r>
              <w:fldChar w:fldCharType="begin"/>
            </w:r>
            <w:r>
              <w:instrText xml:space="preserve">PAGEREF _Toc501960264 \h</w:instrText>
            </w:r>
            <w:r>
              <w:fldChar w:fldCharType="separate"/>
            </w:r>
            <w:r w:rsidRPr="6155BDE5" w:rsidR="6155BDE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18E3250F" wp14:textId="6DACE6C1">
      <w:r>
        <w:br w:type="page"/>
      </w:r>
    </w:p>
    <w:p xmlns:wp14="http://schemas.microsoft.com/office/word/2010/wordml" w:rsidP="6155BDE5" wp14:paraId="2940416A" wp14:textId="6CF7FCE5">
      <w:pPr>
        <w:pStyle w:val="Normal"/>
        <w:keepNext w:val="0"/>
        <w:keepLines w:val="0"/>
        <w:spacing w:before="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BR"/>
        </w:rPr>
        <w:t>Resumo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</w:p>
    <w:p xmlns:wp14="http://schemas.microsoft.com/office/word/2010/wordml" w:rsidP="6155BDE5" wp14:paraId="49F64ECE" wp14:textId="47A21D0A">
      <w:pPr>
        <w:pStyle w:val="Normal"/>
        <w:keepNext w:val="0"/>
        <w:keepLines w:val="0"/>
        <w:spacing w:before="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Capítulo III da Lei Geral do Trabalho angolana (Lei n.º 12/23) constitui o núcleo material da relação jurídico-laboral, definindo o estatuto das partes contratantes. Composto por três secções — Poderes, Direitos e Deveres das Partes; Disciplina Laboral; e Regulamentos — este capítulo estabelece o equilíbrio dinâmico entre a autoridade do empregador e a dignidade do trabalhador. A presente análise aborda, primeiro, os poderes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organização e disciplinar do empregador, contrapostos aos direitos fundamentais do trabalhador (estabilidade, ocupação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efectiva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não discriminação) e aos seus deveres de diligência, lealdade e obediência.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seguida, examina-se o regime disciplinar, incluindo as medidas aplicáveis, o procedimento e as garantias contra o abuso. Por fim, analisa-se o regulamento interno como fonte normativa autónoma da empresa. Conclui-se que o Capítulo III desenha uma relação contratual sinalagmática, onde o poder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não é absoluto, encontrando limites na lei, na dignidade do trabalhador e no contraditório processual.</w:t>
      </w:r>
    </w:p>
    <w:p xmlns:wp14="http://schemas.microsoft.com/office/word/2010/wordml" w:rsidP="6155BDE5" wp14:paraId="2C4EC707" wp14:textId="137E8BB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Palavras-chave: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Conteúdo do Contrato; Poder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 Deveres do Trabalhador; Poder Disciplinar; Regulamento Interno.</w:t>
      </w:r>
    </w:p>
    <w:p xmlns:wp14="http://schemas.microsoft.com/office/word/2010/wordml" w:rsidP="6155BDE5" wp14:paraId="762F0AAB" wp14:textId="248A3811">
      <w:pPr>
        <w:pStyle w:val="Heading3"/>
        <w:keepNext w:val="0"/>
        <w:keepLines w:val="0"/>
        <w:spacing w:before="281" w:beforeAutospacing="off" w:after="281" w:afterAutospacing="off"/>
        <w:ind w:firstLine="567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28B8219F" wp14:textId="4C016F08">
      <w:r>
        <w:br w:type="page"/>
      </w:r>
    </w:p>
    <w:p xmlns:wp14="http://schemas.microsoft.com/office/word/2010/wordml" w:rsidP="6155BDE5" wp14:paraId="257C2867" wp14:textId="607AAD20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416375646" w:id="376762379"/>
      <w:r w:rsidRPr="6155BDE5" w:rsidR="0DD9184E">
        <w:rPr>
          <w:noProof w:val="0"/>
          <w:lang w:val="pt-BR"/>
        </w:rPr>
        <w:t>1. Introdução</w:t>
      </w:r>
      <w:bookmarkEnd w:id="376762379"/>
    </w:p>
    <w:p xmlns:wp14="http://schemas.microsoft.com/office/word/2010/wordml" w:rsidP="6155BDE5" wp14:paraId="291521D8" wp14:textId="0850BCA1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 o Capítulo II da LGT trata do "nascimento" da relação laboral (celebração do contrato) e dos limites impostos pelos direitos de personalidade, 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Capítulo III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descreve o seu "conteúdo" dinâmico, isto é, o complexo de direitos, poderes, deveres e obrigações que moldam o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dia-a-dia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prestação de trabalho. É neste capítulo que se encontram as normas que permitem ao empregador dirigir a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actividade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produtiva e ao trabalhador reivindicar condições dignas e estáveis.</w:t>
      </w:r>
    </w:p>
    <w:p xmlns:wp14="http://schemas.microsoft.com/office/word/2010/wordml" w:rsidP="6155BDE5" wp14:paraId="7D9104F7" wp14:textId="0CB0E78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Capítulo III estrutura-se em três secções:</w:t>
      </w:r>
    </w:p>
    <w:p xmlns:wp14="http://schemas.microsoft.com/office/word/2010/wordml" w:rsidP="6155BDE5" wp14:paraId="296A3C2F" wp14:textId="4FB72E04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Secção I: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Poderes, Direitos e Deveres das Partes (artigos 77.º a 85.º);</w:t>
      </w:r>
    </w:p>
    <w:p xmlns:wp14="http://schemas.microsoft.com/office/word/2010/wordml" w:rsidP="6155BDE5" wp14:paraId="55E78F0E" wp14:textId="7D803F15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Secção II: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Disciplina Laboral (artigos 86.º a 101.º);</w:t>
      </w:r>
    </w:p>
    <w:p xmlns:wp14="http://schemas.microsoft.com/office/word/2010/wordml" w:rsidP="6155BDE5" wp14:paraId="153F9751" wp14:textId="2846FA3F">
      <w:pPr>
        <w:pStyle w:val="ListParagraph"/>
        <w:keepNext w:val="0"/>
        <w:keepLines w:val="0"/>
        <w:numPr>
          <w:ilvl w:val="0"/>
          <w:numId w:val="19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Secção III: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Regulamentos (artigos 102.º a 106.º).</w:t>
      </w:r>
    </w:p>
    <w:p xmlns:wp14="http://schemas.microsoft.com/office/word/2010/wordml" w:rsidP="6155BDE5" wp14:paraId="7995FC9D" wp14:textId="113B4F6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análise integrada destas secções revela a natureza sinalagmática e hierárquica do contrato de trabalho, onde ao poder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empregador correspondem deveres de obediência e lealdade do trabalhador, mas também direitos fundamentais que funcionam como verdadeiros limites ao exercício desse poder.</w:t>
      </w:r>
    </w:p>
    <w:p xmlns:wp14="http://schemas.microsoft.com/office/word/2010/wordml" w:rsidP="6155BDE5" wp14:paraId="24778792" wp14:textId="460D3933">
      <w:pPr>
        <w:keepNext w:val="0"/>
        <w:keepLines w:val="0"/>
        <w:ind w:firstLine="567"/>
        <w:jc w:val="both"/>
      </w:pPr>
    </w:p>
    <w:p xmlns:wp14="http://schemas.microsoft.com/office/word/2010/wordml" w:rsidP="6155BDE5" wp14:paraId="7C5BA1FE" wp14:textId="76690500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769093822" w:id="1822698258"/>
      <w:r w:rsidRPr="6155BDE5" w:rsidR="0DD9184E">
        <w:rPr>
          <w:noProof w:val="0"/>
          <w:lang w:val="pt-BR"/>
        </w:rPr>
        <w:t>2. Secção I: Poderes, Direitos e Deveres das Partes</w:t>
      </w:r>
      <w:bookmarkEnd w:id="1822698258"/>
    </w:p>
    <w:p xmlns:wp14="http://schemas.microsoft.com/office/word/2010/wordml" w:rsidP="6155BDE5" wp14:paraId="71192A35" wp14:textId="472BE18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secção estabelece o estatuto bipolar da relação laboral, reconhecendo à entidade empregadora poderes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organização, e ao trabalhador um conjunto de direitos e deveres que definem a sua posição jurídica.</w:t>
      </w:r>
    </w:p>
    <w:p xmlns:wp14="http://schemas.microsoft.com/office/word/2010/wordml" w:rsidP="6155BDE5" wp14:paraId="27920664" wp14:textId="3FB1B960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97638359" w:id="1742835220"/>
      <w:r w:rsidRPr="6155BDE5" w:rsidR="0DD9184E">
        <w:rPr>
          <w:noProof w:val="0"/>
          <w:lang w:val="pt-BR"/>
        </w:rPr>
        <w:t>2.1. Os Poderes da Entidade Empregadora (Artigos 77.º a 80.º)</w:t>
      </w:r>
      <w:bookmarkEnd w:id="1742835220"/>
    </w:p>
    <w:p xmlns:wp14="http://schemas.microsoft.com/office/word/2010/wordml" w:rsidP="6155BDE5" wp14:paraId="7578DA30" wp14:textId="698F9BE5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77.º enumera os poderes do empregador, que se agrupam em três categorias principais: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87"/>
        <w:gridCol w:w="6928"/>
      </w:tblGrid>
      <w:tr w:rsidR="6155BDE5" w:rsidTr="6155BDE5" w14:paraId="68B22707">
        <w:trPr>
          <w:trHeight w:val="300"/>
        </w:trPr>
        <w:tc>
          <w:tcPr>
            <w:tcW w:w="2087" w:type="dxa"/>
            <w:tcMar/>
            <w:vAlign w:val="center"/>
          </w:tcPr>
          <w:p w:rsidR="6155BDE5" w:rsidP="6155BDE5" w:rsidRDefault="6155BDE5" w14:paraId="6CB663EA" w14:textId="59E3497A">
            <w:pPr>
              <w:keepNext w:val="0"/>
              <w:keepLines w:val="0"/>
              <w:spacing w:before="0" w:beforeAutospacing="off" w:after="0" w:afterAutospacing="off"/>
              <w:ind w:firstLine="0"/>
              <w:jc w:val="left"/>
            </w:pPr>
            <w:r w:rsidRPr="6155BDE5" w:rsidR="6155BDE5">
              <w:rPr>
                <w:b w:val="1"/>
                <w:bCs w:val="1"/>
              </w:rPr>
              <w:t>Categoria de Poder</w:t>
            </w:r>
          </w:p>
        </w:tc>
        <w:tc>
          <w:tcPr>
            <w:tcW w:w="6928" w:type="dxa"/>
            <w:tcMar/>
            <w:vAlign w:val="center"/>
          </w:tcPr>
          <w:p w:rsidR="6155BDE5" w:rsidP="6155BDE5" w:rsidRDefault="6155BDE5" w14:paraId="0D59E4F6" w14:textId="6D9AA0FD">
            <w:pPr>
              <w:keepNext w:val="0"/>
              <w:keepLines w:val="0"/>
              <w:spacing w:before="0" w:beforeAutospacing="off" w:after="0" w:afterAutospacing="off"/>
              <w:ind w:firstLine="0"/>
              <w:jc w:val="center"/>
            </w:pPr>
            <w:r w:rsidRPr="6155BDE5" w:rsidR="6155BDE5">
              <w:rPr>
                <w:b w:val="1"/>
                <w:bCs w:val="1"/>
              </w:rPr>
              <w:t>Conteúdo (artigo 77.º, n.º 1)</w:t>
            </w:r>
          </w:p>
        </w:tc>
      </w:tr>
      <w:tr w:rsidR="6155BDE5" w:rsidTr="6155BDE5" w14:paraId="6C00002E">
        <w:trPr>
          <w:trHeight w:val="300"/>
        </w:trPr>
        <w:tc>
          <w:tcPr>
            <w:tcW w:w="2087" w:type="dxa"/>
            <w:tcMar/>
            <w:vAlign w:val="center"/>
          </w:tcPr>
          <w:p w:rsidR="6155BDE5" w:rsidP="6155BDE5" w:rsidRDefault="6155BDE5" w14:paraId="765192FC" w14:textId="2D984C7E">
            <w:pPr>
              <w:keepNext w:val="0"/>
              <w:keepLines w:val="0"/>
              <w:spacing w:before="0" w:beforeAutospacing="off" w:after="0" w:afterAutospacing="off"/>
              <w:ind w:firstLine="0"/>
              <w:jc w:val="left"/>
            </w:pPr>
            <w:r w:rsidRPr="6155BDE5" w:rsidR="6155BDE5">
              <w:rPr>
                <w:b w:val="1"/>
                <w:bCs w:val="1"/>
              </w:rPr>
              <w:t xml:space="preserve">Poder de </w:t>
            </w:r>
            <w:r w:rsidRPr="6155BDE5" w:rsidR="6155BDE5">
              <w:rPr>
                <w:b w:val="1"/>
                <w:bCs w:val="1"/>
              </w:rPr>
              <w:t>Direcção</w:t>
            </w:r>
            <w:r w:rsidRPr="6155BDE5" w:rsidR="6155BDE5">
              <w:rPr>
                <w:b w:val="1"/>
                <w:bCs w:val="1"/>
              </w:rPr>
              <w:t xml:space="preserve"> e Organização</w:t>
            </w:r>
          </w:p>
        </w:tc>
        <w:tc>
          <w:tcPr>
            <w:tcW w:w="6928" w:type="dxa"/>
            <w:tcMar/>
            <w:vAlign w:val="center"/>
          </w:tcPr>
          <w:p w:rsidR="6155BDE5" w:rsidP="6155BDE5" w:rsidRDefault="6155BDE5" w14:paraId="5ECAEDCE" w14:textId="38EE5A2C">
            <w:pPr>
              <w:keepNext w:val="0"/>
              <w:keepLines w:val="0"/>
              <w:spacing w:before="0" w:beforeAutospacing="off" w:after="0" w:afterAutospacing="off"/>
              <w:ind w:firstLine="567"/>
              <w:jc w:val="both"/>
            </w:pPr>
            <w:r w:rsidR="6155BDE5">
              <w:rPr/>
              <w:t xml:space="preserve">Dirigir a </w:t>
            </w:r>
            <w:r w:rsidR="6155BDE5">
              <w:rPr/>
              <w:t>actividade</w:t>
            </w:r>
            <w:r w:rsidR="6155BDE5">
              <w:rPr/>
              <w:t xml:space="preserve">, organizar os </w:t>
            </w:r>
            <w:r w:rsidR="6155BDE5">
              <w:rPr/>
              <w:t>factores</w:t>
            </w:r>
            <w:r w:rsidR="6155BDE5">
              <w:rPr/>
              <w:t xml:space="preserve"> de produção, definir tarefas (alíneas a), d), e)).</w:t>
            </w:r>
          </w:p>
        </w:tc>
      </w:tr>
      <w:tr w:rsidR="6155BDE5" w:rsidTr="6155BDE5" w14:paraId="06894CB6">
        <w:trPr>
          <w:trHeight w:val="300"/>
        </w:trPr>
        <w:tc>
          <w:tcPr>
            <w:tcW w:w="2087" w:type="dxa"/>
            <w:tcMar/>
            <w:vAlign w:val="center"/>
          </w:tcPr>
          <w:p w:rsidR="6155BDE5" w:rsidP="6155BDE5" w:rsidRDefault="6155BDE5" w14:paraId="44B2A67E" w14:textId="6BF6281F">
            <w:pPr>
              <w:keepNext w:val="0"/>
              <w:keepLines w:val="0"/>
              <w:spacing w:before="0" w:beforeAutospacing="off" w:after="0" w:afterAutospacing="off"/>
              <w:ind w:firstLine="0"/>
              <w:jc w:val="left"/>
            </w:pPr>
            <w:r w:rsidRPr="6155BDE5" w:rsidR="6155BDE5">
              <w:rPr>
                <w:b w:val="1"/>
                <w:bCs w:val="1"/>
              </w:rPr>
              <w:t>Poder de Controlo e Avaliação</w:t>
            </w:r>
          </w:p>
        </w:tc>
        <w:tc>
          <w:tcPr>
            <w:tcW w:w="6928" w:type="dxa"/>
            <w:tcMar/>
            <w:vAlign w:val="center"/>
          </w:tcPr>
          <w:p w:rsidR="6155BDE5" w:rsidP="6155BDE5" w:rsidRDefault="6155BDE5" w14:paraId="1B157FC5" w14:textId="72108AFB">
            <w:pPr>
              <w:keepNext w:val="0"/>
              <w:keepLines w:val="0"/>
              <w:spacing w:before="0" w:beforeAutospacing="off" w:after="0" w:afterAutospacing="off"/>
              <w:ind w:firstLine="567"/>
              <w:jc w:val="both"/>
            </w:pPr>
            <w:r w:rsidR="6155BDE5">
              <w:rPr/>
              <w:t>Avaliar trabalhadores, verificar cumprimento de obrigações, adequar condições de trabalho (alíneas f), g), e artigo 80.º).</w:t>
            </w:r>
          </w:p>
        </w:tc>
      </w:tr>
      <w:tr w:rsidR="6155BDE5" w:rsidTr="6155BDE5" w14:paraId="73767F21">
        <w:trPr>
          <w:trHeight w:val="300"/>
        </w:trPr>
        <w:tc>
          <w:tcPr>
            <w:tcW w:w="2087" w:type="dxa"/>
            <w:tcMar/>
            <w:vAlign w:val="center"/>
          </w:tcPr>
          <w:p w:rsidR="6155BDE5" w:rsidP="6155BDE5" w:rsidRDefault="6155BDE5" w14:paraId="04ADA92E" w14:textId="6C33BC14">
            <w:pPr>
              <w:keepNext w:val="0"/>
              <w:keepLines w:val="0"/>
              <w:spacing w:before="0" w:beforeAutospacing="off" w:after="0" w:afterAutospacing="off"/>
              <w:ind w:firstLine="0"/>
              <w:jc w:val="left"/>
            </w:pPr>
            <w:r w:rsidRPr="6155BDE5" w:rsidR="6155BDE5">
              <w:rPr>
                <w:b w:val="1"/>
                <w:bCs w:val="1"/>
              </w:rPr>
              <w:t>Poder Regulamentar e Disciplinar</w:t>
            </w:r>
          </w:p>
        </w:tc>
        <w:tc>
          <w:tcPr>
            <w:tcW w:w="6928" w:type="dxa"/>
            <w:tcMar/>
            <w:vAlign w:val="center"/>
          </w:tcPr>
          <w:p w:rsidR="6155BDE5" w:rsidP="6155BDE5" w:rsidRDefault="6155BDE5" w14:paraId="2D984668" w14:textId="77FB4BA3">
            <w:pPr>
              <w:keepNext w:val="0"/>
              <w:keepLines w:val="0"/>
              <w:spacing w:before="0" w:beforeAutospacing="off" w:after="0" w:afterAutospacing="off"/>
              <w:ind w:firstLine="567"/>
              <w:jc w:val="both"/>
            </w:pPr>
            <w:r w:rsidR="6155BDE5">
              <w:rPr/>
              <w:t>Elaborar regulamentos internos, assegurar a disciplina laboral e exercer o poder disciplinar (alíneas e), h)).</w:t>
            </w:r>
          </w:p>
        </w:tc>
      </w:tr>
    </w:tbl>
    <w:p xmlns:wp14="http://schemas.microsoft.com/office/word/2010/wordml" w:rsidP="6155BDE5" wp14:paraId="788D17EB" wp14:textId="3987E2D9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78.º especifica que o poder de organização do trabalho inclui o direito de estabelecer horários e períodos de funcionamento,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após consulta ao órgão representativo dos trabalhadores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uma importante limitação participativa.</w:t>
      </w:r>
    </w:p>
    <w:p xmlns:wp14="http://schemas.microsoft.com/office/word/2010/wordml" w:rsidP="6155BDE5" wp14:paraId="5297B66C" wp14:textId="1FECADC0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79.º impõe limites à alteração unilateral das condições de trabalho, exigindo que esta não resulte numa "alteração permanente e substancial da situação jurídico-laboral do trabalhador" (n.º 3), salvo para evolução profissional. Este dispositivo protege o trabalhador contra a chamada 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mobilidade funcional abusiva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6155BDE5" wp14:paraId="46419CEE" wp14:textId="08E0FD69">
      <w:pPr>
        <w:pStyle w:val="Heading3"/>
        <w:keepNext w:val="0"/>
        <w:keepLines w:val="0"/>
        <w:bidi w:val="0"/>
        <w:rPr>
          <w:noProof w:val="0"/>
          <w:lang w:val="pt-BR"/>
        </w:rPr>
      </w:pPr>
      <w:bookmarkStart w:name="_Toc1804804685" w:id="22698809"/>
      <w:r w:rsidRPr="6155BDE5" w:rsidR="7E80E60D">
        <w:rPr>
          <w:noProof w:val="0"/>
          <w:lang w:val="pt-BR"/>
        </w:rPr>
        <w:t>2.1.1. Mobilidade Funcional Abusiva</w:t>
      </w:r>
      <w:bookmarkEnd w:id="22698809"/>
    </w:p>
    <w:p xmlns:wp14="http://schemas.microsoft.com/office/word/2010/wordml" w:rsidP="6155BDE5" wp14:paraId="76FDBFC2" wp14:textId="4116BF8B">
      <w:pPr>
        <w:bidi w:val="0"/>
        <w:spacing w:before="240" w:beforeAutospacing="off" w:after="240" w:afterAutospacing="off"/>
        <w:ind w:firstLine="567"/>
        <w:jc w:val="both"/>
      </w:pP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6155BDE5" w:rsidR="7E80E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mobilidade funcional</w:t>
      </w: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o poder do empregador de, temporariamente, atribuir ao trabalhador funções diferentes daquelas para as quais foi contratado. Este poder está previsto no artigo </w:t>
      </w:r>
      <w:r w:rsidRPr="6155BDE5" w:rsidR="7E80E60D">
        <w:rPr>
          <w:rStyle w:val="SubtleReference"/>
          <w:noProof w:val="0"/>
          <w:lang w:val="pt-BR"/>
        </w:rPr>
        <w:t>127.º da LGT</w:t>
      </w: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é legítimo desde que verificados certos requisitos.</w:t>
      </w:r>
    </w:p>
    <w:p xmlns:wp14="http://schemas.microsoft.com/office/word/2010/wordml" w:rsidP="6155BDE5" wp14:paraId="4A0C8FAC" wp14:textId="656BA378">
      <w:pPr>
        <w:bidi w:val="0"/>
        <w:spacing w:before="240" w:beforeAutospacing="off" w:after="240" w:afterAutospacing="off"/>
        <w:ind w:firstLine="567"/>
        <w:jc w:val="both"/>
      </w:pP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6155BDE5" w:rsidR="7E80E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mobilidade funcional abusiva</w:t>
      </w: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ocorre quando o empregador exerce este poder de forma ilegítima, violando os limites legais estabelecidos no artigo 127.º e 128.º da LGT, causando um prejuízo substancial e duradouro ao trabalhador.</w:t>
      </w:r>
    </w:p>
    <w:p xmlns:wp14="http://schemas.microsoft.com/office/word/2010/wordml" w:rsidP="6155BDE5" wp14:paraId="20715F9D" wp14:textId="21B84550">
      <w:pPr>
        <w:pStyle w:val="Heading4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95214176" w:id="1168113600"/>
      <w:r w:rsidRPr="6155BDE5" w:rsidR="4F81D821">
        <w:rPr>
          <w:noProof w:val="0"/>
          <w:lang w:val="pt-BR"/>
        </w:rPr>
        <w:t xml:space="preserve">2.1.1.1. </w:t>
      </w:r>
      <w:r w:rsidRPr="6155BDE5" w:rsidR="7E80E60D">
        <w:rPr>
          <w:noProof w:val="0"/>
          <w:lang w:val="pt-BR"/>
        </w:rPr>
        <w:t>Requisitos da Mobilidade Funcional Lícita (artigo 127.º)</w:t>
      </w:r>
      <w:bookmarkEnd w:id="1168113600"/>
    </w:p>
    <w:p xmlns:wp14="http://schemas.microsoft.com/office/word/2010/wordml" w:rsidP="6155BDE5" wp14:paraId="50A6C536" wp14:textId="17EE4C7A">
      <w:pPr>
        <w:bidi w:val="0"/>
        <w:spacing w:before="240" w:beforeAutospacing="off" w:after="240" w:afterAutospacing="off"/>
        <w:jc w:val="both"/>
      </w:pP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que a ordem de alteração de funções seja válida, é necessário, </w:t>
      </w:r>
      <w:r w:rsidRPr="6155BDE5" w:rsidR="7E80E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cumulativamente</w:t>
      </w:r>
      <w:r w:rsidRPr="6155BDE5" w:rsidR="7E80E60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937"/>
        <w:gridCol w:w="6078"/>
      </w:tblGrid>
      <w:tr w:rsidR="6155BDE5" w:rsidTr="6155BDE5" w14:paraId="57849863">
        <w:trPr>
          <w:trHeight w:val="300"/>
        </w:trPr>
        <w:tc>
          <w:tcPr>
            <w:tcW w:w="2937" w:type="dxa"/>
            <w:tcMar/>
            <w:vAlign w:val="center"/>
          </w:tcPr>
          <w:p w:rsidR="6155BDE5" w:rsidP="6155BDE5" w:rsidRDefault="6155BDE5" w14:paraId="3A7B6F6B" w14:textId="4D700F3F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Requisito</w:t>
            </w:r>
          </w:p>
        </w:tc>
        <w:tc>
          <w:tcPr>
            <w:tcW w:w="6078" w:type="dxa"/>
            <w:tcMar/>
            <w:vAlign w:val="center"/>
          </w:tcPr>
          <w:p w:rsidR="6155BDE5" w:rsidP="6155BDE5" w:rsidRDefault="6155BDE5" w14:paraId="1DCCE59F" w14:textId="1B16CBBC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Explicação</w:t>
            </w:r>
          </w:p>
        </w:tc>
      </w:tr>
      <w:tr w:rsidR="6155BDE5" w:rsidTr="6155BDE5" w14:paraId="7AF0B8A9">
        <w:trPr>
          <w:trHeight w:val="300"/>
        </w:trPr>
        <w:tc>
          <w:tcPr>
            <w:tcW w:w="2937" w:type="dxa"/>
            <w:tcMar/>
            <w:vAlign w:val="center"/>
          </w:tcPr>
          <w:p w:rsidR="6155BDE5" w:rsidP="6155BDE5" w:rsidRDefault="6155BDE5" w14:paraId="103CB94F" w14:textId="645FC7E5">
            <w:pPr>
              <w:bidi w:val="0"/>
              <w:spacing w:before="0" w:beforeAutospacing="off" w:after="0" w:afterAutospacing="off"/>
            </w:pPr>
            <w:r w:rsidR="6155BDE5">
              <w:rPr/>
              <w:t>a) Interesse da empresa</w:t>
            </w:r>
          </w:p>
        </w:tc>
        <w:tc>
          <w:tcPr>
            <w:tcW w:w="6078" w:type="dxa"/>
            <w:tcMar/>
            <w:vAlign w:val="center"/>
          </w:tcPr>
          <w:p w:rsidR="6155BDE5" w:rsidP="6155BDE5" w:rsidRDefault="6155BDE5" w14:paraId="68A1542D" w14:textId="12666AB4">
            <w:pPr>
              <w:bidi w:val="0"/>
              <w:spacing w:before="0" w:beforeAutospacing="off" w:after="0" w:afterAutospacing="off"/>
            </w:pPr>
            <w:r w:rsidR="6155BDE5">
              <w:rPr/>
              <w:t>A alteração deve ser justificada por uma real necessidade organizacional, técnica ou produtiva.</w:t>
            </w:r>
          </w:p>
        </w:tc>
      </w:tr>
      <w:tr w:rsidR="6155BDE5" w:rsidTr="6155BDE5" w14:paraId="76B593D6">
        <w:trPr>
          <w:trHeight w:val="300"/>
        </w:trPr>
        <w:tc>
          <w:tcPr>
            <w:tcW w:w="2937" w:type="dxa"/>
            <w:tcMar/>
            <w:vAlign w:val="center"/>
          </w:tcPr>
          <w:p w:rsidR="6155BDE5" w:rsidP="6155BDE5" w:rsidRDefault="6155BDE5" w14:paraId="780345F4" w14:textId="41F85172">
            <w:pPr>
              <w:bidi w:val="0"/>
              <w:spacing w:before="0" w:beforeAutospacing="off" w:after="0" w:afterAutospacing="off"/>
            </w:pPr>
            <w:r w:rsidR="6155BDE5">
              <w:rPr/>
              <w:t>b) Funções não compreendidas na actividade contratada</w:t>
            </w:r>
          </w:p>
        </w:tc>
        <w:tc>
          <w:tcPr>
            <w:tcW w:w="6078" w:type="dxa"/>
            <w:tcMar/>
            <w:vAlign w:val="center"/>
          </w:tcPr>
          <w:p w:rsidR="6155BDE5" w:rsidP="6155BDE5" w:rsidRDefault="6155BDE5" w14:paraId="6C84059F" w14:textId="634BFD8F">
            <w:pPr>
              <w:bidi w:val="0"/>
              <w:spacing w:before="0" w:beforeAutospacing="off" w:after="0" w:afterAutospacing="off"/>
            </w:pPr>
            <w:r w:rsidR="6155BDE5">
              <w:rPr/>
              <w:t>O trabalhador vai exercer tarefas distintas daquelas para que foi contratado.</w:t>
            </w:r>
          </w:p>
        </w:tc>
      </w:tr>
      <w:tr w:rsidR="6155BDE5" w:rsidTr="6155BDE5" w14:paraId="339383D4">
        <w:trPr>
          <w:trHeight w:val="300"/>
        </w:trPr>
        <w:tc>
          <w:tcPr>
            <w:tcW w:w="2937" w:type="dxa"/>
            <w:tcMar/>
            <w:vAlign w:val="center"/>
          </w:tcPr>
          <w:p w:rsidR="6155BDE5" w:rsidP="6155BDE5" w:rsidRDefault="6155BDE5" w14:paraId="510B19B7" w14:textId="27D2A6B2">
            <w:pPr>
              <w:bidi w:val="0"/>
              <w:spacing w:before="0" w:beforeAutospacing="off" w:after="0" w:afterAutospacing="off"/>
            </w:pPr>
            <w:r w:rsidR="6155BDE5">
              <w:rPr/>
              <w:t>c) Temporariedade</w:t>
            </w:r>
          </w:p>
        </w:tc>
        <w:tc>
          <w:tcPr>
            <w:tcW w:w="6078" w:type="dxa"/>
            <w:tcMar/>
            <w:vAlign w:val="center"/>
          </w:tcPr>
          <w:p w:rsidR="6155BDE5" w:rsidP="6155BDE5" w:rsidRDefault="6155BDE5" w14:paraId="7F8EB9F6" w14:textId="2DD5F112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A alteração não pode ser definitiva. O artigo 128.º, n.º 2, limita a duração máxima a </w:t>
            </w:r>
            <w:r w:rsidRPr="6155BDE5" w:rsidR="6155BDE5">
              <w:rPr>
                <w:b w:val="1"/>
                <w:bCs w:val="1"/>
              </w:rPr>
              <w:t>15 meses</w:t>
            </w:r>
            <w:r w:rsidR="6155BDE5">
              <w:rPr/>
              <w:t xml:space="preserve"> (salvo substituição ou acordo).</w:t>
            </w:r>
          </w:p>
        </w:tc>
      </w:tr>
      <w:tr w:rsidR="6155BDE5" w:rsidTr="6155BDE5" w14:paraId="11B7A4DB">
        <w:trPr>
          <w:trHeight w:val="300"/>
        </w:trPr>
        <w:tc>
          <w:tcPr>
            <w:tcW w:w="2937" w:type="dxa"/>
            <w:tcMar/>
            <w:vAlign w:val="center"/>
          </w:tcPr>
          <w:p w:rsidR="6155BDE5" w:rsidP="6155BDE5" w:rsidRDefault="6155BDE5" w14:paraId="73E1C55A" w14:textId="086DD7D8">
            <w:pPr>
              <w:bidi w:val="0"/>
              <w:spacing w:before="0" w:beforeAutospacing="off" w:after="0" w:afterAutospacing="off"/>
            </w:pPr>
            <w:r w:rsidR="6155BDE5">
              <w:rPr/>
              <w:t>d) Não modificação substancial da situação jurídico-laboral</w:t>
            </w:r>
          </w:p>
        </w:tc>
        <w:tc>
          <w:tcPr>
            <w:tcW w:w="6078" w:type="dxa"/>
            <w:tcMar/>
            <w:vAlign w:val="center"/>
          </w:tcPr>
          <w:p w:rsidR="6155BDE5" w:rsidP="6155BDE5" w:rsidRDefault="6155BDE5" w14:paraId="6C1D4730" w14:textId="711DAE7B">
            <w:pPr>
              <w:bidi w:val="0"/>
              <w:spacing w:before="0" w:beforeAutospacing="off" w:after="0" w:afterAutospacing="off"/>
            </w:pPr>
            <w:r w:rsidR="6155BDE5">
              <w:rPr/>
              <w:t>A alteração não pode ser tão profunda que mude a essência do vínculo (ex: categoria, salário, estatuto).</w:t>
            </w:r>
          </w:p>
        </w:tc>
      </w:tr>
    </w:tbl>
    <w:p xmlns:wp14="http://schemas.microsoft.com/office/word/2010/wordml" w:rsidP="6155BDE5" wp14:paraId="3D104837" wp14:textId="48E93308">
      <w:pPr>
        <w:pStyle w:val="Heading4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9824315" w:id="607353139"/>
      <w:r w:rsidRPr="6155BDE5" w:rsidR="0DB9F8AC">
        <w:rPr>
          <w:noProof w:val="0"/>
          <w:lang w:val="pt-BR"/>
        </w:rPr>
        <w:t>2.1.1</w:t>
      </w:r>
      <w:r w:rsidRPr="6155BDE5" w:rsidR="5DE8A269">
        <w:rPr>
          <w:noProof w:val="0"/>
          <w:lang w:val="pt-BR"/>
        </w:rPr>
        <w:t xml:space="preserve">.2. </w:t>
      </w:r>
      <w:r w:rsidRPr="6155BDE5" w:rsidR="661FAA14">
        <w:rPr>
          <w:noProof w:val="0"/>
          <w:lang w:val="pt-BR"/>
        </w:rPr>
        <w:t>Exemplos de Mobilidade Funcional Abusiva</w:t>
      </w:r>
      <w:bookmarkEnd w:id="607353139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299"/>
        <w:gridCol w:w="1515"/>
        <w:gridCol w:w="3323"/>
      </w:tblGrid>
      <w:tr w:rsidR="6155BDE5" w:rsidTr="6155BDE5" w14:paraId="44B50BB2">
        <w:trPr>
          <w:trHeight w:val="300"/>
        </w:trPr>
        <w:tc>
          <w:tcPr>
            <w:tcW w:w="4299" w:type="dxa"/>
            <w:tcMar/>
            <w:vAlign w:val="center"/>
          </w:tcPr>
          <w:p w:rsidR="6155BDE5" w:rsidP="6155BDE5" w:rsidRDefault="6155BDE5" w14:paraId="6A4504F1" w14:textId="17112C41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Situação</w:t>
            </w:r>
          </w:p>
        </w:tc>
        <w:tc>
          <w:tcPr>
            <w:tcW w:w="1515" w:type="dxa"/>
            <w:tcMar/>
            <w:vAlign w:val="center"/>
          </w:tcPr>
          <w:p w:rsidR="6155BDE5" w:rsidP="6155BDE5" w:rsidRDefault="6155BDE5" w14:paraId="0556324C" w14:textId="7D35F452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É Abusiva?</w:t>
            </w:r>
          </w:p>
        </w:tc>
        <w:tc>
          <w:tcPr>
            <w:tcW w:w="3323" w:type="dxa"/>
            <w:tcMar/>
            <w:vAlign w:val="center"/>
          </w:tcPr>
          <w:p w:rsidR="6155BDE5" w:rsidP="6155BDE5" w:rsidRDefault="6155BDE5" w14:paraId="38EB4843" w14:textId="7C0D9E14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Fundamentação</w:t>
            </w:r>
          </w:p>
        </w:tc>
      </w:tr>
      <w:tr w:rsidR="6155BDE5" w:rsidTr="6155BDE5" w14:paraId="6323F0B3">
        <w:trPr>
          <w:trHeight w:val="300"/>
        </w:trPr>
        <w:tc>
          <w:tcPr>
            <w:tcW w:w="4299" w:type="dxa"/>
            <w:tcMar/>
            <w:vAlign w:val="center"/>
          </w:tcPr>
          <w:p w:rsidR="6155BDE5" w:rsidP="6155BDE5" w:rsidRDefault="6155BDE5" w14:paraId="0507BAAD" w14:textId="210FF7FC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Um </w:t>
            </w:r>
            <w:r w:rsidRPr="6155BDE5" w:rsidR="6155BDE5">
              <w:rPr>
                <w:b w:val="1"/>
                <w:bCs w:val="1"/>
              </w:rPr>
              <w:t>contabilista</w:t>
            </w:r>
            <w:r w:rsidR="6155BDE5">
              <w:rPr/>
              <w:t xml:space="preserve"> é colocado durante </w:t>
            </w:r>
            <w:r w:rsidRPr="6155BDE5" w:rsidR="6155BDE5">
              <w:rPr>
                <w:b w:val="1"/>
                <w:bCs w:val="1"/>
              </w:rPr>
              <w:t>2 anos</w:t>
            </w:r>
            <w:r w:rsidR="6155BDE5">
              <w:rPr/>
              <w:t xml:space="preserve"> a fazer </w:t>
            </w:r>
            <w:r w:rsidRPr="6155BDE5" w:rsidR="6155BDE5">
              <w:rPr>
                <w:b w:val="1"/>
                <w:bCs w:val="1"/>
              </w:rPr>
              <w:t>serviços de limpeza</w:t>
            </w:r>
            <w:r w:rsidR="6155BDE5">
              <w:rPr/>
              <w:t xml:space="preserve"> porque o empregador não quer contratar um assistente operacional.</w:t>
            </w:r>
          </w:p>
        </w:tc>
        <w:tc>
          <w:tcPr>
            <w:tcW w:w="1515" w:type="dxa"/>
            <w:tcMar/>
            <w:vAlign w:val="center"/>
          </w:tcPr>
          <w:p w:rsidR="6155BDE5" w:rsidP="6155BDE5" w:rsidRDefault="6155BDE5" w14:paraId="41F814F8" w14:textId="5A7E154F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Sim</w:t>
            </w:r>
          </w:p>
        </w:tc>
        <w:tc>
          <w:tcPr>
            <w:tcW w:w="3323" w:type="dxa"/>
            <w:tcMar/>
            <w:vAlign w:val="center"/>
          </w:tcPr>
          <w:p w:rsidR="6155BDE5" w:rsidP="6155BDE5" w:rsidRDefault="6155BDE5" w14:paraId="3A6BEEED" w14:textId="7C3DA37B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Viola o requisito da </w:t>
            </w:r>
            <w:r w:rsidRPr="6155BDE5" w:rsidR="6155BDE5">
              <w:rPr>
                <w:b w:val="1"/>
                <w:bCs w:val="1"/>
              </w:rPr>
              <w:t>temporariedade</w:t>
            </w:r>
            <w:r w:rsidR="6155BDE5">
              <w:rPr/>
              <w:t xml:space="preserve"> (mais de 15 meses sem justificação) e da </w:t>
            </w:r>
            <w:r w:rsidRPr="6155BDE5" w:rsidR="6155BDE5">
              <w:rPr>
                <w:b w:val="1"/>
                <w:bCs w:val="1"/>
              </w:rPr>
              <w:t>não modificação substancial</w:t>
            </w:r>
            <w:r w:rsidR="6155BDE5">
              <w:rPr/>
              <w:t xml:space="preserve"> (funções completamente díspares da qualificação do trabalhador).</w:t>
            </w:r>
          </w:p>
        </w:tc>
      </w:tr>
      <w:tr w:rsidR="6155BDE5" w:rsidTr="6155BDE5" w14:paraId="05EF057F">
        <w:trPr>
          <w:trHeight w:val="300"/>
        </w:trPr>
        <w:tc>
          <w:tcPr>
            <w:tcW w:w="4299" w:type="dxa"/>
            <w:tcMar/>
            <w:vAlign w:val="center"/>
          </w:tcPr>
          <w:p w:rsidR="6155BDE5" w:rsidP="6155BDE5" w:rsidRDefault="6155BDE5" w14:paraId="1C5A56CA" w14:textId="33D61370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Um </w:t>
            </w:r>
            <w:r w:rsidRPr="6155BDE5" w:rsidR="6155BDE5">
              <w:rPr>
                <w:b w:val="1"/>
                <w:bCs w:val="1"/>
              </w:rPr>
              <w:t>encarregado de produção</w:t>
            </w:r>
            <w:r w:rsidR="6155BDE5">
              <w:rPr/>
              <w:t xml:space="preserve"> é ordenado a exercer funções de </w:t>
            </w:r>
            <w:r w:rsidRPr="6155BDE5" w:rsidR="6155BDE5">
              <w:rPr>
                <w:b w:val="1"/>
                <w:bCs w:val="1"/>
              </w:rPr>
              <w:t>director de fábrica</w:t>
            </w:r>
            <w:r w:rsidR="6155BDE5">
              <w:rPr/>
              <w:t xml:space="preserve"> durante 6 meses, mas sem aumento salarial nem reconhecimento da categoria.</w:t>
            </w:r>
          </w:p>
        </w:tc>
        <w:tc>
          <w:tcPr>
            <w:tcW w:w="1515" w:type="dxa"/>
            <w:tcMar/>
            <w:vAlign w:val="center"/>
          </w:tcPr>
          <w:p w:rsidR="6155BDE5" w:rsidP="6155BDE5" w:rsidRDefault="6155BDE5" w14:paraId="51CCD0B6" w14:textId="5EEB6825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Sim</w:t>
            </w:r>
          </w:p>
        </w:tc>
        <w:tc>
          <w:tcPr>
            <w:tcW w:w="3323" w:type="dxa"/>
            <w:tcMar/>
            <w:vAlign w:val="center"/>
          </w:tcPr>
          <w:p w:rsidR="6155BDE5" w:rsidP="6155BDE5" w:rsidRDefault="6155BDE5" w14:paraId="7E5A7EF8" w14:textId="583ADEB6">
            <w:pPr>
              <w:bidi w:val="0"/>
              <w:spacing w:before="0" w:beforeAutospacing="off" w:after="0" w:afterAutospacing="off"/>
            </w:pPr>
            <w:r w:rsidR="6155BDE5">
              <w:rPr/>
              <w:t>Embora seja temporário, o artigo 128.º, n.º 3, garante que o trabalhador tem direito ao tratamento inerente à nova função se este for mais favorável. A recusa do aumento é abusiva.</w:t>
            </w:r>
          </w:p>
        </w:tc>
      </w:tr>
      <w:tr w:rsidR="6155BDE5" w:rsidTr="6155BDE5" w14:paraId="3ADB3E07">
        <w:trPr>
          <w:trHeight w:val="300"/>
        </w:trPr>
        <w:tc>
          <w:tcPr>
            <w:tcW w:w="4299" w:type="dxa"/>
            <w:tcMar/>
            <w:vAlign w:val="center"/>
          </w:tcPr>
          <w:p w:rsidR="6155BDE5" w:rsidP="6155BDE5" w:rsidRDefault="6155BDE5" w14:paraId="107F3AED" w14:textId="042A6779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Um </w:t>
            </w:r>
            <w:r w:rsidRPr="6155BDE5" w:rsidR="6155BDE5">
              <w:rPr>
                <w:b w:val="1"/>
                <w:bCs w:val="1"/>
              </w:rPr>
              <w:t>motorista</w:t>
            </w:r>
            <w:r w:rsidR="6155BDE5">
              <w:rPr/>
              <w:t xml:space="preserve"> é colocado a fazer </w:t>
            </w:r>
            <w:r w:rsidRPr="6155BDE5" w:rsidR="6155BDE5">
              <w:rPr>
                <w:b w:val="1"/>
                <w:bCs w:val="1"/>
              </w:rPr>
              <w:t>trabalho administrativo</w:t>
            </w:r>
            <w:r w:rsidR="6155BDE5">
              <w:rPr/>
              <w:t xml:space="preserve"> durante 3 meses, mas o empregador não lhe dá formação nem os meios adequados, e ele continua a ser avaliado como motorista.</w:t>
            </w:r>
          </w:p>
        </w:tc>
        <w:tc>
          <w:tcPr>
            <w:tcW w:w="1515" w:type="dxa"/>
            <w:tcMar/>
            <w:vAlign w:val="center"/>
          </w:tcPr>
          <w:p w:rsidR="6155BDE5" w:rsidP="6155BDE5" w:rsidRDefault="6155BDE5" w14:paraId="05C544A6" w14:textId="133C086D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Sim</w:t>
            </w:r>
          </w:p>
        </w:tc>
        <w:tc>
          <w:tcPr>
            <w:tcW w:w="3323" w:type="dxa"/>
            <w:tcMar/>
            <w:vAlign w:val="center"/>
          </w:tcPr>
          <w:p w:rsidR="6155BDE5" w:rsidP="6155BDE5" w:rsidRDefault="6155BDE5" w14:paraId="4256B3FF" w14:textId="634A34D2">
            <w:pPr>
              <w:bidi w:val="0"/>
              <w:spacing w:before="0" w:beforeAutospacing="off" w:after="0" w:afterAutospacing="off"/>
            </w:pPr>
            <w:r w:rsidR="6155BDE5">
              <w:rPr/>
              <w:t>Viola o dever de adequação e boa-fé. O trabalhador não pode ser prejudicado na sua carreira por exercer funções temporárias para as quais não foi preparado.</w:t>
            </w:r>
          </w:p>
        </w:tc>
      </w:tr>
      <w:tr w:rsidR="6155BDE5" w:rsidTr="6155BDE5" w14:paraId="7806C4BF">
        <w:trPr>
          <w:trHeight w:val="300"/>
        </w:trPr>
        <w:tc>
          <w:tcPr>
            <w:tcW w:w="4299" w:type="dxa"/>
            <w:tcMar/>
            <w:vAlign w:val="center"/>
          </w:tcPr>
          <w:p w:rsidR="6155BDE5" w:rsidP="6155BDE5" w:rsidRDefault="6155BDE5" w14:paraId="1B96C62A" w14:textId="798AE03A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Um </w:t>
            </w:r>
            <w:r w:rsidRPr="6155BDE5" w:rsidR="6155BDE5">
              <w:rPr>
                <w:b w:val="1"/>
                <w:bCs w:val="1"/>
              </w:rPr>
              <w:t>operador de caixa</w:t>
            </w:r>
            <w:r w:rsidR="6155BDE5">
              <w:rPr/>
              <w:t xml:space="preserve"> é deslocado para o </w:t>
            </w:r>
            <w:r w:rsidRPr="6155BDE5" w:rsidR="6155BDE5">
              <w:rPr>
                <w:b w:val="1"/>
                <w:bCs w:val="1"/>
              </w:rPr>
              <w:t>armazém</w:t>
            </w:r>
            <w:r w:rsidR="6155BDE5">
              <w:rPr/>
              <w:t xml:space="preserve"> durante 2 semanas para cobrir uma greve.</w:t>
            </w:r>
          </w:p>
        </w:tc>
        <w:tc>
          <w:tcPr>
            <w:tcW w:w="1515" w:type="dxa"/>
            <w:tcMar/>
            <w:vAlign w:val="center"/>
          </w:tcPr>
          <w:p w:rsidR="6155BDE5" w:rsidP="6155BDE5" w:rsidRDefault="6155BDE5" w14:paraId="7E717771" w14:textId="5C91C733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Não</w:t>
            </w:r>
          </w:p>
        </w:tc>
        <w:tc>
          <w:tcPr>
            <w:tcW w:w="3323" w:type="dxa"/>
            <w:tcMar/>
            <w:vAlign w:val="center"/>
          </w:tcPr>
          <w:p w:rsidR="6155BDE5" w:rsidP="6155BDE5" w:rsidRDefault="6155BDE5" w14:paraId="0409057D" w14:textId="72979C4D">
            <w:pPr>
              <w:bidi w:val="0"/>
              <w:spacing w:before="0" w:beforeAutospacing="off" w:after="0" w:afterAutospacing="off"/>
            </w:pPr>
            <w:r w:rsidR="6155BDE5">
              <w:rPr/>
              <w:t>É temporário (menos de 15 meses), justificado por interesse da empresa (substituição temporária), e não modifica substancialmente o vínculo.</w:t>
            </w:r>
          </w:p>
        </w:tc>
      </w:tr>
    </w:tbl>
    <w:p xmlns:wp14="http://schemas.microsoft.com/office/word/2010/wordml" w:rsidP="6155BDE5" wp14:paraId="64AE2978" wp14:textId="5D734A65">
      <w:pPr>
        <w:pStyle w:val="Heading4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977471309" w:id="1766306758"/>
      <w:r w:rsidRPr="6155BDE5" w:rsidR="2975909D">
        <w:rPr>
          <w:noProof w:val="0"/>
          <w:lang w:val="pt-BR"/>
        </w:rPr>
        <w:t xml:space="preserve">2.1.1.3. </w:t>
      </w:r>
      <w:r w:rsidRPr="6155BDE5" w:rsidR="661FAA14">
        <w:rPr>
          <w:noProof w:val="0"/>
          <w:lang w:val="pt-BR"/>
        </w:rPr>
        <w:t>Consequências da Mobilidade Funcional Abusiva</w:t>
      </w:r>
      <w:bookmarkEnd w:id="1766306758"/>
    </w:p>
    <w:p xmlns:wp14="http://schemas.microsoft.com/office/word/2010/wordml" w:rsidP="6155BDE5" wp14:paraId="5E3F827D" wp14:textId="79D53B8C">
      <w:pPr>
        <w:bidi w:val="0"/>
        <w:spacing w:before="240" w:beforeAutospacing="off" w:after="240" w:afterAutospacing="off"/>
        <w:jc w:val="both"/>
      </w:pPr>
      <w:r w:rsidRPr="6155BDE5" w:rsidR="661FAA1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trabalhador pode:</w:t>
      </w:r>
    </w:p>
    <w:p xmlns:wp14="http://schemas.microsoft.com/office/word/2010/wordml" w:rsidP="6155BDE5" wp14:paraId="6BE7BB22" wp14:textId="3CE8CA9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661FAA1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Recusar a ordem de alteração (por ser ilegítima).</w:t>
      </w:r>
    </w:p>
    <w:p xmlns:wp14="http://schemas.microsoft.com/office/word/2010/wordml" w:rsidP="6155BDE5" wp14:paraId="0133AF68" wp14:textId="415D531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661FAA1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Rescindir o contrato com justa causa </w:t>
      </w:r>
      <w:r w:rsidRPr="6155BDE5" w:rsidR="661FAA14">
        <w:rPr>
          <w:rStyle w:val="SubtleReference"/>
          <w:noProof w:val="0"/>
          <w:lang w:val="pt-BR"/>
        </w:rPr>
        <w:t>(artigo 303.º, n.º 2, alínea e) — "violação culposa e grave de direitos").</w:t>
      </w:r>
    </w:p>
    <w:p xmlns:wp14="http://schemas.microsoft.com/office/word/2010/wordml" w:rsidP="6155BDE5" wp14:paraId="708FAAA6" wp14:textId="18D8961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661FAA1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Reclamar uma indemnização nos termos do artigo 310.º.</w:t>
      </w:r>
    </w:p>
    <w:p xmlns:wp14="http://schemas.microsoft.com/office/word/2010/wordml" w:rsidP="6155BDE5" wp14:paraId="1E348E20" wp14:textId="732E98B7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88914491" w:id="150473521"/>
      <w:r w:rsidRPr="6155BDE5" w:rsidR="0DD9184E">
        <w:rPr>
          <w:noProof w:val="0"/>
          <w:lang w:val="pt-BR"/>
        </w:rPr>
        <w:t>2.2. Os Deveres da Entidade Empregadora (Artigo 81.º)</w:t>
      </w:r>
      <w:bookmarkEnd w:id="150473521"/>
    </w:p>
    <w:p xmlns:wp14="http://schemas.microsoft.com/office/word/2010/wordml" w:rsidP="6155BDE5" wp14:paraId="361C4AFB" wp14:textId="041A4B59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81.º estabelece um verdadeiro catálogo de deveres patronais, destacando-se:</w:t>
      </w:r>
    </w:p>
    <w:p xmlns:wp14="http://schemas.microsoft.com/office/word/2010/wordml" w:rsidP="6155BDE5" wp14:paraId="771D29DA" wp14:textId="2EA0B2E6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Dever de ocupação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efectiva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(alínea a)):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empregador não pode pagar sem dar trabalho útil e adequado à categoria profissional do trabalhador.</w:t>
      </w:r>
    </w:p>
    <w:p xmlns:wp14="http://schemas.microsoft.com/office/word/2010/wordml" w:rsidP="6155BDE5" wp14:paraId="17E91538" wp14:textId="6955260A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respeito e consideração (alínea b)):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"Tratar e respeitar o trabalhador e contribuir para a elevação do seu nível material e cultural" — uma norma de cariz humanista.</w:t>
      </w:r>
    </w:p>
    <w:p xmlns:wp14="http://schemas.microsoft.com/office/word/2010/wordml" w:rsidP="6155BDE5" wp14:paraId="1C08F26B" wp14:textId="7B4C3D03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pagamento pontual (alínea d)):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salário deve ser pago no tempo e forma devidos.</w:t>
      </w:r>
    </w:p>
    <w:p xmlns:wp14="http://schemas.microsoft.com/office/word/2010/wordml" w:rsidP="6155BDE5" wp14:paraId="500BD930" wp14:textId="2D0F9A40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segurança e saúde</w:t>
      </w:r>
      <w:r w:rsidRPr="6155BDE5">
        <w:rPr>
          <w:rStyle w:val="FootnoteReference"/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footnoteReference w:id="29028"/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(alínea h)):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Aplicar rigorosamente as medidas preventivas.</w:t>
      </w:r>
    </w:p>
    <w:p xmlns:wp14="http://schemas.microsoft.com/office/word/2010/wordml" w:rsidP="6155BDE5" wp14:paraId="387B4213" wp14:textId="53F34F24">
      <w:pPr>
        <w:pStyle w:val="ListParagraph"/>
        <w:keepNext w:val="0"/>
        <w:keepLines w:val="0"/>
        <w:numPr>
          <w:ilvl w:val="0"/>
          <w:numId w:val="10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Proibição de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blacklisting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(alínea j)):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empregador não pode acordar com outros para limitar a admissão de trabalhadores que lhes tenham prestado serviço.</w:t>
      </w:r>
    </w:p>
    <w:p xmlns:wp14="http://schemas.microsoft.com/office/word/2010/wordml" w:rsidP="6155BDE5" wp14:paraId="1DB28F38" wp14:textId="75A73842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465585587" w:id="725455393"/>
      <w:r w:rsidRPr="6155BDE5" w:rsidR="0DD9184E">
        <w:rPr>
          <w:noProof w:val="0"/>
          <w:lang w:val="pt-BR"/>
        </w:rPr>
        <w:t>2.3. Os Direitos do Trabalhador (Artigo 83.º)</w:t>
      </w:r>
      <w:bookmarkEnd w:id="725455393"/>
    </w:p>
    <w:p xmlns:wp14="http://schemas.microsoft.com/office/word/2010/wordml" w:rsidP="6155BDE5" wp14:paraId="69F92346" wp14:textId="38507738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83.º consagra direitos fundamentais do trabalhador, muitos dos quais são o reverso dos deveres do empregador:</w:t>
      </w:r>
    </w:p>
    <w:p xmlns:wp14="http://schemas.microsoft.com/office/word/2010/wordml" w:rsidP="6155BDE5" wp14:paraId="181E77C5" wp14:textId="05973568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Estabilidade do emprego (alínea c)):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Direito à continuidade do vínculo e a funções adequadas às suas aptidões.</w:t>
      </w:r>
    </w:p>
    <w:p xmlns:wp14="http://schemas.microsoft.com/office/word/2010/wordml" w:rsidP="6155BDE5" wp14:paraId="68A58F40" wp14:textId="1D4940C2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Ocupação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efectiva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(alínea b)):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Correlato do dever patronal da alínea a) do artigo 81.º.</w:t>
      </w:r>
    </w:p>
    <w:p xmlns:wp14="http://schemas.microsoft.com/office/word/2010/wordml" w:rsidP="6155BDE5" wp14:paraId="6565D58C" wp14:textId="39D15114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Descansos e férias (alínea d)):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Garantia dos períodos de interrupção do trabalho.</w:t>
      </w:r>
    </w:p>
    <w:p xmlns:wp14="http://schemas.microsoft.com/office/word/2010/wordml" w:rsidP="6155BDE5" wp14:paraId="257B8395" wp14:textId="5E8B53B7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Condições de segurança, saúde e higiene (alínea g)):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Direito a um ambiente laboral seguro.</w:t>
      </w:r>
    </w:p>
    <w:p xmlns:wp14="http://schemas.microsoft.com/office/word/2010/wordml" w:rsidP="6155BDE5" wp14:paraId="216A028B" wp14:textId="661603BB">
      <w:pPr>
        <w:pStyle w:val="ListParagraph"/>
        <w:keepNext w:val="0"/>
        <w:keepLines w:val="0"/>
        <w:numPr>
          <w:ilvl w:val="0"/>
          <w:numId w:val="11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Protecção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social obrigatória (alínea j)):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Direito à inscrição na Segurança Social.</w:t>
      </w:r>
    </w:p>
    <w:p xmlns:wp14="http://schemas.microsoft.com/office/word/2010/wordml" w:rsidP="6155BDE5" wp14:paraId="0217D65F" wp14:textId="7B888584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70517980" w:id="1331780475"/>
      <w:r w:rsidRPr="6155BDE5" w:rsidR="0DD9184E">
        <w:rPr>
          <w:noProof w:val="0"/>
          <w:lang w:val="pt-BR"/>
        </w:rPr>
        <w:t>2.4. Os Deveres do Trabalhador (Artigo 84.º)</w:t>
      </w:r>
      <w:bookmarkEnd w:id="1331780475"/>
    </w:p>
    <w:p xmlns:wp14="http://schemas.microsoft.com/office/word/2010/wordml" w:rsidP="6155BDE5" wp14:paraId="75FE037C" wp14:textId="31638B77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artigo é o mais extenso da secção e descreve o padrão de conduta exigível ao trabalhador. Destacam-se:</w:t>
      </w:r>
    </w:p>
    <w:p xmlns:wp14="http://schemas.microsoft.com/office/word/2010/wordml" w:rsidP="6155BDE5" wp14:paraId="616FF6EB" wp14:textId="608E0472">
      <w:pPr>
        <w:pStyle w:val="ListParagraph"/>
        <w:keepNext w:val="0"/>
        <w:keepLines w:val="0"/>
        <w:numPr>
          <w:ilvl w:val="0"/>
          <w:numId w:val="12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diligência e zelo (alínea a)):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Contribuir para a produtividade e qualidade.</w:t>
      </w:r>
    </w:p>
    <w:p xmlns:wp14="http://schemas.microsoft.com/office/word/2010/wordml" w:rsidP="6155BDE5" wp14:paraId="4E396AED" wp14:textId="5C9CEC90">
      <w:pPr>
        <w:pStyle w:val="ListParagraph"/>
        <w:keepNext w:val="0"/>
        <w:keepLines w:val="0"/>
        <w:numPr>
          <w:ilvl w:val="0"/>
          <w:numId w:val="12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obediência (alínea c)):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Cumprir "ordens e instruções legítimas" — elemento nuclear da subordinação jurídica.</w:t>
      </w:r>
    </w:p>
    <w:p xmlns:wp14="http://schemas.microsoft.com/office/word/2010/wordml" w:rsidP="6155BDE5" wp14:paraId="7FBC1A47" wp14:textId="51F7E590">
      <w:pPr>
        <w:pStyle w:val="ListParagraph"/>
        <w:keepNext w:val="0"/>
        <w:keepLines w:val="0"/>
        <w:numPr>
          <w:ilvl w:val="0"/>
          <w:numId w:val="12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assiduidade e pontualidade (alínea d)):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Base do regime de faltas (artigos 219.º e seguintes).</w:t>
      </w:r>
    </w:p>
    <w:p xmlns:wp14="http://schemas.microsoft.com/office/word/2010/wordml" w:rsidP="6155BDE5" wp14:paraId="7710D326" wp14:textId="48C895EF">
      <w:pPr>
        <w:pStyle w:val="ListParagraph"/>
        <w:keepNext w:val="0"/>
        <w:keepLines w:val="0"/>
        <w:numPr>
          <w:ilvl w:val="0"/>
          <w:numId w:val="12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sigilo profissional (alínea i)):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Não revelar segredos da empresa.</w:t>
      </w:r>
    </w:p>
    <w:p xmlns:wp14="http://schemas.microsoft.com/office/word/2010/wordml" w:rsidP="6155BDE5" wp14:paraId="3E12DA65" wp14:textId="4462BB64">
      <w:pPr>
        <w:pStyle w:val="ListParagraph"/>
        <w:keepNext w:val="0"/>
        <w:keepLines w:val="0"/>
        <w:numPr>
          <w:ilvl w:val="0"/>
          <w:numId w:val="12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Dever de lealdade</w:t>
      </w:r>
      <w:r w:rsidRPr="6155BDE5">
        <w:rPr>
          <w:rStyle w:val="FootnoteReference"/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footnoteReference w:id="12504"/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(alínea j)):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Não exercer concorrência com o empregador, durante a vigência do contrato.</w:t>
      </w:r>
    </w:p>
    <w:p xmlns:wp14="http://schemas.microsoft.com/office/word/2010/wordml" w:rsidP="6155BDE5" wp14:paraId="09F66556" wp14:textId="4624F634">
      <w:pPr>
        <w:pStyle w:val="Heading1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336414786" w:id="129440817"/>
      <w:r w:rsidRPr="6155BDE5" w:rsidR="0DD9184E">
        <w:rPr>
          <w:noProof w:val="0"/>
          <w:lang w:val="pt-BR"/>
        </w:rPr>
        <w:t>3. Secção II: Disciplina Laboral</w:t>
      </w:r>
      <w:bookmarkEnd w:id="129440817"/>
    </w:p>
    <w:p xmlns:wp14="http://schemas.microsoft.com/office/word/2010/wordml" w:rsidP="6155BDE5" wp14:paraId="72930691" wp14:textId="02614B7F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disciplina laboral (artigos 86.º a 101.º) é o mecanismo através do qual o empregador sanciona o incumprimento dos deveres do trabalhador. A LGT regula minuciosamente este poder, de modo a evitar arbitrariedades e garantir o contraditório.</w:t>
      </w:r>
    </w:p>
    <w:p xmlns:wp14="http://schemas.microsoft.com/office/word/2010/wordml" w:rsidP="6155BDE5" wp14:paraId="6A91B66F" wp14:textId="0D2F095F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423241574" w:id="1973417742"/>
      <w:r w:rsidRPr="6155BDE5" w:rsidR="0DD9184E">
        <w:rPr>
          <w:noProof w:val="0"/>
          <w:lang w:val="pt-BR"/>
        </w:rPr>
        <w:t>3.1. Medidas Disciplinares (Artigo 87.º)</w:t>
      </w:r>
      <w:bookmarkEnd w:id="1973417742"/>
    </w:p>
    <w:p xmlns:wp14="http://schemas.microsoft.com/office/word/2010/wordml" w:rsidP="6155BDE5" wp14:paraId="30EA37FF" wp14:textId="2D9B2D09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87.º, n.º 1, enumera seis medidas disciplinares, graduadas por gravidade: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45"/>
        <w:gridCol w:w="2117"/>
        <w:gridCol w:w="3853"/>
      </w:tblGrid>
      <w:tr w:rsidR="6155BDE5" w:rsidTr="6155BDE5" w14:paraId="7A18969A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73A3F44D" w14:textId="28CDEA91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Pr="6155BDE5" w:rsidR="6155BDE5">
              <w:rPr>
                <w:b w:val="1"/>
                <w:bCs w:val="1"/>
              </w:rPr>
              <w:t>Medida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13340D11" w14:textId="79244D00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Pr="6155BDE5" w:rsidR="6155BDE5">
              <w:rPr>
                <w:b w:val="1"/>
                <w:bCs w:val="1"/>
              </w:rPr>
              <w:t>Natureza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5876B812" w14:textId="21E7BCD2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Pr="6155BDE5" w:rsidR="6155BDE5">
              <w:rPr>
                <w:b w:val="1"/>
                <w:bCs w:val="1"/>
              </w:rPr>
              <w:t>Limites</w:t>
            </w:r>
          </w:p>
        </w:tc>
      </w:tr>
      <w:tr w:rsidR="6155BDE5" w:rsidTr="6155BDE5" w14:paraId="3726BC77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725B04B0" w14:textId="72F5DB6E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Admoestação oral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5B35BD68" w14:textId="506181D2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Leve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3DAF3E87" w14:textId="4AC44C81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Sem registo formal (artigo 95.º, n.º 1)</w:t>
            </w:r>
          </w:p>
        </w:tc>
      </w:tr>
      <w:tr w:rsidR="6155BDE5" w:rsidTr="6155BDE5" w14:paraId="71E407D5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352A85DB" w14:textId="3A23A5EA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Admoestação registada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0EA36A3E" w14:textId="38F03CE7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Leve/Média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5AC32B0A" w14:textId="34002A33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Consta do processo individual</w:t>
            </w:r>
          </w:p>
        </w:tc>
      </w:tr>
      <w:tr w:rsidR="6155BDE5" w:rsidTr="6155BDE5" w14:paraId="771D3756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3819B618" w14:textId="72FF59CB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Despromoção temporária de categoria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694F6C3A" w14:textId="6F4861F3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Grave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474C5CF4" w14:textId="3714E87A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Temporária</w:t>
            </w:r>
          </w:p>
        </w:tc>
      </w:tr>
      <w:tr w:rsidR="6155BDE5" w:rsidTr="6155BDE5" w14:paraId="7870C8DB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7542B57B" w14:textId="0215DEE7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Redução temporária do salário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308EE6FC" w14:textId="026B7C46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Grave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44B30C42" w14:textId="533D0EB7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Máximo 20% do salário-base, entre 1 e 6 meses</w:t>
            </w:r>
          </w:p>
        </w:tc>
      </w:tr>
      <w:tr w:rsidR="6155BDE5" w:rsidTr="6155BDE5" w14:paraId="357C90EC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3D601EA8" w14:textId="48F170F2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Suspensão do trabalho com perda parcial de retribuição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10443CD8" w14:textId="30064CB3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Muito grave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323973A4" w14:textId="5CA0EDCF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Máximo 30 dias por infracção, 60 dias por ano civil</w:t>
            </w:r>
          </w:p>
        </w:tc>
      </w:tr>
      <w:tr w:rsidR="6155BDE5" w:rsidTr="6155BDE5" w14:paraId="2B5E5792">
        <w:trPr>
          <w:trHeight w:val="300"/>
        </w:trPr>
        <w:tc>
          <w:tcPr>
            <w:tcW w:w="3045" w:type="dxa"/>
            <w:tcMar/>
            <w:vAlign w:val="center"/>
          </w:tcPr>
          <w:p w:rsidR="6155BDE5" w:rsidP="6155BDE5" w:rsidRDefault="6155BDE5" w14:paraId="05D7FB55" w14:textId="13F81F06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left"/>
            </w:pPr>
            <w:r w:rsidR="6155BDE5">
              <w:rPr/>
              <w:t>Despedimento disciplinar</w:t>
            </w:r>
          </w:p>
        </w:tc>
        <w:tc>
          <w:tcPr>
            <w:tcW w:w="2117" w:type="dxa"/>
            <w:tcMar/>
            <w:vAlign w:val="center"/>
          </w:tcPr>
          <w:p w:rsidR="6155BDE5" w:rsidP="6155BDE5" w:rsidRDefault="6155BDE5" w14:paraId="74C1907B" w14:textId="3FE18633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center"/>
            </w:pPr>
            <w:r w:rsidR="6155BDE5">
              <w:rPr/>
              <w:t>Gravíssima</w:t>
            </w:r>
          </w:p>
        </w:tc>
        <w:tc>
          <w:tcPr>
            <w:tcW w:w="3853" w:type="dxa"/>
            <w:tcMar/>
            <w:vAlign w:val="center"/>
          </w:tcPr>
          <w:p w:rsidR="6155BDE5" w:rsidP="6155BDE5" w:rsidRDefault="6155BDE5" w14:paraId="42EFFC75" w14:textId="54769157">
            <w:pPr>
              <w:keepNext w:val="0"/>
              <w:keepLines w:val="0"/>
              <w:bidi w:val="0"/>
              <w:spacing w:before="0" w:beforeAutospacing="off" w:after="0" w:afterAutospacing="off"/>
              <w:ind w:firstLine="0"/>
              <w:jc w:val="both"/>
            </w:pPr>
            <w:r w:rsidR="6155BDE5">
              <w:rPr/>
              <w:t>Ruptura definitiva do contrato</w:t>
            </w:r>
          </w:p>
        </w:tc>
      </w:tr>
    </w:tbl>
    <w:p xmlns:wp14="http://schemas.microsoft.com/office/word/2010/wordml" w:rsidP="6155BDE5" wp14:paraId="351EFB28" wp14:textId="57E60668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valores não pagos ao abrigo das alíneas d) 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são depositados na Segurança Social </w:t>
      </w:r>
      <w:r w:rsidRPr="6155BDE5" w:rsidR="0DD9184E">
        <w:rPr>
          <w:rStyle w:val="SubtleReference"/>
          <w:noProof w:val="0"/>
          <w:lang w:val="pt-BR"/>
        </w:rPr>
        <w:t>(artigo 87.º, n.º 4)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uma solução que impede o enriquecimento do empregador à custa da sanção.</w:t>
      </w:r>
    </w:p>
    <w:p xmlns:wp14="http://schemas.microsoft.com/office/word/2010/wordml" w:rsidP="6155BDE5" wp14:paraId="1058B67E" wp14:textId="47916BD9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433552862" w:id="1495605239"/>
      <w:r w:rsidRPr="6155BDE5" w:rsidR="0DD9184E">
        <w:rPr>
          <w:noProof w:val="0"/>
          <w:lang w:val="pt-BR"/>
        </w:rPr>
        <w:t>3.2. Procedimento Disciplinar (Artigos 88.º a 91.º)</w:t>
      </w:r>
      <w:bookmarkEnd w:id="1495605239"/>
    </w:p>
    <w:p xmlns:wp14="http://schemas.microsoft.com/office/word/2010/wordml" w:rsidP="6155BDE5" wp14:paraId="7929EF7E" wp14:textId="5AA9AABE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procedimento disciplinar é uma das áreas mais densamente reguladas da LGT,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reflectindo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preocupação com o devido processo legal. As fases essenciais são:</w:t>
      </w:r>
    </w:p>
    <w:p xmlns:wp14="http://schemas.microsoft.com/office/word/2010/wordml" w:rsidP="6155BDE5" wp14:paraId="2461BB63" wp14:textId="23D91A40">
      <w:pPr>
        <w:pStyle w:val="ListParagraph"/>
        <w:keepNext w:val="0"/>
        <w:keepLines w:val="0"/>
        <w:numPr>
          <w:ilvl w:val="0"/>
          <w:numId w:val="13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Convocatória para entrevista (artigo 88.º, n.º 3):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Deve conter descrição detalhada dos factos, qualificação jurídica, data, hora e local, e informação de que o trabalhador pode fazer-se acompanhar por pessoa da sua confiança e até três testemunhas.</w:t>
      </w:r>
    </w:p>
    <w:p xmlns:wp14="http://schemas.microsoft.com/office/word/2010/wordml" w:rsidP="6155BDE5" wp14:paraId="731CD87A" wp14:textId="7E798127">
      <w:pPr>
        <w:pStyle w:val="ListParagraph"/>
        <w:keepNext w:val="0"/>
        <w:keepLines w:val="0"/>
        <w:numPr>
          <w:ilvl w:val="0"/>
          <w:numId w:val="13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Suspensão preventiva (artigo 89.º):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empregador pode suspender o trabalhador preventivamente, sem perda de salário-base, se a sua presença for inconveniente.</w:t>
      </w:r>
    </w:p>
    <w:p xmlns:wp14="http://schemas.microsoft.com/office/word/2010/wordml" w:rsidP="6155BDE5" wp14:paraId="3674930C" wp14:textId="3CBB671C">
      <w:pPr>
        <w:pStyle w:val="ListParagraph"/>
        <w:keepNext w:val="0"/>
        <w:keepLines w:val="0"/>
        <w:numPr>
          <w:ilvl w:val="0"/>
          <w:numId w:val="13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Entrevista (artigo 90.º):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Realiza-se entre 5 e 10 dias úteis após a convocatória. O trabalhador apresenta a sua defesa. A entrevista é reduzida a escrito e assinada pelas partes.</w:t>
      </w:r>
    </w:p>
    <w:p xmlns:wp14="http://schemas.microsoft.com/office/word/2010/wordml" w:rsidP="6155BDE5" wp14:paraId="53FB7547" wp14:textId="6833B8FC">
      <w:pPr>
        <w:pStyle w:val="ListParagraph"/>
        <w:keepNext w:val="0"/>
        <w:keepLines w:val="0"/>
        <w:numPr>
          <w:ilvl w:val="0"/>
          <w:numId w:val="13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Decisão (artigo 91.º):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 medida disciplinar não pode ser decidida antes de 3 dias úteis nem depois de 30 dias após a entrevista. A decisão é comunicada por escrito ao trabalhador.</w:t>
      </w:r>
    </w:p>
    <w:p xmlns:wp14="http://schemas.microsoft.com/office/word/2010/wordml" w:rsidP="6155BDE5" wp14:paraId="2E609D10" wp14:textId="0604F2E9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430700710" w:id="2024908154"/>
      <w:r w:rsidRPr="6155BDE5" w:rsidR="0DD9184E">
        <w:rPr>
          <w:noProof w:val="0"/>
          <w:lang w:val="pt-BR"/>
        </w:rPr>
        <w:t>3.3. Garantias Contra o Abuso (Artigos 96.º a 98.º)</w:t>
      </w:r>
      <w:bookmarkEnd w:id="2024908154"/>
    </w:p>
    <w:p xmlns:wp14="http://schemas.microsoft.com/office/word/2010/wordml" w:rsidP="6155BDE5" wp14:paraId="7D133497" wp14:textId="3020CF33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trabalhador pode reclamar da medida disciplinar no prazo de 30 dias (artigo 96.º). O artigo 97.º considera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abusivas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medidas aplicadas por o trabalhador ter reclamado legitimamente ou exercido funções sindicais.</w:t>
      </w:r>
    </w:p>
    <w:p xmlns:wp14="http://schemas.microsoft.com/office/word/2010/wordml" w:rsidP="6155BDE5" wp14:paraId="35347F55" wp14:textId="53289988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consequências do abuso são severas (artigo 98.º):</w:t>
      </w:r>
    </w:p>
    <w:p xmlns:wp14="http://schemas.microsoft.com/office/word/2010/wordml" w:rsidP="6155BDE5" wp14:paraId="0DEB3521" wp14:textId="3541E6F1">
      <w:pPr>
        <w:pStyle w:val="ListParagraph"/>
        <w:keepNext w:val="0"/>
        <w:keepLines w:val="0"/>
        <w:numPr>
          <w:ilvl w:val="0"/>
          <w:numId w:val="14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Se a medida foi redução de salário ou suspensão: indemnização correspondente a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cinco vezes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valor que o trabalhador deixou de receber.</w:t>
      </w:r>
    </w:p>
    <w:p xmlns:wp14="http://schemas.microsoft.com/office/word/2010/wordml" w:rsidP="6155BDE5" wp14:paraId="5F93ACDF" wp14:textId="0AC86A7D">
      <w:pPr>
        <w:pStyle w:val="ListParagraph"/>
        <w:keepNext w:val="0"/>
        <w:keepLines w:val="0"/>
        <w:numPr>
          <w:ilvl w:val="0"/>
          <w:numId w:val="14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Se foi despedimento: reintegração com pagamento dos salários em atraso ou, se o trabalhador não quiser reintegrar-se, indemnização acrescida de cinco salários-base.</w:t>
      </w:r>
    </w:p>
    <w:p xmlns:wp14="http://schemas.microsoft.com/office/word/2010/wordml" w:rsidP="6155BDE5" wp14:paraId="2171F39F" wp14:textId="06DA963B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86772294" w:id="2131432588"/>
      <w:r w:rsidRPr="6155BDE5" w:rsidR="0DD9184E">
        <w:rPr>
          <w:noProof w:val="0"/>
          <w:lang w:val="pt-BR"/>
        </w:rPr>
        <w:t>3.4. Prazos de Caducidade e Prescrição (Artigo 101.º)</w:t>
      </w:r>
      <w:bookmarkEnd w:id="2131432588"/>
    </w:p>
    <w:p xmlns:wp14="http://schemas.microsoft.com/office/word/2010/wordml" w:rsidP="6155BDE5" wp14:paraId="73EF7FFC" wp14:textId="6612A7EF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101.º estabelece dois prazos críticos:</w:t>
      </w:r>
    </w:p>
    <w:p xmlns:wp14="http://schemas.microsoft.com/office/word/2010/wordml" w:rsidP="6155BDE5" wp14:paraId="4AD5EA62" wp14:textId="61FCE1E5">
      <w:pPr>
        <w:pStyle w:val="ListParagraph"/>
        <w:keepNext w:val="0"/>
        <w:keepLines w:val="0"/>
        <w:numPr>
          <w:ilvl w:val="0"/>
          <w:numId w:val="15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Caducidade do procedimento: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O procedimento deve iniciar-se no prazo de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22 dias úteis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após o conhecimento da infracção.</w:t>
      </w:r>
    </w:p>
    <w:p xmlns:wp14="http://schemas.microsoft.com/office/word/2010/wordml" w:rsidP="6155BDE5" wp14:paraId="1C59D504" wp14:textId="69877DD0">
      <w:pPr>
        <w:pStyle w:val="ListParagraph"/>
        <w:keepNext w:val="0"/>
        <w:keepLines w:val="0"/>
        <w:numPr>
          <w:ilvl w:val="0"/>
          <w:numId w:val="15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Prescrição da infracção: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 infracção disciplinar prescreve no prazo de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um ano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 contar da data da sua prática.</w:t>
      </w:r>
    </w:p>
    <w:p xmlns:wp14="http://schemas.microsoft.com/office/word/2010/wordml" w:rsidP="6155BDE5" wp14:paraId="444145AF" wp14:textId="7A983E6D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Estes prazos funcionam como garantias contra a inércia do empregador e a incerteza prolongada sobre o destino do trabalhador.</w:t>
      </w:r>
    </w:p>
    <w:p xmlns:wp14="http://schemas.microsoft.com/office/word/2010/wordml" w:rsidP="6155BDE5" wp14:paraId="3933A6C9" wp14:textId="7EA329A4">
      <w:pPr>
        <w:pStyle w:val="Heading3"/>
        <w:bidi w:val="0"/>
        <w:rPr>
          <w:noProof w:val="0"/>
          <w:lang w:val="pt-BR"/>
        </w:rPr>
      </w:pPr>
      <w:bookmarkStart w:name="_Toc229634571" w:id="1713397705"/>
      <w:r w:rsidRPr="6155BDE5" w:rsidR="11ECDE2C">
        <w:rPr>
          <w:noProof w:val="0"/>
          <w:lang w:val="pt-BR"/>
        </w:rPr>
        <w:t xml:space="preserve">3.4.1. </w:t>
      </w:r>
      <w:r w:rsidRPr="6155BDE5" w:rsidR="11ECDE2C">
        <w:rPr>
          <w:noProof w:val="0"/>
          <w:lang w:val="pt-BR"/>
        </w:rPr>
        <w:t>Diferença entre Caducidade do Procedimento e Prescrição da Infracção (artigo 101.º)</w:t>
      </w:r>
      <w:bookmarkEnd w:id="1713397705"/>
    </w:p>
    <w:p xmlns:wp14="http://schemas.microsoft.com/office/word/2010/wordml" w:rsidP="6155BDE5" wp14:paraId="01753F45" wp14:textId="7B3BB5B3">
      <w:pPr>
        <w:bidi w:val="0"/>
        <w:spacing w:before="240" w:beforeAutospacing="off" w:after="240" w:afterAutospacing="off"/>
        <w:ind w:firstLine="567"/>
        <w:jc w:val="both"/>
      </w:pPr>
      <w:r w:rsidRPr="6155BDE5" w:rsidR="1433FB1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6155BDE5" w:rsidR="11ECDE2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mbos os prazos conduzem à impossibilidade de punir o trabalhador. No entanto, eles operam em momentos diferentes e têm naturezas jurídicas distintas.</w:t>
      </w:r>
    </w:p>
    <w:p xmlns:wp14="http://schemas.microsoft.com/office/word/2010/wordml" w:rsidP="6155BDE5" wp14:paraId="35A83DC7" wp14:textId="4A7AE146">
      <w:pPr>
        <w:pStyle w:val="Heading4"/>
        <w:bidi w:val="0"/>
        <w:rPr>
          <w:noProof w:val="0"/>
          <w:lang w:val="pt-BR"/>
        </w:rPr>
      </w:pPr>
      <w:bookmarkStart w:name="_Toc1061124516" w:id="1859280189"/>
      <w:r w:rsidRPr="6155BDE5" w:rsidR="46775020">
        <w:rPr>
          <w:noProof w:val="0"/>
          <w:lang w:val="pt-BR"/>
        </w:rPr>
        <w:t>3.4.1</w:t>
      </w:r>
      <w:r w:rsidRPr="6155BDE5" w:rsidR="43F59E31">
        <w:rPr>
          <w:noProof w:val="0"/>
          <w:lang w:val="pt-BR"/>
        </w:rPr>
        <w:t xml:space="preserve">.1. </w:t>
      </w:r>
      <w:r w:rsidRPr="6155BDE5" w:rsidR="46775020">
        <w:rPr>
          <w:noProof w:val="0"/>
          <w:lang w:val="pt-BR"/>
        </w:rPr>
        <w:t xml:space="preserve"> </w:t>
      </w:r>
      <w:r w:rsidRPr="6155BDE5" w:rsidR="11ECDE2C">
        <w:rPr>
          <w:noProof w:val="0"/>
          <w:lang w:val="pt-BR"/>
        </w:rPr>
        <w:t>Quadro Comparativo</w:t>
      </w:r>
      <w:bookmarkEnd w:id="1859280189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80"/>
        <w:gridCol w:w="3738"/>
        <w:gridCol w:w="3597"/>
      </w:tblGrid>
      <w:tr w:rsidR="6155BDE5" w:rsidTr="6155BDE5" w14:paraId="7BDFBE61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46A1F446" w14:textId="4D25D6A5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Critério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09B5A1EC" w14:textId="281CB6B9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Caducidade do Procedimento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69719C48" w14:textId="109023E0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Prescrição da Infracção</w:t>
            </w:r>
          </w:p>
        </w:tc>
      </w:tr>
      <w:tr w:rsidR="6155BDE5" w:rsidTr="6155BDE5" w14:paraId="0BF012BA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4F6630BC" w14:textId="3C4E1CC5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Local na lei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1BACB8EE" w14:textId="0E1B5E06">
            <w:pPr>
              <w:bidi w:val="0"/>
              <w:spacing w:before="0" w:beforeAutospacing="off" w:after="0" w:afterAutospacing="off"/>
            </w:pPr>
            <w:r w:rsidR="6155BDE5">
              <w:rPr/>
              <w:t>Artigo 101.º, n.º 1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689748C3" w14:textId="3AEB896D">
            <w:pPr>
              <w:bidi w:val="0"/>
              <w:spacing w:before="0" w:beforeAutospacing="off" w:after="0" w:afterAutospacing="off"/>
            </w:pPr>
            <w:r w:rsidR="6155BDE5">
              <w:rPr/>
              <w:t>Artigo 101.º, n.º 2</w:t>
            </w:r>
          </w:p>
        </w:tc>
      </w:tr>
      <w:tr w:rsidR="6155BDE5" w:rsidTr="6155BDE5" w14:paraId="40303A7A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01D620F7" w14:textId="0BA36F77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Prazo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247B48D4" w14:textId="7B84DD55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22 dias úteis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19B1FE60" w14:textId="26CEE057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1 ano</w:t>
            </w:r>
          </w:p>
        </w:tc>
      </w:tr>
      <w:tr w:rsidR="6155BDE5" w:rsidTr="6155BDE5" w14:paraId="56F36746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3C59C070" w14:textId="5E5F6D84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Início da contagem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448B00D6" w14:textId="37C46355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A partir do </w:t>
            </w:r>
            <w:r w:rsidRPr="6155BDE5" w:rsidR="6155BDE5">
              <w:rPr>
                <w:b w:val="1"/>
                <w:bCs w:val="1"/>
              </w:rPr>
              <w:t>conhecimento da infracção e do seu presumível autor</w:t>
            </w:r>
            <w:r w:rsidR="6155BDE5">
              <w:rPr/>
              <w:t xml:space="preserve"> pelo empregador ou superior hierárquico.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49209FD2" w14:textId="5FFBCAD7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A partir da </w:t>
            </w:r>
            <w:r w:rsidRPr="6155BDE5" w:rsidR="6155BDE5">
              <w:rPr>
                <w:b w:val="1"/>
                <w:bCs w:val="1"/>
              </w:rPr>
              <w:t>data em que a infracção foi praticada</w:t>
            </w:r>
            <w:r w:rsidR="6155BDE5">
              <w:rPr/>
              <w:t>.</w:t>
            </w:r>
          </w:p>
        </w:tc>
      </w:tr>
      <w:tr w:rsidR="6155BDE5" w:rsidTr="6155BDE5" w14:paraId="5AD0FD70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4D262AC2" w14:textId="1E3D0BEC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O que se extingue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7B24BA14" w14:textId="20308C6A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O </w:t>
            </w:r>
            <w:r w:rsidRPr="6155BDE5" w:rsidR="6155BDE5">
              <w:rPr>
                <w:b w:val="1"/>
                <w:bCs w:val="1"/>
              </w:rPr>
              <w:t>direito de instaurar o procedimento disciplinar</w:t>
            </w:r>
            <w:r w:rsidR="6155BDE5">
              <w:rPr/>
              <w:t xml:space="preserve"> (convocar o trabalhador).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74F4FE02" w14:textId="25AB4CE9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O </w:t>
            </w:r>
            <w:r w:rsidRPr="6155BDE5" w:rsidR="6155BDE5">
              <w:rPr>
                <w:b w:val="1"/>
                <w:bCs w:val="1"/>
              </w:rPr>
              <w:t>direito de punir a infracção</w:t>
            </w:r>
            <w:r w:rsidR="6155BDE5">
              <w:rPr/>
              <w:t xml:space="preserve"> (a própria pretensão punitiva do empregador).</w:t>
            </w:r>
          </w:p>
        </w:tc>
      </w:tr>
      <w:tr w:rsidR="6155BDE5" w:rsidTr="6155BDE5" w14:paraId="28C2F5F0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7A423A3A" w14:textId="55CD938E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Natureza jurídica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611FB4C7" w14:textId="2F1DC4B5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Prazo de </w:t>
            </w:r>
            <w:r w:rsidRPr="6155BDE5" w:rsidR="6155BDE5">
              <w:rPr>
                <w:b w:val="1"/>
                <w:bCs w:val="1"/>
              </w:rPr>
              <w:t>caducidade</w:t>
            </w:r>
            <w:r w:rsidR="6155BDE5">
              <w:rPr/>
              <w:t xml:space="preserve"> (decai o direito de agir).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1472BA30" w14:textId="7D1F3BC8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Prazo de </w:t>
            </w:r>
            <w:r w:rsidRPr="6155BDE5" w:rsidR="6155BDE5">
              <w:rPr>
                <w:b w:val="1"/>
                <w:bCs w:val="1"/>
              </w:rPr>
              <w:t>prescrição</w:t>
            </w:r>
            <w:r w:rsidR="6155BDE5">
              <w:rPr/>
              <w:t xml:space="preserve"> (extingue-se a obrigação principal).</w:t>
            </w:r>
          </w:p>
        </w:tc>
      </w:tr>
      <w:tr w:rsidR="6155BDE5" w:rsidTr="6155BDE5" w14:paraId="6620A765">
        <w:trPr>
          <w:trHeight w:val="300"/>
        </w:trPr>
        <w:tc>
          <w:tcPr>
            <w:tcW w:w="1680" w:type="dxa"/>
            <w:tcMar/>
            <w:vAlign w:val="center"/>
          </w:tcPr>
          <w:p w:rsidR="6155BDE5" w:rsidP="6155BDE5" w:rsidRDefault="6155BDE5" w14:paraId="5AA58DF5" w14:textId="79B82BF7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Consequência</w:t>
            </w:r>
          </w:p>
        </w:tc>
        <w:tc>
          <w:tcPr>
            <w:tcW w:w="3738" w:type="dxa"/>
            <w:tcMar/>
            <w:vAlign w:val="center"/>
          </w:tcPr>
          <w:p w:rsidR="6155BDE5" w:rsidP="6155BDE5" w:rsidRDefault="6155BDE5" w14:paraId="64029902" w14:textId="773A5E90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O empregador já não pode </w:t>
            </w:r>
            <w:r w:rsidRPr="6155BDE5" w:rsidR="6155BDE5">
              <w:rPr>
                <w:b w:val="1"/>
                <w:bCs w:val="1"/>
              </w:rPr>
              <w:t>iniciar</w:t>
            </w:r>
            <w:r w:rsidR="6155BDE5">
              <w:rPr/>
              <w:t xml:space="preserve"> o processo disciplinar.</w:t>
            </w:r>
          </w:p>
        </w:tc>
        <w:tc>
          <w:tcPr>
            <w:tcW w:w="3597" w:type="dxa"/>
            <w:tcMar/>
            <w:vAlign w:val="center"/>
          </w:tcPr>
          <w:p w:rsidR="6155BDE5" w:rsidP="6155BDE5" w:rsidRDefault="6155BDE5" w14:paraId="2CCC5006" w14:textId="09BE3E96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O empregador pode ter iniciado o processo, mas já não pode </w:t>
            </w:r>
            <w:r w:rsidRPr="6155BDE5" w:rsidR="6155BDE5">
              <w:rPr>
                <w:b w:val="1"/>
                <w:bCs w:val="1"/>
              </w:rPr>
              <w:t>aplicar</w:t>
            </w:r>
            <w:r w:rsidR="6155BDE5">
              <w:rPr/>
              <w:t xml:space="preserve"> a medida disciplinar.</w:t>
            </w:r>
          </w:p>
        </w:tc>
      </w:tr>
    </w:tbl>
    <w:p xmlns:wp14="http://schemas.microsoft.com/office/word/2010/wordml" w:rsidP="6155BDE5" wp14:paraId="28806A83" wp14:textId="6316AC7F">
      <w:pPr>
        <w:pStyle w:val="Heading4"/>
        <w:bidi w:val="0"/>
        <w:rPr>
          <w:noProof w:val="0"/>
          <w:lang w:val="pt-BR"/>
        </w:rPr>
      </w:pPr>
      <w:bookmarkStart w:name="_Toc1426984262" w:id="117334773"/>
      <w:r w:rsidRPr="6155BDE5" w:rsidR="3491C2F2">
        <w:rPr>
          <w:noProof w:val="0"/>
          <w:lang w:val="pt-BR"/>
        </w:rPr>
        <w:t>3.</w:t>
      </w:r>
      <w:r w:rsidRPr="6155BDE5" w:rsidR="616DC13F">
        <w:rPr>
          <w:noProof w:val="0"/>
          <w:lang w:val="pt-BR"/>
        </w:rPr>
        <w:t xml:space="preserve">4.1.2. </w:t>
      </w:r>
      <w:r w:rsidRPr="6155BDE5" w:rsidR="1B198F00">
        <w:rPr>
          <w:noProof w:val="0"/>
          <w:lang w:val="pt-BR"/>
        </w:rPr>
        <w:t>Exemplos Práticos</w:t>
      </w:r>
      <w:bookmarkEnd w:id="117334773"/>
    </w:p>
    <w:p xmlns:wp14="http://schemas.microsoft.com/office/word/2010/wordml" w:rsidP="6155BDE5" wp14:paraId="548B2065" wp14:textId="50177F30">
      <w:pPr>
        <w:pStyle w:val="Heading4"/>
        <w:bidi w:val="0"/>
        <w:spacing w:before="319" w:beforeAutospacing="off" w:after="319" w:afterAutospacing="off"/>
        <w:jc w:val="both"/>
        <w:rPr>
          <w:rStyle w:val="IntenseReference"/>
          <w:noProof w:val="0"/>
          <w:lang w:val="pt-BR"/>
        </w:rPr>
      </w:pPr>
      <w:bookmarkStart w:name="_Toc234415367" w:id="173336039"/>
      <w:r w:rsidRPr="6155BDE5" w:rsidR="1B198F00">
        <w:rPr>
          <w:rStyle w:val="IntenseReference"/>
          <w:noProof w:val="0"/>
          <w:lang w:val="pt-BR"/>
        </w:rPr>
        <w:t>Exemplo 1: Funcionamento da Caducidade (22 dias úteis)</w:t>
      </w:r>
      <w:bookmarkEnd w:id="173336039"/>
    </w:p>
    <w:p xmlns:wp14="http://schemas.microsoft.com/office/word/2010/wordml" w:rsidP="6155BDE5" wp14:paraId="39E11B4C" wp14:textId="0C0F744C">
      <w:pPr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 xml:space="preserve">No dia 1 de </w:t>
      </w:r>
      <w:bookmarkStart w:name="_Int_omo0GTLA" w:id="1437641499"/>
      <w:r w:rsidRPr="6155BDE5" w:rsidR="3BFDF0D0">
        <w:rPr>
          <w:rStyle w:val="IntenseReference"/>
          <w:noProof w:val="0"/>
          <w:lang w:val="pt-BR"/>
        </w:rPr>
        <w:t>Abril</w:t>
      </w:r>
      <w:bookmarkEnd w:id="1437641499"/>
      <w:r w:rsidRPr="6155BDE5" w:rsidR="3BFDF0D0">
        <w:rPr>
          <w:rStyle w:val="IntenseReference"/>
          <w:noProof w:val="0"/>
          <w:lang w:val="pt-BR"/>
        </w:rPr>
        <w:t xml:space="preserve"> de 2026</w:t>
      </w:r>
      <w:r w:rsidRPr="6155BDE5" w:rsidR="1B198F00">
        <w:rPr>
          <w:rStyle w:val="IntenseReference"/>
          <w:noProof w:val="0"/>
          <w:lang w:val="pt-BR"/>
        </w:rPr>
        <w:t xml:space="preserve"> (uma </w:t>
      </w:r>
      <w:r w:rsidRPr="6155BDE5" w:rsidR="2FBC47E7">
        <w:rPr>
          <w:rStyle w:val="IntenseReference"/>
          <w:noProof w:val="0"/>
          <w:lang w:val="pt-BR"/>
        </w:rPr>
        <w:t>qu</w:t>
      </w:r>
      <w:r w:rsidRPr="6155BDE5" w:rsidR="2F6FFB88">
        <w:rPr>
          <w:rStyle w:val="IntenseReference"/>
          <w:noProof w:val="0"/>
          <w:lang w:val="pt-BR"/>
        </w:rPr>
        <w:t>arta</w:t>
      </w:r>
      <w:r w:rsidRPr="6155BDE5" w:rsidR="1B198F00">
        <w:rPr>
          <w:rStyle w:val="IntenseReference"/>
          <w:noProof w:val="0"/>
          <w:lang w:val="pt-BR"/>
        </w:rPr>
        <w:t xml:space="preserve">-feira), o chefe do trabalhador presencia este a agredir verbalmente um colega. No dia </w:t>
      </w:r>
      <w:r w:rsidRPr="6155BDE5" w:rsidR="5A40B613">
        <w:rPr>
          <w:rStyle w:val="IntenseReference"/>
          <w:noProof w:val="0"/>
          <w:lang w:val="pt-BR"/>
        </w:rPr>
        <w:t>04</w:t>
      </w:r>
      <w:r w:rsidRPr="6155BDE5" w:rsidR="1B198F00">
        <w:rPr>
          <w:rStyle w:val="IntenseReference"/>
          <w:noProof w:val="0"/>
          <w:lang w:val="pt-BR"/>
        </w:rPr>
        <w:t xml:space="preserve"> </w:t>
      </w:r>
      <w:r w:rsidRPr="6155BDE5" w:rsidR="1B198F00">
        <w:rPr>
          <w:rStyle w:val="IntenseReference"/>
          <w:noProof w:val="0"/>
          <w:lang w:val="pt-BR"/>
        </w:rPr>
        <w:t xml:space="preserve">de </w:t>
      </w:r>
      <w:r w:rsidRPr="6155BDE5" w:rsidR="7B89F9F0">
        <w:rPr>
          <w:rStyle w:val="IntenseReference"/>
          <w:noProof w:val="0"/>
          <w:lang w:val="pt-BR"/>
        </w:rPr>
        <w:t>Maio</w:t>
      </w:r>
      <w:r w:rsidRPr="6155BDE5" w:rsidR="1B198F00">
        <w:rPr>
          <w:rStyle w:val="IntenseReference"/>
          <w:noProof w:val="0"/>
          <w:lang w:val="pt-BR"/>
        </w:rPr>
        <w:t>, o empregador ainda não enviou qualquer convocatória para entrevista.</w:t>
      </w:r>
    </w:p>
    <w:p xmlns:wp14="http://schemas.microsoft.com/office/word/2010/wordml" w:rsidP="6155BDE5" wp14:paraId="79479AA7" wp14:textId="093E4B03">
      <w:pPr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>Cálculo dos 22 dias úteis:</w:t>
      </w:r>
    </w:p>
    <w:p xmlns:wp14="http://schemas.microsoft.com/office/word/2010/wordml" w:rsidP="6155BDE5" wp14:paraId="2246CE83" wp14:textId="3C4DE92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1B198F00">
        <w:rPr>
          <w:rStyle w:val="IntenseReference"/>
          <w:noProof w:val="0"/>
          <w:lang w:val="pt-BR"/>
        </w:rPr>
        <w:t>Dias úteis são segundas a sextas-feiras, excluindo feriados.</w:t>
      </w:r>
    </w:p>
    <w:p xmlns:wp14="http://schemas.microsoft.com/office/word/2010/wordml" w:rsidP="6155BDE5" wp14:paraId="3867E586" wp14:textId="6F8CA00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1B198F00">
        <w:rPr>
          <w:rStyle w:val="IntenseReference"/>
          <w:noProof w:val="0"/>
          <w:lang w:val="pt-BR"/>
        </w:rPr>
        <w:t>De 1 de</w:t>
      </w:r>
      <w:r w:rsidRPr="6155BDE5" w:rsidR="307551B7">
        <w:rPr>
          <w:rStyle w:val="IntenseReference"/>
          <w:noProof w:val="0"/>
          <w:lang w:val="pt-BR"/>
        </w:rPr>
        <w:t xml:space="preserve"> </w:t>
      </w:r>
      <w:r w:rsidRPr="6155BDE5" w:rsidR="156D8991">
        <w:rPr>
          <w:rStyle w:val="IntenseReference"/>
          <w:noProof w:val="0"/>
          <w:lang w:val="pt-BR"/>
        </w:rPr>
        <w:t xml:space="preserve">Abril </w:t>
      </w:r>
      <w:r w:rsidRPr="6155BDE5" w:rsidR="1B198F00">
        <w:rPr>
          <w:rStyle w:val="IntenseReference"/>
          <w:noProof w:val="0"/>
          <w:lang w:val="pt-BR"/>
        </w:rPr>
        <w:t xml:space="preserve">a </w:t>
      </w:r>
      <w:r w:rsidRPr="6155BDE5" w:rsidR="108C2A78">
        <w:rPr>
          <w:rStyle w:val="IntenseReference"/>
          <w:noProof w:val="0"/>
          <w:lang w:val="pt-BR"/>
        </w:rPr>
        <w:t xml:space="preserve">04 de </w:t>
      </w:r>
      <w:r w:rsidRPr="6155BDE5" w:rsidR="108C2A78">
        <w:rPr>
          <w:rStyle w:val="IntenseReference"/>
          <w:noProof w:val="0"/>
          <w:lang w:val="pt-BR"/>
        </w:rPr>
        <w:t>Maio</w:t>
      </w:r>
      <w:r w:rsidRPr="6155BDE5" w:rsidR="1B198F00">
        <w:rPr>
          <w:rStyle w:val="IntenseReference"/>
          <w:noProof w:val="0"/>
          <w:lang w:val="pt-BR"/>
        </w:rPr>
        <w:t>, contando apenas dias úteis, terão passado 2</w:t>
      </w:r>
      <w:r w:rsidRPr="6155BDE5" w:rsidR="38D0141A">
        <w:rPr>
          <w:rStyle w:val="IntenseReference"/>
          <w:noProof w:val="0"/>
          <w:lang w:val="pt-BR"/>
        </w:rPr>
        <w:t>4</w:t>
      </w:r>
      <w:r w:rsidRPr="6155BDE5" w:rsidR="1B198F00">
        <w:rPr>
          <w:rStyle w:val="IntenseReference"/>
          <w:noProof w:val="0"/>
          <w:lang w:val="pt-BR"/>
        </w:rPr>
        <w:t xml:space="preserve"> dias úteis.</w:t>
      </w:r>
    </w:p>
    <w:p xmlns:wp14="http://schemas.microsoft.com/office/word/2010/wordml" w:rsidP="6155BDE5" wp14:paraId="1100C413" wp14:textId="75D32BF2">
      <w:pPr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>O empregador não pode mais instaurar o procedimento disciplinar. Mesmo que a infracção seja grave, o direito de convocar o trabalhador para a entrevista caducou. O empregador perdeu a "janela de oportunidade" para agir.</w:t>
      </w:r>
    </w:p>
    <w:p xmlns:wp14="http://schemas.microsoft.com/office/word/2010/wordml" w:rsidP="6155BDE5" wp14:paraId="461100C6" wp14:textId="22D983E8">
      <w:pPr>
        <w:pStyle w:val="Heading4"/>
        <w:bidi w:val="0"/>
        <w:spacing w:before="319" w:beforeAutospacing="off" w:after="319" w:afterAutospacing="off"/>
        <w:jc w:val="both"/>
        <w:rPr>
          <w:rStyle w:val="IntenseReference"/>
          <w:noProof w:val="0"/>
          <w:lang w:val="pt-BR"/>
        </w:rPr>
      </w:pPr>
      <w:bookmarkStart w:name="_Toc2109519939" w:id="2098657824"/>
      <w:r w:rsidRPr="6155BDE5" w:rsidR="1B198F00">
        <w:rPr>
          <w:rStyle w:val="IntenseReference"/>
          <w:noProof w:val="0"/>
          <w:lang w:val="pt-BR"/>
        </w:rPr>
        <w:t>Exemplo 2: Funcionamento da Prescrição (1 ano)</w:t>
      </w:r>
      <w:bookmarkEnd w:id="2098657824"/>
    </w:p>
    <w:p xmlns:wp14="http://schemas.microsoft.com/office/word/2010/wordml" w:rsidP="6155BDE5" wp14:paraId="7047F765" wp14:textId="7E7D49E4">
      <w:pPr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 xml:space="preserve">Facto: </w:t>
      </w:r>
      <w:r w:rsidRPr="6155BDE5" w:rsidR="12A35855">
        <w:rPr>
          <w:rStyle w:val="IntenseReference"/>
          <w:noProof w:val="0"/>
          <w:lang w:val="pt-BR"/>
        </w:rPr>
        <w:t xml:space="preserve">A partir do </w:t>
      </w:r>
      <w:r w:rsidRPr="6155BDE5" w:rsidR="1B198F00">
        <w:rPr>
          <w:rStyle w:val="IntenseReference"/>
          <w:noProof w:val="0"/>
          <w:lang w:val="pt-BR"/>
        </w:rPr>
        <w:t xml:space="preserve">dia 1 de </w:t>
      </w:r>
      <w:r w:rsidRPr="6155BDE5" w:rsidR="31785435">
        <w:rPr>
          <w:rStyle w:val="IntenseReference"/>
          <w:noProof w:val="0"/>
          <w:lang w:val="pt-BR"/>
        </w:rPr>
        <w:t>Abril</w:t>
      </w:r>
      <w:r w:rsidRPr="6155BDE5" w:rsidR="1B198F00">
        <w:rPr>
          <w:rStyle w:val="IntenseReference"/>
          <w:noProof w:val="0"/>
          <w:lang w:val="pt-BR"/>
        </w:rPr>
        <w:t xml:space="preserve"> de 202</w:t>
      </w:r>
      <w:r w:rsidRPr="6155BDE5" w:rsidR="7AFB46E4">
        <w:rPr>
          <w:rStyle w:val="IntenseReference"/>
          <w:noProof w:val="0"/>
          <w:lang w:val="pt-BR"/>
        </w:rPr>
        <w:t>5</w:t>
      </w:r>
      <w:r w:rsidRPr="6155BDE5" w:rsidR="1B198F00">
        <w:rPr>
          <w:rStyle w:val="IntenseReference"/>
          <w:noProof w:val="0"/>
          <w:lang w:val="pt-BR"/>
        </w:rPr>
        <w:t xml:space="preserve">, </w:t>
      </w:r>
      <w:r w:rsidRPr="6155BDE5" w:rsidR="2931E1DD">
        <w:rPr>
          <w:rStyle w:val="IntenseReference"/>
          <w:noProof w:val="0"/>
          <w:lang w:val="pt-BR"/>
        </w:rPr>
        <w:t>determinad</w:t>
      </w:r>
      <w:r w:rsidRPr="6155BDE5" w:rsidR="1B198F00">
        <w:rPr>
          <w:rStyle w:val="IntenseReference"/>
          <w:noProof w:val="0"/>
          <w:lang w:val="pt-BR"/>
        </w:rPr>
        <w:t xml:space="preserve">o trabalhador ausentou-se injustificadamente por 5 dias consecutivos. O empregador só descobre esta infracção no dia 1 de </w:t>
      </w:r>
      <w:r w:rsidRPr="6155BDE5" w:rsidR="1B198F00">
        <w:rPr>
          <w:rStyle w:val="IntenseReference"/>
          <w:noProof w:val="0"/>
          <w:lang w:val="pt-BR"/>
        </w:rPr>
        <w:t>Junho</w:t>
      </w:r>
      <w:r w:rsidRPr="6155BDE5" w:rsidR="1B198F00">
        <w:rPr>
          <w:rStyle w:val="IntenseReference"/>
          <w:noProof w:val="0"/>
          <w:lang w:val="pt-BR"/>
        </w:rPr>
        <w:t xml:space="preserve"> de 202</w:t>
      </w:r>
      <w:r w:rsidRPr="6155BDE5" w:rsidR="61CFD620">
        <w:rPr>
          <w:rStyle w:val="IntenseReference"/>
          <w:noProof w:val="0"/>
          <w:lang w:val="pt-BR"/>
        </w:rPr>
        <w:t>6</w:t>
      </w:r>
      <w:r w:rsidRPr="6155BDE5" w:rsidR="1B198F00">
        <w:rPr>
          <w:rStyle w:val="IntenseReference"/>
          <w:noProof w:val="0"/>
          <w:lang w:val="pt-BR"/>
        </w:rPr>
        <w:t xml:space="preserve"> (quando faz a conferência dos registos de assiduidade). O empregador instaura o procedimento disciplinar em 10 de Junho de 202</w:t>
      </w:r>
      <w:r w:rsidRPr="6155BDE5" w:rsidR="41A8046F">
        <w:rPr>
          <w:rStyle w:val="IntenseReference"/>
          <w:noProof w:val="0"/>
          <w:lang w:val="pt-BR"/>
        </w:rPr>
        <w:t>6</w:t>
      </w:r>
      <w:r w:rsidRPr="6155BDE5" w:rsidR="1B198F00">
        <w:rPr>
          <w:rStyle w:val="IntenseReference"/>
          <w:noProof w:val="0"/>
          <w:lang w:val="pt-BR"/>
        </w:rPr>
        <w:t xml:space="preserve"> (dentro dos 22 dias úteis desde o conhecimento).</w:t>
      </w:r>
    </w:p>
    <w:p xmlns:wp14="http://schemas.microsoft.com/office/word/2010/wordml" w:rsidP="6155BDE5" wp14:paraId="6D76BFE5" wp14:textId="4F941AE1">
      <w:pPr>
        <w:bidi w:val="0"/>
        <w:spacing w:before="240" w:beforeAutospacing="off" w:after="240" w:afterAutospacing="off"/>
        <w:jc w:val="both"/>
        <w:rPr>
          <w:rStyle w:val="IntenseReference"/>
          <w:noProof w:val="0"/>
          <w:lang w:val="pt-BR"/>
        </w:rPr>
      </w:pPr>
      <w:r w:rsidRPr="6155BDE5" w:rsidR="1B198F00">
        <w:rPr>
          <w:rStyle w:val="IntenseReference"/>
          <w:noProof w:val="0"/>
          <w:lang w:val="pt-BR"/>
        </w:rPr>
        <w:t>Pode o empregador punir o trabalhador em 1</w:t>
      </w:r>
      <w:r w:rsidRPr="6155BDE5" w:rsidR="3C42CC14">
        <w:rPr>
          <w:rStyle w:val="IntenseReference"/>
          <w:noProof w:val="0"/>
          <w:lang w:val="pt-BR"/>
        </w:rPr>
        <w:t>0</w:t>
      </w:r>
      <w:r w:rsidRPr="6155BDE5" w:rsidR="1B198F00">
        <w:rPr>
          <w:rStyle w:val="IntenseReference"/>
          <w:noProof w:val="0"/>
          <w:lang w:val="pt-BR"/>
        </w:rPr>
        <w:t xml:space="preserve"> de </w:t>
      </w:r>
      <w:r w:rsidRPr="6155BDE5" w:rsidR="6651139D">
        <w:rPr>
          <w:rStyle w:val="IntenseReference"/>
          <w:noProof w:val="0"/>
          <w:lang w:val="pt-BR"/>
        </w:rPr>
        <w:t>Junho</w:t>
      </w:r>
      <w:r w:rsidRPr="6155BDE5" w:rsidR="1B198F00">
        <w:rPr>
          <w:rStyle w:val="IntenseReference"/>
          <w:noProof w:val="0"/>
          <w:lang w:val="pt-BR"/>
        </w:rPr>
        <w:t xml:space="preserve"> </w:t>
      </w:r>
      <w:r w:rsidRPr="6155BDE5" w:rsidR="1B198F00">
        <w:rPr>
          <w:rStyle w:val="IntenseReference"/>
          <w:noProof w:val="0"/>
          <w:lang w:val="pt-BR"/>
        </w:rPr>
        <w:t>de</w:t>
      </w:r>
      <w:r w:rsidRPr="6155BDE5" w:rsidR="1B198F00">
        <w:rPr>
          <w:rStyle w:val="IntenseReference"/>
          <w:noProof w:val="0"/>
          <w:lang w:val="pt-BR"/>
        </w:rPr>
        <w:t xml:space="preserve"> 2026?</w:t>
      </w:r>
    </w:p>
    <w:p xmlns:wp14="http://schemas.microsoft.com/office/word/2010/wordml" w:rsidP="6155BDE5" wp14:paraId="318D149D" wp14:textId="7C7CFA05">
      <w:pPr>
        <w:pStyle w:val="Normal"/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 xml:space="preserve">Não. Porque a infracção foi praticada em </w:t>
      </w:r>
      <w:r w:rsidRPr="6155BDE5" w:rsidR="1B3BCE44">
        <w:rPr>
          <w:rStyle w:val="IntenseReference"/>
          <w:noProof w:val="0"/>
          <w:lang w:val="pt-BR"/>
        </w:rPr>
        <w:t xml:space="preserve">1 de </w:t>
      </w:r>
      <w:r w:rsidRPr="6155BDE5" w:rsidR="1B3BCE44">
        <w:rPr>
          <w:rStyle w:val="IntenseReference"/>
          <w:noProof w:val="0"/>
          <w:lang w:val="pt-BR"/>
        </w:rPr>
        <w:t>Abril</w:t>
      </w:r>
      <w:r w:rsidRPr="6155BDE5" w:rsidR="1B3BCE44">
        <w:rPr>
          <w:rStyle w:val="IntenseReference"/>
          <w:noProof w:val="0"/>
          <w:lang w:val="pt-BR"/>
        </w:rPr>
        <w:t xml:space="preserve"> de 202</w:t>
      </w:r>
      <w:r w:rsidRPr="6155BDE5" w:rsidR="7594C432">
        <w:rPr>
          <w:rStyle w:val="IntenseReference"/>
          <w:noProof w:val="0"/>
          <w:lang w:val="pt-BR"/>
        </w:rPr>
        <w:t>5</w:t>
      </w:r>
      <w:r w:rsidRPr="6155BDE5" w:rsidR="1B198F00">
        <w:rPr>
          <w:rStyle w:val="IntenseReference"/>
          <w:noProof w:val="0"/>
          <w:lang w:val="pt-BR"/>
        </w:rPr>
        <w:t xml:space="preserve">. O prazo de prescrição de 1 ano termina em </w:t>
      </w:r>
      <w:r w:rsidRPr="6155BDE5" w:rsidR="712DBC8D">
        <w:rPr>
          <w:rStyle w:val="IntenseReference"/>
          <w:noProof w:val="0"/>
          <w:lang w:val="pt-BR"/>
        </w:rPr>
        <w:t>1 de Abril</w:t>
      </w:r>
      <w:r w:rsidRPr="6155BDE5" w:rsidR="170AC23E">
        <w:rPr>
          <w:rStyle w:val="IntenseReference"/>
          <w:noProof w:val="0"/>
          <w:lang w:val="pt-BR"/>
        </w:rPr>
        <w:t xml:space="preserve"> de 2026</w:t>
      </w:r>
      <w:r w:rsidRPr="6155BDE5" w:rsidR="1B198F00">
        <w:rPr>
          <w:rStyle w:val="IntenseReference"/>
          <w:noProof w:val="0"/>
          <w:lang w:val="pt-BR"/>
        </w:rPr>
        <w:t>. Se o empregador não tiver aplicado e comunicado a medida disciplinar até essa data, o direito de punir prescreveu. O procedimento pode ter sido instaurado a tempo (caducidade não operou), mas a pretensão punitiva morreu com o decurso do ano.</w:t>
      </w:r>
    </w:p>
    <w:p xmlns:wp14="http://schemas.microsoft.com/office/word/2010/wordml" w:rsidP="6155BDE5" wp14:paraId="3C885E97" wp14:textId="017D4641">
      <w:pPr>
        <w:pStyle w:val="Heading4"/>
        <w:bidi w:val="0"/>
        <w:spacing w:before="319" w:beforeAutospacing="off" w:after="319" w:afterAutospacing="off"/>
        <w:jc w:val="both"/>
        <w:rPr>
          <w:rStyle w:val="IntenseReference"/>
          <w:noProof w:val="0"/>
          <w:lang w:val="pt-BR"/>
        </w:rPr>
      </w:pPr>
      <w:bookmarkStart w:name="_Toc1510771507" w:id="1304168188"/>
      <w:r w:rsidRPr="6155BDE5" w:rsidR="1B198F00">
        <w:rPr>
          <w:rStyle w:val="IntenseReference"/>
          <w:noProof w:val="0"/>
          <w:lang w:val="pt-BR"/>
        </w:rPr>
        <w:t xml:space="preserve">Exemplo 3: </w:t>
      </w:r>
      <w:r w:rsidRPr="6155BDE5" w:rsidR="1B198F00">
        <w:rPr>
          <w:rStyle w:val="IntenseReference"/>
          <w:noProof w:val="0"/>
          <w:lang w:val="pt-BR"/>
        </w:rPr>
        <w:t>Interacção</w:t>
      </w:r>
      <w:r w:rsidRPr="6155BDE5" w:rsidR="1B198F00">
        <w:rPr>
          <w:rStyle w:val="IntenseReference"/>
          <w:noProof w:val="0"/>
          <w:lang w:val="pt-BR"/>
        </w:rPr>
        <w:t xml:space="preserve"> dos dois prazos (o mais comum)</w:t>
      </w:r>
      <w:bookmarkEnd w:id="1304168188"/>
    </w:p>
    <w:p xmlns:wp14="http://schemas.microsoft.com/office/word/2010/wordml" w:rsidP="6155BDE5" wp14:paraId="4ADD2550" wp14:textId="7EE8E681">
      <w:pPr>
        <w:bidi w:val="0"/>
        <w:spacing w:before="240" w:beforeAutospacing="off" w:after="240" w:afterAutospacing="off"/>
        <w:jc w:val="both"/>
      </w:pPr>
      <w:r w:rsidRPr="6155BDE5" w:rsidR="1B198F00">
        <w:rPr>
          <w:rStyle w:val="IntenseReference"/>
          <w:noProof w:val="0"/>
          <w:lang w:val="pt-BR"/>
        </w:rPr>
        <w:t>Facto:</w:t>
      </w:r>
      <w:r w:rsidRPr="6155BDE5" w:rsidR="1B198F00">
        <w:rPr>
          <w:rStyle w:val="IntenseReference"/>
          <w:noProof w:val="0"/>
          <w:lang w:val="pt-BR"/>
        </w:rPr>
        <w:t xml:space="preserve"> Infracção praticada em </w:t>
      </w:r>
      <w:r w:rsidRPr="6155BDE5" w:rsidR="1B198F00">
        <w:rPr>
          <w:rStyle w:val="IntenseReference"/>
          <w:noProof w:val="0"/>
          <w:lang w:val="pt-BR"/>
        </w:rPr>
        <w:t xml:space="preserve">1 de </w:t>
      </w:r>
      <w:r w:rsidRPr="6155BDE5" w:rsidR="1B198F00">
        <w:rPr>
          <w:rStyle w:val="IntenseReference"/>
          <w:noProof w:val="0"/>
          <w:lang w:val="pt-BR"/>
        </w:rPr>
        <w:t>Janeiro</w:t>
      </w:r>
      <w:r w:rsidRPr="6155BDE5" w:rsidR="1B198F00">
        <w:rPr>
          <w:rStyle w:val="IntenseReference"/>
          <w:noProof w:val="0"/>
          <w:lang w:val="pt-BR"/>
        </w:rPr>
        <w:t xml:space="preserve">. O empregador só a descobre em </w:t>
      </w:r>
      <w:r w:rsidRPr="6155BDE5" w:rsidR="1B198F00">
        <w:rPr>
          <w:rStyle w:val="IntenseReference"/>
          <w:noProof w:val="0"/>
          <w:lang w:val="pt-BR"/>
        </w:rPr>
        <w:t xml:space="preserve">1 de </w:t>
      </w:r>
      <w:r w:rsidRPr="6155BDE5" w:rsidR="1B198F00">
        <w:rPr>
          <w:rStyle w:val="IntenseReference"/>
          <w:noProof w:val="0"/>
          <w:lang w:val="pt-BR"/>
        </w:rPr>
        <w:t>Novembro</w:t>
      </w:r>
      <w:r w:rsidRPr="6155BDE5" w:rsidR="1B198F00">
        <w:rPr>
          <w:rStyle w:val="IntenseReference"/>
          <w:noProof w:val="0"/>
          <w:lang w:val="pt-BR"/>
        </w:rPr>
        <w:t xml:space="preserve"> (10 meses depois).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00"/>
        <w:gridCol w:w="2748"/>
        <w:gridCol w:w="4767"/>
      </w:tblGrid>
      <w:tr w:rsidR="6155BDE5" w:rsidTr="6155BDE5" w14:paraId="772B616E">
        <w:trPr>
          <w:trHeight w:val="300"/>
        </w:trPr>
        <w:tc>
          <w:tcPr>
            <w:tcW w:w="1500" w:type="dxa"/>
            <w:tcMar/>
            <w:vAlign w:val="center"/>
          </w:tcPr>
          <w:p w:rsidR="6155BDE5" w:rsidP="6155BDE5" w:rsidRDefault="6155BDE5" w14:paraId="0008499B" w14:textId="127A5BD0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Prazo</w:t>
            </w:r>
          </w:p>
        </w:tc>
        <w:tc>
          <w:tcPr>
            <w:tcW w:w="2748" w:type="dxa"/>
            <w:tcMar/>
            <w:vAlign w:val="center"/>
          </w:tcPr>
          <w:p w:rsidR="6155BDE5" w:rsidP="6155BDE5" w:rsidRDefault="6155BDE5" w14:paraId="17E7235C" w14:textId="2D22F301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Análise</w:t>
            </w:r>
          </w:p>
        </w:tc>
        <w:tc>
          <w:tcPr>
            <w:tcW w:w="4767" w:type="dxa"/>
            <w:tcMar/>
            <w:vAlign w:val="center"/>
          </w:tcPr>
          <w:p w:rsidR="6155BDE5" w:rsidP="6155BDE5" w:rsidRDefault="6155BDE5" w14:paraId="5FDA6075" w14:textId="3B0BC1BB">
            <w:pPr>
              <w:bidi w:val="0"/>
              <w:spacing w:before="0" w:beforeAutospacing="off" w:after="0" w:afterAutospacing="off"/>
              <w:jc w:val="center"/>
            </w:pPr>
            <w:r w:rsidRPr="6155BDE5" w:rsidR="6155BDE5">
              <w:rPr>
                <w:b w:val="1"/>
                <w:bCs w:val="1"/>
              </w:rPr>
              <w:t>Consequência</w:t>
            </w:r>
          </w:p>
        </w:tc>
      </w:tr>
      <w:tr w:rsidR="6155BDE5" w:rsidTr="6155BDE5" w14:paraId="37B8915C">
        <w:trPr>
          <w:trHeight w:val="300"/>
        </w:trPr>
        <w:tc>
          <w:tcPr>
            <w:tcW w:w="1500" w:type="dxa"/>
            <w:tcMar/>
            <w:vAlign w:val="center"/>
          </w:tcPr>
          <w:p w:rsidR="6155BDE5" w:rsidP="6155BDE5" w:rsidRDefault="6155BDE5" w14:paraId="2F1724A2" w14:textId="7C136606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Prescrição (1 ano)</w:t>
            </w:r>
          </w:p>
        </w:tc>
        <w:tc>
          <w:tcPr>
            <w:tcW w:w="2748" w:type="dxa"/>
            <w:tcMar/>
            <w:vAlign w:val="center"/>
          </w:tcPr>
          <w:p w:rsidR="6155BDE5" w:rsidP="6155BDE5" w:rsidRDefault="6155BDE5" w14:paraId="600D1B9F" w14:textId="2DA3EC79">
            <w:pPr>
              <w:bidi w:val="0"/>
              <w:spacing w:before="0" w:beforeAutospacing="off" w:after="0" w:afterAutospacing="off"/>
            </w:pPr>
            <w:r w:rsidR="6155BDE5">
              <w:rPr/>
              <w:t>O prazo de 1 ano termina em 1 de Janeiro do ano seguinte. Ainda não prescreveu (falta 2 meses).</w:t>
            </w:r>
          </w:p>
        </w:tc>
        <w:tc>
          <w:tcPr>
            <w:tcW w:w="4767" w:type="dxa"/>
            <w:tcMar/>
            <w:vAlign w:val="center"/>
          </w:tcPr>
          <w:p w:rsidR="6155BDE5" w:rsidP="6155BDE5" w:rsidRDefault="6155BDE5" w14:paraId="1A03C876" w14:textId="57DA64F8">
            <w:pPr>
              <w:bidi w:val="0"/>
              <w:spacing w:before="0" w:beforeAutospacing="off" w:after="0" w:afterAutospacing="off"/>
            </w:pPr>
            <w:r w:rsidR="6155BDE5">
              <w:rPr/>
              <w:t xml:space="preserve">O empregador ainda pode punir, </w:t>
            </w:r>
            <w:r w:rsidRPr="6155BDE5" w:rsidR="6155BDE5">
              <w:rPr>
                <w:b w:val="1"/>
                <w:bCs w:val="1"/>
              </w:rPr>
              <w:t>se agir rápido</w:t>
            </w:r>
            <w:r w:rsidR="6155BDE5">
              <w:rPr/>
              <w:t>.</w:t>
            </w:r>
          </w:p>
        </w:tc>
      </w:tr>
      <w:tr w:rsidR="6155BDE5" w:rsidTr="6155BDE5" w14:paraId="0ABBFCB5">
        <w:trPr>
          <w:trHeight w:val="300"/>
        </w:trPr>
        <w:tc>
          <w:tcPr>
            <w:tcW w:w="1500" w:type="dxa"/>
            <w:tcMar/>
            <w:vAlign w:val="center"/>
          </w:tcPr>
          <w:p w:rsidR="6155BDE5" w:rsidP="6155BDE5" w:rsidRDefault="6155BDE5" w14:paraId="51B16B80" w14:textId="72636CEA">
            <w:pPr>
              <w:bidi w:val="0"/>
              <w:spacing w:before="0" w:beforeAutospacing="off" w:after="0" w:afterAutospacing="off"/>
            </w:pPr>
            <w:r w:rsidRPr="6155BDE5" w:rsidR="6155BDE5">
              <w:rPr>
                <w:b w:val="1"/>
                <w:bCs w:val="1"/>
              </w:rPr>
              <w:t>Caducidade (22 dias úteis)</w:t>
            </w:r>
          </w:p>
        </w:tc>
        <w:tc>
          <w:tcPr>
            <w:tcW w:w="2748" w:type="dxa"/>
            <w:tcMar/>
            <w:vAlign w:val="center"/>
          </w:tcPr>
          <w:p w:rsidR="6155BDE5" w:rsidP="6155BDE5" w:rsidRDefault="6155BDE5" w14:paraId="15839C17" w14:textId="23938F55">
            <w:pPr>
              <w:bidi w:val="0"/>
              <w:spacing w:before="0" w:beforeAutospacing="off" w:after="0" w:afterAutospacing="off"/>
            </w:pPr>
            <w:r w:rsidR="6155BDE5">
              <w:rPr/>
              <w:t>O empregador tem 22 dias úteis a contar de 1 de Novembro para convocar o trabalhador.</w:t>
            </w:r>
          </w:p>
        </w:tc>
        <w:tc>
          <w:tcPr>
            <w:tcW w:w="4767" w:type="dxa"/>
            <w:tcMar/>
            <w:vAlign w:val="center"/>
          </w:tcPr>
          <w:p w:rsidR="6155BDE5" w:rsidP="6155BDE5" w:rsidRDefault="6155BDE5" w14:paraId="39CB34DB" w14:textId="7A624B05">
            <w:pPr>
              <w:bidi w:val="0"/>
              <w:spacing w:before="0" w:beforeAutospacing="off" w:after="0" w:afterAutospacing="off"/>
            </w:pPr>
            <w:r w:rsidR="6155BDE5">
              <w:rPr/>
              <w:t>Se o empregador não convocar até 22 dias úteis depois de 1 de Novembro, o procedimento caduca, mesmo que a infracção ainda não tenha prescrito.</w:t>
            </w:r>
          </w:p>
        </w:tc>
      </w:tr>
    </w:tbl>
    <w:p xmlns:wp14="http://schemas.microsoft.com/office/word/2010/wordml" w:rsidP="6155BDE5" wp14:paraId="18A9C3E1" wp14:textId="6EA4CDE6">
      <w:pPr>
        <w:bidi w:val="0"/>
        <w:spacing w:before="240" w:beforeAutospacing="off" w:after="240" w:afterAutospacing="off"/>
        <w:ind w:firstLine="567"/>
        <w:jc w:val="both"/>
      </w:pPr>
      <w:r w:rsidRPr="6155BDE5" w:rsidR="1B198F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prazo de caducidade (22 dias úteis) é </w:t>
      </w:r>
      <w:r w:rsidRPr="6155BDE5" w:rsidR="1B198F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muito mais curto e apertado</w:t>
      </w:r>
      <w:r w:rsidRPr="6155BDE5" w:rsidR="1B198F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Ele obriga o empregador a agir rapidamente assim que toma conhecimento da infracção. O prazo de prescrição (1 ano) é um limite máximo absoluto, que pode "cortar" a possibilidade de punição mesmo que o procedimento tenha sido instaurado a tempo.</w:t>
      </w:r>
    </w:p>
    <w:p xmlns:wp14="http://schemas.microsoft.com/office/word/2010/wordml" w:rsidP="6155BDE5" wp14:paraId="41604D45" wp14:textId="6CAEAC00">
      <w:pPr>
        <w:pStyle w:val="Heading1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366031703" w:id="1169742145"/>
      <w:r w:rsidRPr="6155BDE5" w:rsidR="0DD9184E">
        <w:rPr>
          <w:noProof w:val="0"/>
          <w:lang w:val="pt-BR"/>
        </w:rPr>
        <w:t>4. Secção III: Regulamentos (Artigos 102.º a 106.º)</w:t>
      </w:r>
      <w:bookmarkEnd w:id="1169742145"/>
    </w:p>
    <w:p xmlns:wp14="http://schemas.microsoft.com/office/word/2010/wordml" w:rsidP="6155BDE5" wp14:paraId="0CE7FA86" wp14:textId="71DAE2B5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terceira secção do Capítulo III regula 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regulamento interno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empresa, uma fonte normativa autónoma que vincula empregador e trabalhadores.</w:t>
      </w:r>
    </w:p>
    <w:p xmlns:wp14="http://schemas.microsoft.com/office/word/2010/wordml" w:rsidP="6155BDE5" wp14:paraId="374DEB62" wp14:textId="4F864F95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59149408" w:id="513913206"/>
      <w:r w:rsidRPr="6155BDE5" w:rsidR="0DD9184E">
        <w:rPr>
          <w:noProof w:val="0"/>
          <w:lang w:val="pt-BR"/>
        </w:rPr>
        <w:t>4.1. Obrigação de Elaboração (Artigo 102.º)</w:t>
      </w:r>
      <w:bookmarkEnd w:id="513913206"/>
    </w:p>
    <w:p xmlns:wp14="http://schemas.microsoft.com/office/word/2010/wordml" w:rsidP="6155BDE5" wp14:paraId="1AC6355A" wp14:textId="2D2A76D7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102.º estabelece que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empresas com mais de 50 trabalhadores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devem elaborar obrigatoriamente regulamentos internos. Estes regulamentos devem respeitar normas sobre organização do trabalho, disciplina, segurança, remuneração, horários e controlo de entradas e saídas.</w:t>
      </w:r>
    </w:p>
    <w:p xmlns:wp14="http://schemas.microsoft.com/office/word/2010/wordml" w:rsidP="6155BDE5" wp14:paraId="49863887" wp14:textId="2EBDDAF5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47614251" w:id="269472287"/>
      <w:r w:rsidRPr="6155BDE5" w:rsidR="0DD9184E">
        <w:rPr>
          <w:noProof w:val="0"/>
          <w:lang w:val="pt-BR"/>
        </w:rPr>
        <w:t>4.2. Procedimento de Elaboração (Artigos 102.º a 104.º)</w:t>
      </w:r>
      <w:bookmarkEnd w:id="269472287"/>
    </w:p>
    <w:p xmlns:wp14="http://schemas.microsoft.com/office/word/2010/wordml" w:rsidP="6155BDE5" wp14:paraId="2A4C8AD6" wp14:textId="4B64C8F0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processo de elaboração envolve:</w:t>
      </w:r>
    </w:p>
    <w:p xmlns:wp14="http://schemas.microsoft.com/office/word/2010/wordml" w:rsidP="6155BDE5" wp14:paraId="6658FAE1" wp14:textId="781EF733">
      <w:pPr>
        <w:pStyle w:val="ListParagraph"/>
        <w:keepNext w:val="0"/>
        <w:keepLines w:val="0"/>
        <w:numPr>
          <w:ilvl w:val="0"/>
          <w:numId w:val="16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Consulta ao órgão representativo dos trabalhadores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, que se pronuncia no prazo de 20 dias úteis (artigo 102.º, n.º 4).</w:t>
      </w:r>
    </w:p>
    <w:p xmlns:wp14="http://schemas.microsoft.com/office/word/2010/wordml" w:rsidP="6155BDE5" wp14:paraId="4257F5B8" wp14:textId="20CFB4B9">
      <w:pPr>
        <w:pStyle w:val="ListParagraph"/>
        <w:keepNext w:val="0"/>
        <w:keepLines w:val="0"/>
        <w:numPr>
          <w:ilvl w:val="0"/>
          <w:numId w:val="16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Registo na Inspecção Geral do Trabalho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(artigo 103.º, n.º 1).</w:t>
      </w:r>
    </w:p>
    <w:p xmlns:wp14="http://schemas.microsoft.com/office/word/2010/wordml" w:rsidP="6155BDE5" wp14:paraId="3DDD8D58" wp14:textId="3E0EDAE2">
      <w:pPr>
        <w:pStyle w:val="ListParagraph"/>
        <w:keepNext w:val="0"/>
        <w:keepLines w:val="0"/>
        <w:numPr>
          <w:ilvl w:val="0"/>
          <w:numId w:val="16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Afixação no centro de trabalho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, em local acessível (artigo 104.º, n.º 1).</w:t>
      </w:r>
    </w:p>
    <w:p xmlns:wp14="http://schemas.microsoft.com/office/word/2010/wordml" w:rsidP="6155BDE5" wp14:paraId="2189A30E" wp14:textId="03B109F4">
      <w:pPr>
        <w:pStyle w:val="ListParagraph"/>
        <w:keepNext w:val="0"/>
        <w:keepLines w:val="0"/>
        <w:numPr>
          <w:ilvl w:val="0"/>
          <w:numId w:val="16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Entrada em vigor</w:t>
      </w:r>
      <w:r w:rsidRPr="6155BDE5" w:rsidR="0DD918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apenas 30 dias após a afixação (artigo 104.º, n.º 2).</w:t>
      </w:r>
    </w:p>
    <w:p xmlns:wp14="http://schemas.microsoft.com/office/word/2010/wordml" w:rsidP="6155BDE5" wp14:paraId="2EC3809B" wp14:textId="3B6E9690">
      <w:pPr>
        <w:pStyle w:val="Heading2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860512523" w:id="836393263"/>
      <w:r w:rsidRPr="6155BDE5" w:rsidR="0DD9184E">
        <w:rPr>
          <w:noProof w:val="0"/>
          <w:lang w:val="pt-BR"/>
        </w:rPr>
        <w:t>4.3. Nulidade das Disposições Regulamentares (Artigo 106.º)</w:t>
      </w:r>
      <w:bookmarkEnd w:id="836393263"/>
    </w:p>
    <w:p xmlns:wp14="http://schemas.microsoft.com/office/word/2010/wordml" w:rsidP="6155BDE5" wp14:paraId="69F7DCE7" wp14:textId="13B37940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106.º declara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nulas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disposições regulamentares que contrariem a lei, as convenções internacionais ou as convenções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colectivas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trabalho. Este dispositivo assegura a hierarquia das fontes de Direito do Trabalho, impedindo que o regulamento interno se sobreponha a normas de nível superior.</w:t>
      </w:r>
    </w:p>
    <w:p xmlns:wp14="http://schemas.microsoft.com/office/word/2010/wordml" w:rsidP="6155BDE5" wp14:paraId="370B00EA" wp14:textId="43B796A1">
      <w:pPr>
        <w:keepNext w:val="0"/>
        <w:keepLines w:val="0"/>
        <w:bidi w:val="0"/>
        <w:ind w:firstLine="567"/>
        <w:jc w:val="both"/>
      </w:pPr>
    </w:p>
    <w:p xmlns:wp14="http://schemas.microsoft.com/office/word/2010/wordml" w:rsidP="6155BDE5" wp14:paraId="4CC72442" wp14:textId="4D5CDAB2">
      <w:pPr>
        <w:pStyle w:val="Heading1"/>
        <w:keepNext w:val="0"/>
        <w:keepLines w:val="0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501960264" w:id="1162215760"/>
      <w:r w:rsidRPr="6155BDE5" w:rsidR="0DD9184E">
        <w:rPr>
          <w:noProof w:val="0"/>
          <w:lang w:val="pt-BR"/>
        </w:rPr>
        <w:t>5. Conclusão</w:t>
      </w:r>
      <w:bookmarkEnd w:id="1162215760"/>
    </w:p>
    <w:p xmlns:wp14="http://schemas.microsoft.com/office/word/2010/wordml" w:rsidP="6155BDE5" wp14:paraId="2170B7B8" wp14:textId="6C24C064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Capítulo III da Lei Geral do Trabalho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é, sem dúvida, o coração da relação jurídico-laboral. Ele desenha, com clareza e equilíbrio, o estatuto de cada uma das partes:</w:t>
      </w:r>
    </w:p>
    <w:p xmlns:wp14="http://schemas.microsoft.com/office/word/2010/wordml" w:rsidP="6155BDE5" wp14:paraId="6956D2AA" wp14:textId="533623C1">
      <w:pPr>
        <w:pStyle w:val="ListParagraph"/>
        <w:keepNext w:val="0"/>
        <w:keepLines w:val="0"/>
        <w:numPr>
          <w:ilvl w:val="0"/>
          <w:numId w:val="17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empregador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surge como titular de poderes de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direcção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organização e disciplina, mas esses poderes não são absolutos: encontram limites nos direitos do trabalhador, na necessidade de consulta aos seus representantes e num procedimento disciplinar rigoroso, onde o contraditório e a defesa são garantidos.</w:t>
      </w:r>
    </w:p>
    <w:p xmlns:wp14="http://schemas.microsoft.com/office/word/2010/wordml" w:rsidP="6155BDE5" wp14:paraId="5FC3EFDE" wp14:textId="0D71E229">
      <w:pPr>
        <w:pStyle w:val="ListParagraph"/>
        <w:keepNext w:val="0"/>
        <w:keepLines w:val="0"/>
        <w:numPr>
          <w:ilvl w:val="0"/>
          <w:numId w:val="17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trabalhador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vê os seus direitos fundamentais (estabilidade, ocupação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efectiva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segurança, não discriminação) expressamente consagrados, mas tem também deveres de diligência, obediência e lealdade que dão conteúdo à sua subordinação jurídica.</w:t>
      </w:r>
    </w:p>
    <w:p xmlns:wp14="http://schemas.microsoft.com/office/word/2010/wordml" w:rsidP="6155BDE5" wp14:paraId="0B8D0599" wp14:textId="6AF63F94">
      <w:pPr>
        <w:pStyle w:val="ListParagraph"/>
        <w:keepNext w:val="0"/>
        <w:keepLines w:val="0"/>
        <w:numPr>
          <w:ilvl w:val="0"/>
          <w:numId w:val="17"/>
        </w:numPr>
        <w:bidi w:val="0"/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155BDE5" w:rsidR="0DD918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regulamento interno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emerge como um instrumento normativo essencial para empresas de média e grande dimensão, mas a sua elaboração está sujeita a controlo prévio (consulta, registo) e a limites materiais (nulidade das cláusulas ilegais).</w:t>
      </w:r>
    </w:p>
    <w:p xmlns:wp14="http://schemas.microsoft.com/office/word/2010/wordml" w:rsidP="6155BDE5" wp14:paraId="1E207724" wp14:textId="1FF893D1">
      <w:pPr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suma, o legislador angolano optou por uma regulação densa e equilibrada do conteúdo da relação laboral, recusando tanto o voluntarismo patronal absoluto quanto uma visão puramente 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protectora</w:t>
      </w:r>
      <w:r w:rsidRPr="6155BDE5" w:rsidR="0DD918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desconsiderasse as necessidades organizacionais da empresa. O resultado é um estatuto profissional que procura harmonizar a eficiência produtiva com a dignidade do trabalhador.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6155BDE5" w:rsidRDefault="6155BDE5" w14:paraId="6A9A017B" w14:textId="5A7FD0AA">
      <w:pPr>
        <w:spacing w:after="0" w:line="240" w:lineRule="auto"/>
      </w:pPr>
      <w:r>
        <w:separator/>
      </w:r>
    </w:p>
  </w:footnote>
  <w:footnote w:type="continuationSeparator" w:id="0">
    <w:p w:rsidR="6155BDE5" w:rsidRDefault="6155BDE5" w14:paraId="604C61B2" w14:textId="13C38CA3">
      <w:pPr>
        <w:spacing w:after="0" w:line="240" w:lineRule="auto"/>
      </w:pPr>
      <w:r>
        <w:continuationSeparator/>
      </w:r>
    </w:p>
  </w:footnote>
  <w:footnote w:id="29028">
    <w:p w:rsidR="6155BDE5" w:rsidP="6155BDE5" w:rsidRDefault="6155BDE5" w14:paraId="59D8B973" w14:textId="07C1D2B4">
      <w:pPr>
        <w:pStyle w:val="FootnoteText"/>
        <w:bidi w:val="0"/>
        <w:ind w:firstLine="0"/>
      </w:pPr>
      <w:r w:rsidRPr="6155BDE5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6155BDE5" w:rsidR="6155BDE5">
        <w:rPr>
          <w:rFonts w:ascii="Times New Roman" w:hAnsi="Times New Roman" w:eastAsia="Times New Roman" w:cs="Times New Roman"/>
          <w:sz w:val="20"/>
          <w:szCs w:val="20"/>
        </w:rPr>
        <w:t xml:space="preserve"> As obrigações da entidade empregadora, no que respeita à segurança, higiene e saúde no trabalho, estão descritas no número 1 do artigo 135.</w:t>
      </w:r>
    </w:p>
  </w:footnote>
  <w:footnote w:id="12504">
    <w:p w:rsidR="6155BDE5" w:rsidP="6155BDE5" w:rsidRDefault="6155BDE5" w14:paraId="054E6EEB" w14:textId="71E33C05">
      <w:pPr>
        <w:pStyle w:val="FootnoteText"/>
        <w:keepNext w:val="0"/>
        <w:keepLines w:val="0"/>
        <w:bidi w:val="0"/>
        <w:spacing w:before="240" w:beforeAutospacing="off" w:after="240" w:afterAutospacing="off"/>
        <w:ind w:firstLine="567"/>
        <w:jc w:val="both"/>
      </w:pPr>
      <w:r w:rsidRPr="6155BDE5">
        <w:rPr>
          <w:rStyle w:val="FootnoteReference"/>
        </w:rPr>
        <w:footnoteRef/>
      </w:r>
      <w:r w:rsidR="6155BDE5">
        <w:rPr/>
        <w:t xml:space="preserve"> </w:t>
      </w:r>
      <w:r w:rsidRPr="6155BDE5" w:rsidR="6155BD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85.º introduz uma inovação relevante: a admissibilidade de </w:t>
      </w:r>
      <w:r w:rsidRPr="6155BDE5" w:rsidR="6155BD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cláusulas de não concorrência pós-contratual</w:t>
      </w:r>
      <w:r w:rsidRPr="6155BDE5" w:rsidR="6155BD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limitadas a três anos e condicionadas a uma compensação financeira para o trabalhador. Trata-se de uma restrição à liberdade de trabalho, mas legalmente permitida desde que equilibrada.</w:t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omo0GTLA" int2:invalidationBookmarkName="" int2:hashCode="vl/gDBCADIYHwf" int2:id="c9HDy5E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d048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215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35d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f963b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0f3e88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9eb8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7d33e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207b62d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93bca9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247e86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410ed2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c86377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c9df8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63de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6715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6770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e49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4fc8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35bd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a62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7e7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94d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002E8"/>
    <w:rsid w:val="0381E7CB"/>
    <w:rsid w:val="03D68270"/>
    <w:rsid w:val="048F218A"/>
    <w:rsid w:val="06578F10"/>
    <w:rsid w:val="084F32C3"/>
    <w:rsid w:val="0AE1888E"/>
    <w:rsid w:val="0B49D57A"/>
    <w:rsid w:val="0C50F1DE"/>
    <w:rsid w:val="0DB9F8AC"/>
    <w:rsid w:val="0DD9184E"/>
    <w:rsid w:val="0E5F93E5"/>
    <w:rsid w:val="1030C962"/>
    <w:rsid w:val="108C2A78"/>
    <w:rsid w:val="11ECDE2C"/>
    <w:rsid w:val="12A28D2F"/>
    <w:rsid w:val="12A28D2F"/>
    <w:rsid w:val="12A35855"/>
    <w:rsid w:val="130ABDBE"/>
    <w:rsid w:val="13F5426D"/>
    <w:rsid w:val="1433FB10"/>
    <w:rsid w:val="144EEF8E"/>
    <w:rsid w:val="156D8991"/>
    <w:rsid w:val="170AC23E"/>
    <w:rsid w:val="1896CCDD"/>
    <w:rsid w:val="196AED8F"/>
    <w:rsid w:val="1AC23BB9"/>
    <w:rsid w:val="1B198F00"/>
    <w:rsid w:val="1B3BCE44"/>
    <w:rsid w:val="1CD092A7"/>
    <w:rsid w:val="1E1805D0"/>
    <w:rsid w:val="1F5526E6"/>
    <w:rsid w:val="1F6A3A3F"/>
    <w:rsid w:val="248D5893"/>
    <w:rsid w:val="25BCABB8"/>
    <w:rsid w:val="2724F81D"/>
    <w:rsid w:val="2908D063"/>
    <w:rsid w:val="2931E1DD"/>
    <w:rsid w:val="2975909D"/>
    <w:rsid w:val="29DC2191"/>
    <w:rsid w:val="2AE002E8"/>
    <w:rsid w:val="2BBD28A6"/>
    <w:rsid w:val="2C0EDF12"/>
    <w:rsid w:val="2DA594E2"/>
    <w:rsid w:val="2E427495"/>
    <w:rsid w:val="2F4A3380"/>
    <w:rsid w:val="2F6FFB88"/>
    <w:rsid w:val="2F866373"/>
    <w:rsid w:val="2FBC47E7"/>
    <w:rsid w:val="2FF7F30B"/>
    <w:rsid w:val="307551B7"/>
    <w:rsid w:val="3172D8DB"/>
    <w:rsid w:val="31785435"/>
    <w:rsid w:val="3198B0CF"/>
    <w:rsid w:val="32C6C180"/>
    <w:rsid w:val="32F65AE8"/>
    <w:rsid w:val="3491C2F2"/>
    <w:rsid w:val="35CC5962"/>
    <w:rsid w:val="37350D96"/>
    <w:rsid w:val="38D0141A"/>
    <w:rsid w:val="3B3BDC9F"/>
    <w:rsid w:val="3BFDF0D0"/>
    <w:rsid w:val="3C42CC14"/>
    <w:rsid w:val="3D8094E8"/>
    <w:rsid w:val="3DCB1AAF"/>
    <w:rsid w:val="3EC3E8BE"/>
    <w:rsid w:val="3FDCFFAF"/>
    <w:rsid w:val="40050766"/>
    <w:rsid w:val="40839318"/>
    <w:rsid w:val="41536490"/>
    <w:rsid w:val="41A8046F"/>
    <w:rsid w:val="437C4A7B"/>
    <w:rsid w:val="43F59E31"/>
    <w:rsid w:val="44747901"/>
    <w:rsid w:val="46775020"/>
    <w:rsid w:val="48C2A5A2"/>
    <w:rsid w:val="49020300"/>
    <w:rsid w:val="4B4B19C7"/>
    <w:rsid w:val="4D96E7B2"/>
    <w:rsid w:val="4F81D821"/>
    <w:rsid w:val="50B566E3"/>
    <w:rsid w:val="5145436E"/>
    <w:rsid w:val="530F028E"/>
    <w:rsid w:val="5332E20C"/>
    <w:rsid w:val="57136D67"/>
    <w:rsid w:val="5718F0FD"/>
    <w:rsid w:val="58AF305B"/>
    <w:rsid w:val="5A40B613"/>
    <w:rsid w:val="5B179037"/>
    <w:rsid w:val="5BDF4B8D"/>
    <w:rsid w:val="5DE8A269"/>
    <w:rsid w:val="6155BDE5"/>
    <w:rsid w:val="616DC13F"/>
    <w:rsid w:val="61CFD620"/>
    <w:rsid w:val="645D9970"/>
    <w:rsid w:val="661FAA14"/>
    <w:rsid w:val="6651139D"/>
    <w:rsid w:val="66526877"/>
    <w:rsid w:val="67AFB65D"/>
    <w:rsid w:val="6A404F3D"/>
    <w:rsid w:val="6AC968E2"/>
    <w:rsid w:val="6BFBAAB9"/>
    <w:rsid w:val="6C4CE49A"/>
    <w:rsid w:val="6E616855"/>
    <w:rsid w:val="6F5927C0"/>
    <w:rsid w:val="70C82FCD"/>
    <w:rsid w:val="712A90CE"/>
    <w:rsid w:val="712DBC8D"/>
    <w:rsid w:val="71436A5E"/>
    <w:rsid w:val="732F7E36"/>
    <w:rsid w:val="7594C432"/>
    <w:rsid w:val="76E21641"/>
    <w:rsid w:val="7858B79F"/>
    <w:rsid w:val="7AFB46E4"/>
    <w:rsid w:val="7B89F9F0"/>
    <w:rsid w:val="7BBAD18B"/>
    <w:rsid w:val="7D499954"/>
    <w:rsid w:val="7DC62206"/>
    <w:rsid w:val="7E1BA09A"/>
    <w:rsid w:val="7E80E60D"/>
    <w:rsid w:val="7E84046D"/>
    <w:rsid w:val="7FBC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02E8"/>
  <w15:chartTrackingRefBased/>
  <w15:docId w15:val="{E923C715-79B1-44C7-9D43-CB681166FF1E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155BD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55BDE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155BD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55BDE5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6155BDE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155BDE5"/>
    <w:pPr>
      <w:spacing w:after="100"/>
      <w:ind w:left="660"/>
    </w:pPr>
  </w:style>
  <w:style w:type="paragraph" w:styleId="Heading1">
    <w:uiPriority w:val="9"/>
    <w:name w:val="heading 1"/>
    <w:basedOn w:val="Normal"/>
    <w:next w:val="Normal"/>
    <w:qFormat/>
    <w:rsid w:val="6155BD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55BD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6155BDE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155BDE5"/>
    <w:pPr>
      <w:spacing w:after="100"/>
      <w:ind w:left="220"/>
    </w:pPr>
  </w:style>
  <w:style w:type="paragraph" w:styleId="FootnoteText">
    <w:uiPriority w:val="99"/>
    <w:name w:val="footnote text"/>
    <w:basedOn w:val="Normal"/>
    <w:semiHidden/>
    <w:unhideWhenUsed/>
    <w:rsid w:val="6155BDE5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6155BDE5"/>
    <w:rPr>
      <w:vertAlign w:val="superscript"/>
    </w:rPr>
  </w:style>
  <w:style w:type="character" w:styleId="SubtleReference">
    <w:uiPriority w:val="31"/>
    <w:name w:val="Subtle Reference"/>
    <w:basedOn w:val="DefaultParagraphFont"/>
    <w:qFormat/>
    <w:rsid w:val="6155BDE5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6155BDE5"/>
    <w:rPr>
      <w:b w:val="1"/>
      <w:bCs w:val="1"/>
      <w:smallCaps w:val="1"/>
      <w:color w:val="0F4761" w:themeColor="accent1" w:themeTint="FF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5a1265a98d3542ca" /><Relationship Type="http://schemas.microsoft.com/office/2020/10/relationships/intelligence" Target="intelligence2.xml" Id="R14f1ff6feb194201" /><Relationship Type="http://schemas.openxmlformats.org/officeDocument/2006/relationships/numbering" Target="numbering.xml" Id="Rac480c709bf749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2026-04-17T18:35:07.8445466Z</dcterms:created>
  <dcterms:modified xsi:type="dcterms:W3CDTF">2026-04-17T21:50:33.4438934Z</dcterms:modified>
  <dc:creator>Sandro Filipe</dc:creator>
  <lastModifiedBy>Sandro Filipe</lastModifiedBy>
</coreProperties>
</file>