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sdt>
      <w:sdtPr>
        <w:id w:val="1273935548"/>
        <w:docPartObj>
          <w:docPartGallery w:val="Table of Contents"/>
          <w:docPartUnique/>
        </w:docPartObj>
      </w:sdtPr>
      <w:sdtContent>
        <w:p xmlns:wp14="http://schemas.microsoft.com/office/word/2010/wordml" w:rsidP="2D6C1631" wp14:paraId="1617FBC9" wp14:textId="0553A918">
          <w:pPr>
            <w:pStyle w:val="TOC1"/>
            <w:tabs>
              <w:tab w:val="right" w:leader="dot" w:pos="9015"/>
            </w:tabs>
            <w:bidi w:val="0"/>
            <w:rPr>
              <w:rStyle w:val="Hyperlink"/>
            </w:rPr>
          </w:pPr>
          <w:r>
            <w:fldChar w:fldCharType="begin"/>
          </w:r>
          <w:r>
            <w:instrText xml:space="preserve">TOC \o "1-9" \z \u \h</w:instrText>
          </w:r>
          <w:r>
            <w:fldChar w:fldCharType="separate"/>
          </w:r>
          <w:hyperlink w:anchor="_Toc497247170">
            <w:r w:rsidRPr="2D6C1631" w:rsidR="2D6C1631">
              <w:rPr>
                <w:rStyle w:val="Hyperlink"/>
              </w:rPr>
              <w:t>1. Prazos e Estrutura da Contestação (arts. 486.º a 492.º)</w:t>
            </w:r>
            <w:r>
              <w:tab/>
            </w:r>
            <w:r>
              <w:fldChar w:fldCharType="begin"/>
            </w:r>
            <w:r>
              <w:instrText xml:space="preserve">PAGEREF _Toc497247170 \h</w:instrText>
            </w:r>
            <w:r>
              <w:fldChar w:fldCharType="separate"/>
            </w:r>
            <w:r w:rsidRPr="2D6C1631" w:rsidR="2D6C1631">
              <w:rPr>
                <w:rStyle w:val="Hyperlink"/>
              </w:rPr>
              <w:t>2</w:t>
            </w:r>
            <w:r>
              <w:fldChar w:fldCharType="end"/>
            </w:r>
          </w:hyperlink>
        </w:p>
        <w:p xmlns:wp14="http://schemas.microsoft.com/office/word/2010/wordml" w:rsidP="2D6C1631" wp14:paraId="74A84B06" wp14:textId="5E999175">
          <w:pPr>
            <w:pStyle w:val="TOC1"/>
            <w:tabs>
              <w:tab w:val="right" w:leader="dot" w:pos="9015"/>
            </w:tabs>
            <w:bidi w:val="0"/>
            <w:rPr>
              <w:rStyle w:val="Hyperlink"/>
            </w:rPr>
          </w:pPr>
          <w:hyperlink w:anchor="_Toc271280666">
            <w:r w:rsidRPr="2D6C1631" w:rsidR="2D6C1631">
              <w:rPr>
                <w:rStyle w:val="Hyperlink"/>
              </w:rPr>
              <w:t>2. Exceções Dilatórias e Peremptórias</w:t>
            </w:r>
            <w:r>
              <w:tab/>
            </w:r>
            <w:r>
              <w:fldChar w:fldCharType="begin"/>
            </w:r>
            <w:r>
              <w:instrText xml:space="preserve">PAGEREF _Toc271280666 \h</w:instrText>
            </w:r>
            <w:r>
              <w:fldChar w:fldCharType="separate"/>
            </w:r>
            <w:r w:rsidRPr="2D6C1631" w:rsidR="2D6C1631">
              <w:rPr>
                <w:rStyle w:val="Hyperlink"/>
              </w:rPr>
              <w:t>2</w:t>
            </w:r>
            <w:r>
              <w:fldChar w:fldCharType="end"/>
            </w:r>
          </w:hyperlink>
        </w:p>
        <w:p xmlns:wp14="http://schemas.microsoft.com/office/word/2010/wordml" w:rsidP="2D6C1631" wp14:paraId="193F539A" wp14:textId="7D02C590">
          <w:pPr>
            <w:pStyle w:val="TOC2"/>
            <w:tabs>
              <w:tab w:val="right" w:leader="dot" w:pos="9015"/>
            </w:tabs>
            <w:bidi w:val="0"/>
            <w:rPr>
              <w:rStyle w:val="Hyperlink"/>
            </w:rPr>
          </w:pPr>
          <w:hyperlink w:anchor="_Toc492013140">
            <w:r w:rsidRPr="2D6C1631" w:rsidR="2D6C1631">
              <w:rPr>
                <w:rStyle w:val="Hyperlink"/>
              </w:rPr>
              <w:t>2.1. Exceções Dilatórias (arts. 493.º, n.º 2 e 494.º)</w:t>
            </w:r>
            <w:r>
              <w:tab/>
            </w:r>
            <w:r>
              <w:fldChar w:fldCharType="begin"/>
            </w:r>
            <w:r>
              <w:instrText xml:space="preserve">PAGEREF _Toc492013140 \h</w:instrText>
            </w:r>
            <w:r>
              <w:fldChar w:fldCharType="separate"/>
            </w:r>
            <w:r w:rsidRPr="2D6C1631" w:rsidR="2D6C1631">
              <w:rPr>
                <w:rStyle w:val="Hyperlink"/>
              </w:rPr>
              <w:t>2</w:t>
            </w:r>
            <w:r>
              <w:fldChar w:fldCharType="end"/>
            </w:r>
          </w:hyperlink>
        </w:p>
        <w:p xmlns:wp14="http://schemas.microsoft.com/office/word/2010/wordml" w:rsidP="2D6C1631" wp14:paraId="4295C2DC" wp14:textId="2D5620E4">
          <w:pPr>
            <w:pStyle w:val="TOC2"/>
            <w:tabs>
              <w:tab w:val="right" w:leader="dot" w:pos="9015"/>
            </w:tabs>
            <w:bidi w:val="0"/>
            <w:rPr>
              <w:rStyle w:val="Hyperlink"/>
            </w:rPr>
          </w:pPr>
          <w:hyperlink w:anchor="_Toc1568372568">
            <w:r w:rsidRPr="2D6C1631" w:rsidR="2D6C1631">
              <w:rPr>
                <w:rStyle w:val="Hyperlink"/>
              </w:rPr>
              <w:t>2.2. Exceções Peremptórias (arts. 493.º, n.º 3 e 496.º)</w:t>
            </w:r>
            <w:r>
              <w:tab/>
            </w:r>
            <w:r>
              <w:fldChar w:fldCharType="begin"/>
            </w:r>
            <w:r>
              <w:instrText xml:space="preserve">PAGEREF _Toc1568372568 \h</w:instrText>
            </w:r>
            <w:r>
              <w:fldChar w:fldCharType="separate"/>
            </w:r>
            <w:r w:rsidRPr="2D6C1631" w:rsidR="2D6C1631">
              <w:rPr>
                <w:rStyle w:val="Hyperlink"/>
              </w:rPr>
              <w:t>4</w:t>
            </w:r>
            <w:r>
              <w:fldChar w:fldCharType="end"/>
            </w:r>
          </w:hyperlink>
        </w:p>
        <w:p xmlns:wp14="http://schemas.microsoft.com/office/word/2010/wordml" w:rsidP="2D6C1631" wp14:paraId="35414F90" wp14:textId="5BD0667A">
          <w:pPr>
            <w:pStyle w:val="TOC3"/>
            <w:tabs>
              <w:tab w:val="right" w:leader="dot" w:pos="9015"/>
            </w:tabs>
            <w:bidi w:val="0"/>
            <w:rPr>
              <w:rStyle w:val="Hyperlink"/>
            </w:rPr>
          </w:pPr>
          <w:hyperlink w:anchor="_Toc2101909877">
            <w:r w:rsidRPr="2D6C1631" w:rsidR="2D6C1631">
              <w:rPr>
                <w:rStyle w:val="Hyperlink"/>
              </w:rPr>
              <w:t>Sub-rogação convencional (por acordo)</w:t>
            </w:r>
            <w:r>
              <w:tab/>
            </w:r>
            <w:r>
              <w:fldChar w:fldCharType="begin"/>
            </w:r>
            <w:r>
              <w:instrText xml:space="preserve">PAGEREF _Toc2101909877 \h</w:instrText>
            </w:r>
            <w:r>
              <w:fldChar w:fldCharType="separate"/>
            </w:r>
            <w:r w:rsidRPr="2D6C1631" w:rsidR="2D6C1631">
              <w:rPr>
                <w:rStyle w:val="Hyperlink"/>
              </w:rPr>
              <w:t>4</w:t>
            </w:r>
            <w:r>
              <w:fldChar w:fldCharType="end"/>
            </w:r>
          </w:hyperlink>
        </w:p>
        <w:p xmlns:wp14="http://schemas.microsoft.com/office/word/2010/wordml" w:rsidP="2D6C1631" wp14:paraId="7336C264" wp14:textId="6E53926F">
          <w:pPr>
            <w:pStyle w:val="TOC3"/>
            <w:tabs>
              <w:tab w:val="right" w:leader="dot" w:pos="9015"/>
            </w:tabs>
            <w:bidi w:val="0"/>
            <w:rPr>
              <w:rStyle w:val="Hyperlink"/>
            </w:rPr>
          </w:pPr>
          <w:hyperlink w:anchor="_Toc1021859572">
            <w:r w:rsidRPr="2D6C1631" w:rsidR="2D6C1631">
              <w:rPr>
                <w:rStyle w:val="Hyperlink"/>
              </w:rPr>
              <w:t>Sub-rogação legal (por força da lei, sem acordo)</w:t>
            </w:r>
            <w:r>
              <w:tab/>
            </w:r>
            <w:r>
              <w:fldChar w:fldCharType="begin"/>
            </w:r>
            <w:r>
              <w:instrText xml:space="preserve">PAGEREF _Toc1021859572 \h</w:instrText>
            </w:r>
            <w:r>
              <w:fldChar w:fldCharType="separate"/>
            </w:r>
            <w:r w:rsidRPr="2D6C1631" w:rsidR="2D6C1631">
              <w:rPr>
                <w:rStyle w:val="Hyperlink"/>
              </w:rPr>
              <w:t>5</w:t>
            </w:r>
            <w:r>
              <w:fldChar w:fldCharType="end"/>
            </w:r>
          </w:hyperlink>
        </w:p>
        <w:p xmlns:wp14="http://schemas.microsoft.com/office/word/2010/wordml" w:rsidP="2D6C1631" wp14:paraId="66B2C62C" wp14:textId="2C49FC4A">
          <w:pPr>
            <w:pStyle w:val="TOC3"/>
            <w:tabs>
              <w:tab w:val="right" w:leader="dot" w:pos="9015"/>
            </w:tabs>
            <w:bidi w:val="0"/>
            <w:rPr>
              <w:rStyle w:val="Hyperlink"/>
            </w:rPr>
          </w:pPr>
          <w:hyperlink w:anchor="_Toc84491046">
            <w:r w:rsidRPr="2D6C1631" w:rsidR="2D6C1631">
              <w:rPr>
                <w:rStyle w:val="Hyperlink"/>
              </w:rPr>
              <w:t>Relevância processual (contestação com excepção de sub-rogação)</w:t>
            </w:r>
            <w:r>
              <w:tab/>
            </w:r>
            <w:r>
              <w:fldChar w:fldCharType="begin"/>
            </w:r>
            <w:r>
              <w:instrText xml:space="preserve">PAGEREF _Toc84491046 \h</w:instrText>
            </w:r>
            <w:r>
              <w:fldChar w:fldCharType="separate"/>
            </w:r>
            <w:r w:rsidRPr="2D6C1631" w:rsidR="2D6C1631">
              <w:rPr>
                <w:rStyle w:val="Hyperlink"/>
              </w:rPr>
              <w:t>5</w:t>
            </w:r>
            <w:r>
              <w:fldChar w:fldCharType="end"/>
            </w:r>
          </w:hyperlink>
        </w:p>
        <w:p xmlns:wp14="http://schemas.microsoft.com/office/word/2010/wordml" w:rsidP="2D6C1631" wp14:paraId="29D33E88" wp14:textId="16E88B1A">
          <w:pPr>
            <w:pStyle w:val="TOC3"/>
            <w:tabs>
              <w:tab w:val="right" w:leader="dot" w:pos="9015"/>
            </w:tabs>
            <w:bidi w:val="0"/>
            <w:rPr>
              <w:rStyle w:val="Hyperlink"/>
            </w:rPr>
          </w:pPr>
          <w:hyperlink w:anchor="_Toc1075811646">
            <w:r w:rsidRPr="2D6C1631" w:rsidR="2D6C1631">
              <w:rPr>
                <w:rStyle w:val="Hyperlink"/>
              </w:rPr>
              <w:t>Exemplo 1 – Novação por alteração do objeto (dívida em dinheiro convertida em entrega de coisa)</w:t>
            </w:r>
            <w:r>
              <w:tab/>
            </w:r>
            <w:r>
              <w:fldChar w:fldCharType="begin"/>
            </w:r>
            <w:r>
              <w:instrText xml:space="preserve">PAGEREF _Toc1075811646 \h</w:instrText>
            </w:r>
            <w:r>
              <w:fldChar w:fldCharType="separate"/>
            </w:r>
            <w:r w:rsidRPr="2D6C1631" w:rsidR="2D6C1631">
              <w:rPr>
                <w:rStyle w:val="Hyperlink"/>
              </w:rPr>
              <w:t>6</w:t>
            </w:r>
            <w:r>
              <w:fldChar w:fldCharType="end"/>
            </w:r>
          </w:hyperlink>
        </w:p>
        <w:p xmlns:wp14="http://schemas.microsoft.com/office/word/2010/wordml" w:rsidP="2D6C1631" wp14:paraId="0C393B23" wp14:textId="4B11BEE2">
          <w:pPr>
            <w:pStyle w:val="TOC3"/>
            <w:tabs>
              <w:tab w:val="right" w:leader="dot" w:pos="9015"/>
            </w:tabs>
            <w:bidi w:val="0"/>
            <w:rPr>
              <w:rStyle w:val="Hyperlink"/>
            </w:rPr>
          </w:pPr>
          <w:hyperlink w:anchor="_Toc608360364">
            <w:r w:rsidRPr="2D6C1631" w:rsidR="2D6C1631">
              <w:rPr>
                <w:rStyle w:val="Hyperlink"/>
              </w:rPr>
              <w:t>Exemplo 2 – Novação por alteração do prazo e acréscimo de juros (mutação objetiva)</w:t>
            </w:r>
            <w:r>
              <w:tab/>
            </w:r>
            <w:r>
              <w:fldChar w:fldCharType="begin"/>
            </w:r>
            <w:r>
              <w:instrText xml:space="preserve">PAGEREF _Toc608360364 \h</w:instrText>
            </w:r>
            <w:r>
              <w:fldChar w:fldCharType="separate"/>
            </w:r>
            <w:r w:rsidRPr="2D6C1631" w:rsidR="2D6C1631">
              <w:rPr>
                <w:rStyle w:val="Hyperlink"/>
              </w:rPr>
              <w:t>6</w:t>
            </w:r>
            <w:r>
              <w:fldChar w:fldCharType="end"/>
            </w:r>
          </w:hyperlink>
        </w:p>
        <w:p xmlns:wp14="http://schemas.microsoft.com/office/word/2010/wordml" w:rsidP="2D6C1631" wp14:paraId="28AEE044" wp14:textId="0B7ADD82">
          <w:pPr>
            <w:pStyle w:val="TOC3"/>
            <w:tabs>
              <w:tab w:val="right" w:leader="dot" w:pos="9015"/>
            </w:tabs>
            <w:bidi w:val="0"/>
            <w:rPr>
              <w:rStyle w:val="Hyperlink"/>
            </w:rPr>
          </w:pPr>
          <w:hyperlink w:anchor="_Toc1488830349">
            <w:r w:rsidRPr="2D6C1631" w:rsidR="2D6C1631">
              <w:rPr>
                <w:rStyle w:val="Hyperlink"/>
              </w:rPr>
              <w:t>Exemplo 3 – Novação subjetiva (mudança do devedor) – "Assunção de dívida"</w:t>
            </w:r>
            <w:r>
              <w:tab/>
            </w:r>
            <w:r>
              <w:fldChar w:fldCharType="begin"/>
            </w:r>
            <w:r>
              <w:instrText xml:space="preserve">PAGEREF _Toc1488830349 \h</w:instrText>
            </w:r>
            <w:r>
              <w:fldChar w:fldCharType="separate"/>
            </w:r>
            <w:r w:rsidRPr="2D6C1631" w:rsidR="2D6C1631">
              <w:rPr>
                <w:rStyle w:val="Hyperlink"/>
              </w:rPr>
              <w:t>7</w:t>
            </w:r>
            <w:r>
              <w:fldChar w:fldCharType="end"/>
            </w:r>
          </w:hyperlink>
        </w:p>
        <w:p xmlns:wp14="http://schemas.microsoft.com/office/word/2010/wordml" w:rsidP="2D6C1631" wp14:paraId="3C9C3BFE" wp14:textId="096C8130">
          <w:pPr>
            <w:pStyle w:val="TOC3"/>
            <w:tabs>
              <w:tab w:val="right" w:leader="dot" w:pos="9015"/>
            </w:tabs>
            <w:bidi w:val="0"/>
            <w:rPr>
              <w:rStyle w:val="Hyperlink"/>
            </w:rPr>
          </w:pPr>
          <w:hyperlink w:anchor="_Toc885576868">
            <w:r w:rsidRPr="2D6C1631" w:rsidR="2D6C1631">
              <w:rPr>
                <w:rStyle w:val="Hyperlink"/>
              </w:rPr>
              <w:t>Exemplo 4 – Relevância processual (contestação com exceção de novação)</w:t>
            </w:r>
            <w:r>
              <w:tab/>
            </w:r>
            <w:r>
              <w:fldChar w:fldCharType="begin"/>
            </w:r>
            <w:r>
              <w:instrText xml:space="preserve">PAGEREF _Toc885576868 \h</w:instrText>
            </w:r>
            <w:r>
              <w:fldChar w:fldCharType="separate"/>
            </w:r>
            <w:r w:rsidRPr="2D6C1631" w:rsidR="2D6C1631">
              <w:rPr>
                <w:rStyle w:val="Hyperlink"/>
              </w:rPr>
              <w:t>7</w:t>
            </w:r>
            <w:r>
              <w:fldChar w:fldCharType="end"/>
            </w:r>
          </w:hyperlink>
        </w:p>
        <w:p xmlns:wp14="http://schemas.microsoft.com/office/word/2010/wordml" w:rsidP="2D6C1631" wp14:paraId="663664FF" wp14:textId="3F88CC0A">
          <w:pPr>
            <w:pStyle w:val="TOC2"/>
            <w:tabs>
              <w:tab w:val="right" w:leader="dot" w:pos="9015"/>
            </w:tabs>
            <w:bidi w:val="0"/>
            <w:rPr>
              <w:rStyle w:val="Hyperlink"/>
            </w:rPr>
          </w:pPr>
          <w:hyperlink w:anchor="_Toc1049220715">
            <w:r w:rsidRPr="2D6C1631" w:rsidR="2D6C1631">
              <w:rPr>
                <w:rStyle w:val="Hyperlink"/>
              </w:rPr>
              <w:t>2.3. Diferença Fundamental entre Exceções Dilatórias e Peremptórias</w:t>
            </w:r>
            <w:r>
              <w:tab/>
            </w:r>
            <w:r>
              <w:fldChar w:fldCharType="begin"/>
            </w:r>
            <w:r>
              <w:instrText xml:space="preserve">PAGEREF _Toc1049220715 \h</w:instrText>
            </w:r>
            <w:r>
              <w:fldChar w:fldCharType="separate"/>
            </w:r>
            <w:r w:rsidRPr="2D6C1631" w:rsidR="2D6C1631">
              <w:rPr>
                <w:rStyle w:val="Hyperlink"/>
              </w:rPr>
              <w:t>8</w:t>
            </w:r>
            <w:r>
              <w:fldChar w:fldCharType="end"/>
            </w:r>
          </w:hyperlink>
        </w:p>
        <w:p xmlns:wp14="http://schemas.microsoft.com/office/word/2010/wordml" w:rsidP="2D6C1631" wp14:paraId="064D652F" wp14:textId="1A67745C">
          <w:pPr>
            <w:pStyle w:val="TOC1"/>
            <w:tabs>
              <w:tab w:val="right" w:leader="dot" w:pos="9015"/>
            </w:tabs>
            <w:bidi w:val="0"/>
            <w:rPr>
              <w:rStyle w:val="Hyperlink"/>
            </w:rPr>
          </w:pPr>
          <w:hyperlink w:anchor="_Toc812989789">
            <w:r w:rsidRPr="2D6C1631" w:rsidR="2D6C1631">
              <w:rPr>
                <w:rStyle w:val="Hyperlink"/>
              </w:rPr>
              <w:t>3. Revelia do Réu (arts. 483.º a 485.º)</w:t>
            </w:r>
            <w:r>
              <w:tab/>
            </w:r>
            <w:r>
              <w:fldChar w:fldCharType="begin"/>
            </w:r>
            <w:r>
              <w:instrText xml:space="preserve">PAGEREF _Toc812989789 \h</w:instrText>
            </w:r>
            <w:r>
              <w:fldChar w:fldCharType="separate"/>
            </w:r>
            <w:r w:rsidRPr="2D6C1631" w:rsidR="2D6C1631">
              <w:rPr>
                <w:rStyle w:val="Hyperlink"/>
              </w:rPr>
              <w:t>9</w:t>
            </w:r>
            <w:r>
              <w:fldChar w:fldCharType="end"/>
            </w:r>
          </w:hyperlink>
        </w:p>
        <w:p xmlns:wp14="http://schemas.microsoft.com/office/word/2010/wordml" w:rsidP="2D6C1631" wp14:paraId="0612EADE" wp14:textId="16423ABE">
          <w:pPr>
            <w:pStyle w:val="TOC2"/>
            <w:tabs>
              <w:tab w:val="right" w:leader="dot" w:pos="9015"/>
            </w:tabs>
            <w:bidi w:val="0"/>
            <w:rPr>
              <w:rStyle w:val="Hyperlink"/>
            </w:rPr>
          </w:pPr>
          <w:hyperlink w:anchor="_Toc311131649">
            <w:r w:rsidRPr="2D6C1631" w:rsidR="2D6C1631">
              <w:rPr>
                <w:rStyle w:val="Hyperlink"/>
              </w:rPr>
              <w:t>3.1. Revelia Operante (arts. 484.º e 485.º, parte final)</w:t>
            </w:r>
            <w:r>
              <w:tab/>
            </w:r>
            <w:r>
              <w:fldChar w:fldCharType="begin"/>
            </w:r>
            <w:r>
              <w:instrText xml:space="preserve">PAGEREF _Toc311131649 \h</w:instrText>
            </w:r>
            <w:r>
              <w:fldChar w:fldCharType="separate"/>
            </w:r>
            <w:r w:rsidRPr="2D6C1631" w:rsidR="2D6C1631">
              <w:rPr>
                <w:rStyle w:val="Hyperlink"/>
              </w:rPr>
              <w:t>9</w:t>
            </w:r>
            <w:r>
              <w:fldChar w:fldCharType="end"/>
            </w:r>
          </w:hyperlink>
        </w:p>
        <w:p xmlns:wp14="http://schemas.microsoft.com/office/word/2010/wordml" w:rsidP="2D6C1631" wp14:paraId="4FA58302" wp14:textId="0FA6E48A">
          <w:pPr>
            <w:pStyle w:val="TOC2"/>
            <w:tabs>
              <w:tab w:val="right" w:leader="dot" w:pos="9015"/>
            </w:tabs>
            <w:bidi w:val="0"/>
            <w:rPr>
              <w:rStyle w:val="Hyperlink"/>
            </w:rPr>
          </w:pPr>
          <w:hyperlink w:anchor="_Toc1478227121">
            <w:r w:rsidRPr="2D6C1631" w:rsidR="2D6C1631">
              <w:rPr>
                <w:rStyle w:val="Hyperlink"/>
              </w:rPr>
              <w:t>3.2. Revelia Não Operante (art. 485.º, alíneas a) a c))</w:t>
            </w:r>
            <w:r>
              <w:tab/>
            </w:r>
            <w:r>
              <w:fldChar w:fldCharType="begin"/>
            </w:r>
            <w:r>
              <w:instrText xml:space="preserve">PAGEREF _Toc1478227121 \h</w:instrText>
            </w:r>
            <w:r>
              <w:fldChar w:fldCharType="separate"/>
            </w:r>
            <w:r w:rsidRPr="2D6C1631" w:rsidR="2D6C1631">
              <w:rPr>
                <w:rStyle w:val="Hyperlink"/>
              </w:rPr>
              <w:t>9</w:t>
            </w:r>
            <w:r>
              <w:fldChar w:fldCharType="end"/>
            </w:r>
          </w:hyperlink>
        </w:p>
        <w:p xmlns:wp14="http://schemas.microsoft.com/office/word/2010/wordml" w:rsidP="2D6C1631" wp14:paraId="29379103" wp14:textId="2C8AE99D">
          <w:pPr>
            <w:pStyle w:val="TOC1"/>
            <w:tabs>
              <w:tab w:val="right" w:leader="dot" w:pos="9015"/>
            </w:tabs>
            <w:bidi w:val="0"/>
            <w:rPr>
              <w:rStyle w:val="Hyperlink"/>
            </w:rPr>
          </w:pPr>
          <w:hyperlink w:anchor="_Toc266648177">
            <w:r w:rsidRPr="2D6C1631" w:rsidR="2D6C1631">
              <w:rPr>
                <w:rStyle w:val="Hyperlink"/>
              </w:rPr>
              <w:t>4. Revelia e Pessoas Coletivas (art. 485.º, alínea b) e art. 33.º)</w:t>
            </w:r>
            <w:r>
              <w:tab/>
            </w:r>
            <w:r>
              <w:fldChar w:fldCharType="begin"/>
            </w:r>
            <w:r>
              <w:instrText xml:space="preserve">PAGEREF _Toc266648177 \h</w:instrText>
            </w:r>
            <w:r>
              <w:fldChar w:fldCharType="separate"/>
            </w:r>
            <w:r w:rsidRPr="2D6C1631" w:rsidR="2D6C1631">
              <w:rPr>
                <w:rStyle w:val="Hyperlink"/>
              </w:rPr>
              <w:t>10</w:t>
            </w:r>
            <w:r>
              <w:fldChar w:fldCharType="end"/>
            </w:r>
          </w:hyperlink>
        </w:p>
        <w:p xmlns:wp14="http://schemas.microsoft.com/office/word/2010/wordml" w:rsidP="2D6C1631" wp14:paraId="4D51FFD5" wp14:textId="6C3AF913">
          <w:pPr>
            <w:pStyle w:val="TOC2"/>
            <w:tabs>
              <w:tab w:val="right" w:leader="dot" w:pos="9015"/>
            </w:tabs>
            <w:bidi w:val="0"/>
            <w:rPr>
              <w:rStyle w:val="Hyperlink"/>
            </w:rPr>
          </w:pPr>
          <w:hyperlink w:anchor="_Toc1037482995">
            <w:r w:rsidRPr="2D6C1631" w:rsidR="2D6C1631">
              <w:rPr>
                <w:rStyle w:val="Hyperlink"/>
              </w:rPr>
              <w:t>4.1. Reconvenção (art. 501.º)</w:t>
            </w:r>
            <w:r>
              <w:tab/>
            </w:r>
            <w:r>
              <w:fldChar w:fldCharType="begin"/>
            </w:r>
            <w:r>
              <w:instrText xml:space="preserve">PAGEREF _Toc1037482995 \h</w:instrText>
            </w:r>
            <w:r>
              <w:fldChar w:fldCharType="separate"/>
            </w:r>
            <w:r w:rsidRPr="2D6C1631" w:rsidR="2D6C1631">
              <w:rPr>
                <w:rStyle w:val="Hyperlink"/>
              </w:rPr>
              <w:t>10</w:t>
            </w:r>
            <w:r>
              <w:fldChar w:fldCharType="end"/>
            </w:r>
          </w:hyperlink>
          <w:r>
            <w:fldChar w:fldCharType="end"/>
          </w:r>
        </w:p>
      </w:sdtContent>
    </w:sdt>
    <w:p xmlns:wp14="http://schemas.microsoft.com/office/word/2010/wordml" w:rsidP="2D6C1631" wp14:paraId="5A188018" wp14:textId="6C749F03">
      <w:pPr>
        <w:keepNext w:val="0"/>
        <w:keepLines w:val="0"/>
        <w:spacing w:before="0" w:beforeAutospacing="off" w:after="240" w:afterAutospacing="off"/>
        <w:ind w:firstLine="567"/>
        <w:jc w:val="both"/>
        <w:rPr>
          <w:rFonts w:ascii="Times New Roman" w:hAnsi="Times New Roman" w:eastAsia="Times New Roman" w:cs="Times New Roman"/>
          <w:noProof w:val="0"/>
          <w:sz w:val="24"/>
          <w:szCs w:val="24"/>
          <w:lang w:val="pt-BR"/>
        </w:rPr>
      </w:pPr>
    </w:p>
    <w:p xmlns:wp14="http://schemas.microsoft.com/office/word/2010/wordml" wp14:paraId="1F31EE4A" wp14:textId="187C6909">
      <w:r>
        <w:br w:type="page"/>
      </w:r>
    </w:p>
    <w:p xmlns:wp14="http://schemas.microsoft.com/office/word/2010/wordml" w:rsidP="2D6C1631" wp14:paraId="10B73D77" wp14:textId="4BD873BC">
      <w:pPr>
        <w:pStyle w:val="Normal"/>
        <w:keepNext w:val="0"/>
        <w:keepLines w:val="0"/>
        <w:spacing w:before="0" w:beforeAutospacing="off" w:after="240" w:afterAutospacing="off"/>
        <w:ind w:firstLine="567"/>
        <w:jc w:val="both"/>
      </w:pPr>
      <w:r w:rsidRPr="2D6C1631" w:rsidR="32D0E074">
        <w:rPr>
          <w:rFonts w:ascii="Times New Roman" w:hAnsi="Times New Roman" w:eastAsia="Times New Roman" w:cs="Times New Roman"/>
          <w:noProof w:val="0"/>
          <w:sz w:val="24"/>
          <w:szCs w:val="24"/>
          <w:lang w:val="pt-BR"/>
        </w:rPr>
        <w:t>A contestação é o articulado de defesa por excelência através do qual o réu, no processo de declaração, vem rebater a pretensão do autor. Regida pelos artigos 486.º a 501.º do CPC, constitui o momento processual em que se operacionaliza o princípio do contraditório, permitindo ao demandado não só impugnar os factos alegados, mas também deduzir exceções que obstam ao conhecimento do mérito ou que conduzem à improcedência total ou parcial do pedido.</w:t>
      </w:r>
    </w:p>
    <w:p xmlns:wp14="http://schemas.microsoft.com/office/word/2010/wordml" w:rsidP="2D6C1631" wp14:paraId="631F5314" wp14:textId="41C89E2E">
      <w:pPr>
        <w:keepNext w:val="0"/>
        <w:keepLines w:val="0"/>
        <w:spacing w:before="240" w:beforeAutospacing="off" w:after="240" w:afterAutospacing="off"/>
        <w:ind w:firstLine="567"/>
        <w:jc w:val="both"/>
      </w:pPr>
      <w:r w:rsidRPr="2D6C1631" w:rsidR="32D0E074">
        <w:rPr>
          <w:rFonts w:ascii="Times New Roman" w:hAnsi="Times New Roman" w:eastAsia="Times New Roman" w:cs="Times New Roman"/>
          <w:noProof w:val="0"/>
          <w:sz w:val="24"/>
          <w:szCs w:val="24"/>
          <w:lang w:val="pt-BR"/>
        </w:rPr>
        <w:t>O Código de 1961, inspirado numa conceção publicística do processo, confere à contestação um papel central, estabelecendo prazos peremptórios, cominações para a inércia do réu (revelia) e um elaborado sistema de defesas indiretas (exceções dilatórias e peremptórias).</w:t>
      </w:r>
    </w:p>
    <w:p xmlns:wp14="http://schemas.microsoft.com/office/word/2010/wordml" w:rsidP="2D6C1631" wp14:paraId="3B58B086" wp14:textId="7C744AF5">
      <w:pPr>
        <w:pStyle w:val="Heading1"/>
        <w:keepNext w:val="0"/>
        <w:keepLines w:val="0"/>
        <w:rPr>
          <w:rFonts w:ascii="Times New Roman" w:hAnsi="Times New Roman" w:eastAsia="Times New Roman" w:cs="Times New Roman"/>
          <w:noProof w:val="0"/>
          <w:sz w:val="24"/>
          <w:szCs w:val="24"/>
          <w:lang w:val="pt-BR"/>
        </w:rPr>
      </w:pPr>
      <w:bookmarkStart w:name="_Toc497247170" w:id="1282176914"/>
      <w:r w:rsidRPr="2D6C1631" w:rsidR="32D0E074">
        <w:rPr>
          <w:noProof w:val="0"/>
          <w:lang w:val="pt-BR"/>
        </w:rPr>
        <w:t>1. Prazos e Estrutura da Contestação (</w:t>
      </w:r>
      <w:r w:rsidRPr="2D6C1631" w:rsidR="32D0E074">
        <w:rPr>
          <w:noProof w:val="0"/>
          <w:lang w:val="pt-BR"/>
        </w:rPr>
        <w:t>arts</w:t>
      </w:r>
      <w:r w:rsidRPr="2D6C1631" w:rsidR="32D0E074">
        <w:rPr>
          <w:noProof w:val="0"/>
          <w:lang w:val="pt-BR"/>
        </w:rPr>
        <w:t>. 486.º a 492.º)</w:t>
      </w:r>
      <w:bookmarkEnd w:id="1282176914"/>
    </w:p>
    <w:p xmlns:wp14="http://schemas.microsoft.com/office/word/2010/wordml" w:rsidP="2D6C1631" wp14:paraId="5963EDBF" wp14:textId="0263E4EF">
      <w:pPr>
        <w:keepNext w:val="0"/>
        <w:keepLines w:val="0"/>
        <w:spacing w:before="240" w:beforeAutospacing="off" w:after="240" w:afterAutospacing="off"/>
        <w:ind w:firstLine="567"/>
        <w:jc w:val="both"/>
      </w:pPr>
      <w:r w:rsidRPr="2D6C1631" w:rsidR="32D0E074">
        <w:rPr>
          <w:rFonts w:ascii="Times New Roman" w:hAnsi="Times New Roman" w:eastAsia="Times New Roman" w:cs="Times New Roman"/>
          <w:noProof w:val="0"/>
          <w:sz w:val="24"/>
          <w:szCs w:val="24"/>
          <w:lang w:val="pt-BR"/>
        </w:rPr>
        <w:t xml:space="preserve">O prazo-geral para contestar é de </w:t>
      </w:r>
      <w:r w:rsidRPr="2D6C1631" w:rsidR="32D0E074">
        <w:rPr>
          <w:rFonts w:ascii="Times New Roman" w:hAnsi="Times New Roman" w:eastAsia="Times New Roman" w:cs="Times New Roman"/>
          <w:b w:val="1"/>
          <w:bCs w:val="1"/>
          <w:noProof w:val="0"/>
          <w:sz w:val="24"/>
          <w:szCs w:val="24"/>
          <w:lang w:val="pt-BR"/>
        </w:rPr>
        <w:t>20 dias</w:t>
      </w:r>
      <w:r w:rsidRPr="2D6C1631" w:rsidR="32D0E074">
        <w:rPr>
          <w:rFonts w:ascii="Times New Roman" w:hAnsi="Times New Roman" w:eastAsia="Times New Roman" w:cs="Times New Roman"/>
          <w:noProof w:val="0"/>
          <w:sz w:val="24"/>
          <w:szCs w:val="24"/>
          <w:lang w:val="pt-BR"/>
        </w:rPr>
        <w:t xml:space="preserve">, contados da citação </w:t>
      </w:r>
      <w:r w:rsidRPr="2D6C1631" w:rsidR="32D0E074">
        <w:rPr>
          <w:rStyle w:val="SubtleReference"/>
          <w:noProof w:val="0"/>
          <w:lang w:val="pt-BR"/>
        </w:rPr>
        <w:t>(art. 486.º, n.º 1)</w:t>
      </w:r>
      <w:r w:rsidRPr="2D6C1631" w:rsidR="32D0E074">
        <w:rPr>
          <w:rFonts w:ascii="Times New Roman" w:hAnsi="Times New Roman" w:eastAsia="Times New Roman" w:cs="Times New Roman"/>
          <w:noProof w:val="0"/>
          <w:sz w:val="24"/>
          <w:szCs w:val="24"/>
          <w:lang w:val="pt-BR"/>
        </w:rPr>
        <w:t xml:space="preserve">. Quando o réu é citado por carta ou éditos, o prazo começa a correr após o termo da dilação. Em caso de litisconsórcio passivo, a contestação pode ser oferecida até </w:t>
      </w:r>
      <w:r w:rsidRPr="2D6C1631" w:rsidR="32D0E074">
        <w:rPr>
          <w:rFonts w:ascii="Times New Roman" w:hAnsi="Times New Roman" w:eastAsia="Times New Roman" w:cs="Times New Roman"/>
          <w:noProof w:val="0"/>
          <w:sz w:val="24"/>
          <w:szCs w:val="24"/>
          <w:lang w:val="pt-BR"/>
        </w:rPr>
        <w:t>ao</w:t>
      </w:r>
      <w:r w:rsidRPr="2D6C1631" w:rsidR="32D0E074">
        <w:rPr>
          <w:rFonts w:ascii="Times New Roman" w:hAnsi="Times New Roman" w:eastAsia="Times New Roman" w:cs="Times New Roman"/>
          <w:noProof w:val="0"/>
          <w:sz w:val="24"/>
          <w:szCs w:val="24"/>
          <w:lang w:val="pt-BR"/>
        </w:rPr>
        <w:t xml:space="preserve"> termo do prazo do último réu citado </w:t>
      </w:r>
      <w:r w:rsidRPr="2D6C1631" w:rsidR="32D0E074">
        <w:rPr>
          <w:rStyle w:val="SubtleReference"/>
          <w:noProof w:val="0"/>
          <w:lang w:val="pt-BR"/>
        </w:rPr>
        <w:t>(art. 486.º, n.º 2)</w:t>
      </w:r>
      <w:r w:rsidRPr="2D6C1631" w:rsidR="32D0E074">
        <w:rPr>
          <w:rFonts w:ascii="Times New Roman" w:hAnsi="Times New Roman" w:eastAsia="Times New Roman" w:cs="Times New Roman"/>
          <w:noProof w:val="0"/>
          <w:sz w:val="24"/>
          <w:szCs w:val="24"/>
          <w:lang w:val="pt-BR"/>
        </w:rPr>
        <w:t xml:space="preserve">. O Ministério Público beneficia de uma prorrogação especial </w:t>
      </w:r>
      <w:r w:rsidRPr="2D6C1631" w:rsidR="32D0E074">
        <w:rPr>
          <w:rStyle w:val="SubtleReference"/>
          <w:noProof w:val="0"/>
          <w:lang w:val="pt-BR"/>
        </w:rPr>
        <w:t>(art. 486.º, n.º 3)</w:t>
      </w:r>
      <w:r w:rsidRPr="2D6C1631" w:rsidR="32D0E074">
        <w:rPr>
          <w:rFonts w:ascii="Times New Roman" w:hAnsi="Times New Roman" w:eastAsia="Times New Roman" w:cs="Times New Roman"/>
          <w:noProof w:val="0"/>
          <w:sz w:val="24"/>
          <w:szCs w:val="24"/>
          <w:lang w:val="pt-BR"/>
        </w:rPr>
        <w:t>.</w:t>
      </w:r>
    </w:p>
    <w:p xmlns:wp14="http://schemas.microsoft.com/office/word/2010/wordml" w:rsidP="2D6C1631" wp14:paraId="5FD5A488" wp14:textId="056FA21C">
      <w:pPr>
        <w:keepNext w:val="0"/>
        <w:keepLines w:val="0"/>
        <w:spacing w:before="240" w:beforeAutospacing="off" w:after="240" w:afterAutospacing="off"/>
        <w:ind w:firstLine="567"/>
        <w:jc w:val="both"/>
      </w:pPr>
      <w:r w:rsidRPr="2D6C1631" w:rsidR="32D0E074">
        <w:rPr>
          <w:rFonts w:ascii="Times New Roman" w:hAnsi="Times New Roman" w:eastAsia="Times New Roman" w:cs="Times New Roman"/>
          <w:noProof w:val="0"/>
          <w:sz w:val="24"/>
          <w:szCs w:val="24"/>
          <w:lang w:val="pt-BR"/>
        </w:rPr>
        <w:t xml:space="preserve">A contestação deve conter a impugnação especificada dos factos (art. 490.º, n.º 1), sob pena de se considerarem admitidos por acordo os factos não impugnados. O réu não pode limitar-se a uma negativa genérica, sendo-lhe vedada a </w:t>
      </w:r>
      <w:r w:rsidRPr="2D6C1631" w:rsidR="32D0E074">
        <w:rPr>
          <w:rFonts w:ascii="Times New Roman" w:hAnsi="Times New Roman" w:eastAsia="Times New Roman" w:cs="Times New Roman"/>
          <w:i w:val="1"/>
          <w:iCs w:val="1"/>
          <w:noProof w:val="0"/>
          <w:sz w:val="24"/>
          <w:szCs w:val="24"/>
          <w:lang w:val="pt-BR"/>
        </w:rPr>
        <w:t>contestação por negação</w:t>
      </w:r>
      <w:r w:rsidRPr="2D6C1631" w:rsidR="32D0E074">
        <w:rPr>
          <w:rFonts w:ascii="Times New Roman" w:hAnsi="Times New Roman" w:eastAsia="Times New Roman" w:cs="Times New Roman"/>
          <w:noProof w:val="0"/>
          <w:sz w:val="24"/>
          <w:szCs w:val="24"/>
          <w:lang w:val="pt-BR"/>
        </w:rPr>
        <w:t xml:space="preserve"> </w:t>
      </w:r>
      <w:r w:rsidRPr="2D6C1631" w:rsidR="32D0E074">
        <w:rPr>
          <w:rStyle w:val="SubtleReference"/>
          <w:noProof w:val="0"/>
          <w:lang w:val="pt-BR"/>
        </w:rPr>
        <w:t>(art. 490.º, n.º 3)</w:t>
      </w:r>
      <w:r w:rsidRPr="2D6C1631" w:rsidR="32D0E074">
        <w:rPr>
          <w:rFonts w:ascii="Times New Roman" w:hAnsi="Times New Roman" w:eastAsia="Times New Roman" w:cs="Times New Roman"/>
          <w:noProof w:val="0"/>
          <w:sz w:val="24"/>
          <w:szCs w:val="24"/>
          <w:lang w:val="pt-BR"/>
        </w:rPr>
        <w:t xml:space="preserve">. Esta exigência de impugnação especificada visa disciplinar a defesa e delimitar com clareza o </w:t>
      </w:r>
      <w:r w:rsidRPr="2D6C1631" w:rsidR="338FA62A">
        <w:rPr>
          <w:rFonts w:ascii="Times New Roman" w:hAnsi="Times New Roman" w:eastAsia="Times New Roman" w:cs="Times New Roman"/>
          <w:i w:val="1"/>
          <w:iCs w:val="1"/>
          <w:noProof w:val="0"/>
          <w:sz w:val="24"/>
          <w:szCs w:val="24"/>
          <w:lang w:val="pt-BR"/>
        </w:rPr>
        <w:t>“</w:t>
      </w:r>
      <w:r w:rsidRPr="2D6C1631" w:rsidR="32D0E074">
        <w:rPr>
          <w:rFonts w:ascii="Times New Roman" w:hAnsi="Times New Roman" w:eastAsia="Times New Roman" w:cs="Times New Roman"/>
          <w:i w:val="1"/>
          <w:iCs w:val="1"/>
          <w:noProof w:val="0"/>
          <w:sz w:val="24"/>
          <w:szCs w:val="24"/>
          <w:lang w:val="pt-BR"/>
        </w:rPr>
        <w:t>thema</w:t>
      </w:r>
      <w:r w:rsidRPr="2D6C1631" w:rsidR="32D0E074">
        <w:rPr>
          <w:rFonts w:ascii="Times New Roman" w:hAnsi="Times New Roman" w:eastAsia="Times New Roman" w:cs="Times New Roman"/>
          <w:i w:val="1"/>
          <w:iCs w:val="1"/>
          <w:noProof w:val="0"/>
          <w:sz w:val="24"/>
          <w:szCs w:val="24"/>
          <w:lang w:val="pt-BR"/>
        </w:rPr>
        <w:t xml:space="preserve"> </w:t>
      </w:r>
      <w:r w:rsidRPr="2D6C1631" w:rsidR="32D0E074">
        <w:rPr>
          <w:rFonts w:ascii="Times New Roman" w:hAnsi="Times New Roman" w:eastAsia="Times New Roman" w:cs="Times New Roman"/>
          <w:i w:val="1"/>
          <w:iCs w:val="1"/>
          <w:noProof w:val="0"/>
          <w:sz w:val="24"/>
          <w:szCs w:val="24"/>
          <w:lang w:val="pt-BR"/>
        </w:rPr>
        <w:t>probandum</w:t>
      </w:r>
      <w:r w:rsidRPr="2D6C1631" w:rsidR="717FAA4E">
        <w:rPr>
          <w:rFonts w:ascii="Times New Roman" w:hAnsi="Times New Roman" w:eastAsia="Times New Roman" w:cs="Times New Roman"/>
          <w:i w:val="1"/>
          <w:iCs w:val="1"/>
          <w:noProof w:val="0"/>
          <w:sz w:val="24"/>
          <w:szCs w:val="24"/>
          <w:lang w:val="pt-BR"/>
        </w:rPr>
        <w:t>”</w:t>
      </w:r>
      <w:r w:rsidRPr="2D6C1631" w:rsidR="32D0E074">
        <w:rPr>
          <w:rFonts w:ascii="Times New Roman" w:hAnsi="Times New Roman" w:eastAsia="Times New Roman" w:cs="Times New Roman"/>
          <w:noProof w:val="0"/>
          <w:sz w:val="24"/>
          <w:szCs w:val="24"/>
          <w:lang w:val="pt-BR"/>
        </w:rPr>
        <w:t>.</w:t>
      </w:r>
    </w:p>
    <w:p xmlns:wp14="http://schemas.microsoft.com/office/word/2010/wordml" w:rsidP="2D6C1631" wp14:paraId="02F8D1C9" wp14:textId="6B14C5AD">
      <w:pPr>
        <w:pStyle w:val="Heading1"/>
        <w:keepNext w:val="0"/>
        <w:keepLines w:val="0"/>
        <w:rPr>
          <w:rFonts w:ascii="Times New Roman" w:hAnsi="Times New Roman" w:eastAsia="Times New Roman" w:cs="Times New Roman"/>
          <w:noProof w:val="0"/>
          <w:sz w:val="24"/>
          <w:szCs w:val="24"/>
          <w:lang w:val="pt-BR"/>
        </w:rPr>
      </w:pPr>
      <w:bookmarkStart w:name="_Toc271280666" w:id="439850173"/>
      <w:r w:rsidRPr="2D6C1631" w:rsidR="32D0E074">
        <w:rPr>
          <w:noProof w:val="0"/>
          <w:lang w:val="pt-BR"/>
        </w:rPr>
        <w:t>2. Exceções Dilatórias e Peremptórias</w:t>
      </w:r>
      <w:bookmarkEnd w:id="439850173"/>
    </w:p>
    <w:p xmlns:wp14="http://schemas.microsoft.com/office/word/2010/wordml" w:rsidP="2D6C1631" wp14:paraId="389FC3E8" wp14:textId="3EFCFF77">
      <w:pPr>
        <w:keepNext w:val="0"/>
        <w:keepLines w:val="0"/>
        <w:spacing w:before="240" w:beforeAutospacing="off" w:after="240" w:afterAutospacing="off"/>
        <w:ind w:firstLine="567"/>
        <w:jc w:val="both"/>
      </w:pPr>
      <w:r w:rsidRPr="2D6C1631" w:rsidR="32D0E074">
        <w:rPr>
          <w:rFonts w:ascii="Times New Roman" w:hAnsi="Times New Roman" w:eastAsia="Times New Roman" w:cs="Times New Roman"/>
          <w:noProof w:val="0"/>
          <w:sz w:val="24"/>
          <w:szCs w:val="24"/>
          <w:lang w:val="pt-BR"/>
        </w:rPr>
        <w:t>A defesa por exceção distingue-se da defesa por impugnação (que nega os factos constitutivos do autor) porque alega factos impeditivos, modificativos ou extintivos do direito invocado, ou factos que obstam à apreciação do mérito.</w:t>
      </w:r>
    </w:p>
    <w:p xmlns:wp14="http://schemas.microsoft.com/office/word/2010/wordml" w:rsidP="2D6C1631" wp14:paraId="0A1C2583" wp14:textId="07F73CE3">
      <w:pPr>
        <w:pStyle w:val="Heading2"/>
        <w:keepNext w:val="0"/>
        <w:keepLines w:val="0"/>
        <w:rPr>
          <w:rFonts w:ascii="Times New Roman" w:hAnsi="Times New Roman" w:eastAsia="Times New Roman" w:cs="Times New Roman"/>
          <w:noProof w:val="0"/>
          <w:sz w:val="24"/>
          <w:szCs w:val="24"/>
          <w:lang w:val="pt-BR"/>
        </w:rPr>
      </w:pPr>
      <w:bookmarkStart w:name="_Toc492013140" w:id="1628133913"/>
      <w:r w:rsidRPr="2D6C1631" w:rsidR="32D0E074">
        <w:rPr>
          <w:noProof w:val="0"/>
          <w:lang w:val="pt-BR"/>
        </w:rPr>
        <w:t>2.1. Exceções Dilatórias (</w:t>
      </w:r>
      <w:r w:rsidRPr="2D6C1631" w:rsidR="32D0E074">
        <w:rPr>
          <w:noProof w:val="0"/>
          <w:lang w:val="pt-BR"/>
        </w:rPr>
        <w:t>arts</w:t>
      </w:r>
      <w:r w:rsidRPr="2D6C1631" w:rsidR="32D0E074">
        <w:rPr>
          <w:noProof w:val="0"/>
          <w:lang w:val="pt-BR"/>
        </w:rPr>
        <w:t>. 493.º, n.º 2 e 494.º)</w:t>
      </w:r>
      <w:bookmarkEnd w:id="1628133913"/>
    </w:p>
    <w:p xmlns:wp14="http://schemas.microsoft.com/office/word/2010/wordml" w:rsidP="2D6C1631" wp14:paraId="30D9FFB0" wp14:textId="60F893BE">
      <w:pPr>
        <w:keepNext w:val="0"/>
        <w:keepLines w:val="0"/>
        <w:spacing w:before="240" w:beforeAutospacing="off" w:after="240" w:afterAutospacing="off"/>
        <w:ind w:firstLine="567"/>
        <w:jc w:val="both"/>
      </w:pPr>
      <w:r w:rsidRPr="2D6C1631" w:rsidR="32D0E074">
        <w:rPr>
          <w:rFonts w:ascii="Times New Roman" w:hAnsi="Times New Roman" w:eastAsia="Times New Roman" w:cs="Times New Roman"/>
          <w:noProof w:val="0"/>
          <w:sz w:val="24"/>
          <w:szCs w:val="24"/>
          <w:lang w:val="pt-BR"/>
        </w:rPr>
        <w:t xml:space="preserve">As exceções dilatórias não atacam o fundo do direito do autor, mas sim a relação processual ou a própria possibilidade de o tribunal conhecer do mérito. A sua procedência conduz à </w:t>
      </w:r>
      <w:r w:rsidRPr="2D6C1631" w:rsidR="32D0E074">
        <w:rPr>
          <w:rFonts w:ascii="Times New Roman" w:hAnsi="Times New Roman" w:eastAsia="Times New Roman" w:cs="Times New Roman"/>
          <w:b w:val="1"/>
          <w:bCs w:val="1"/>
          <w:noProof w:val="0"/>
          <w:sz w:val="24"/>
          <w:szCs w:val="24"/>
          <w:lang w:val="pt-BR"/>
        </w:rPr>
        <w:t>absolvição da instância</w:t>
      </w:r>
      <w:r w:rsidRPr="2D6C1631" w:rsidR="32D0E074">
        <w:rPr>
          <w:rFonts w:ascii="Times New Roman" w:hAnsi="Times New Roman" w:eastAsia="Times New Roman" w:cs="Times New Roman"/>
          <w:noProof w:val="0"/>
          <w:sz w:val="24"/>
          <w:szCs w:val="24"/>
          <w:lang w:val="pt-BR"/>
        </w:rPr>
        <w:t xml:space="preserve"> ou à remessa do processo para outro tribunal, sem prejuízo de o autor poder renovar a ação.</w:t>
      </w:r>
    </w:p>
    <w:p xmlns:wp14="http://schemas.microsoft.com/office/word/2010/wordml" w:rsidP="2D6C1631" wp14:paraId="787110CF" wp14:textId="2A587211">
      <w:pPr>
        <w:keepNext w:val="0"/>
        <w:keepLines w:val="0"/>
        <w:spacing w:before="240" w:beforeAutospacing="off" w:after="240" w:afterAutospacing="off"/>
        <w:ind w:firstLine="567"/>
        <w:jc w:val="both"/>
      </w:pPr>
      <w:r w:rsidRPr="2D6C1631" w:rsidR="32D0E074">
        <w:rPr>
          <w:rFonts w:ascii="Times New Roman" w:hAnsi="Times New Roman" w:eastAsia="Times New Roman" w:cs="Times New Roman"/>
          <w:noProof w:val="0"/>
          <w:sz w:val="24"/>
          <w:szCs w:val="24"/>
          <w:lang w:val="pt-BR"/>
        </w:rPr>
        <w:t xml:space="preserve">O artigo 494.º enumera as principais, mas </w:t>
      </w:r>
      <w:r w:rsidRPr="2D6C1631" w:rsidR="57405F39">
        <w:rPr>
          <w:rFonts w:ascii="Times New Roman" w:hAnsi="Times New Roman" w:eastAsia="Times New Roman" w:cs="Times New Roman"/>
          <w:noProof w:val="0"/>
          <w:sz w:val="24"/>
          <w:szCs w:val="24"/>
          <w:lang w:val="pt-BR"/>
        </w:rPr>
        <w:t>o</w:t>
      </w:r>
      <w:r w:rsidRPr="2D6C1631" w:rsidR="32D0E074">
        <w:rPr>
          <w:rFonts w:ascii="Times New Roman" w:hAnsi="Times New Roman" w:eastAsia="Times New Roman" w:cs="Times New Roman"/>
          <w:noProof w:val="0"/>
          <w:sz w:val="24"/>
          <w:szCs w:val="24"/>
          <w:lang w:val="pt-BR"/>
        </w:rPr>
        <w:t xml:space="preserve"> </w:t>
      </w:r>
      <w:r w:rsidRPr="2D6C1631" w:rsidR="2CE1D5BF">
        <w:rPr>
          <w:rFonts w:ascii="Times New Roman" w:hAnsi="Times New Roman" w:eastAsia="Times New Roman" w:cs="Times New Roman"/>
          <w:noProof w:val="0"/>
          <w:sz w:val="24"/>
          <w:szCs w:val="24"/>
          <w:lang w:val="pt-BR"/>
        </w:rPr>
        <w:t xml:space="preserve">CPC </w:t>
      </w:r>
      <w:r w:rsidRPr="2D6C1631" w:rsidR="32D0E074">
        <w:rPr>
          <w:rFonts w:ascii="Times New Roman" w:hAnsi="Times New Roman" w:eastAsia="Times New Roman" w:cs="Times New Roman"/>
          <w:noProof w:val="0"/>
          <w:sz w:val="24"/>
          <w:szCs w:val="24"/>
          <w:lang w:val="pt-BR"/>
        </w:rPr>
        <w:t xml:space="preserve">identifica </w:t>
      </w:r>
      <w:r w:rsidRPr="2D6C1631" w:rsidR="32D0E074">
        <w:rPr>
          <w:rFonts w:ascii="Times New Roman" w:hAnsi="Times New Roman" w:eastAsia="Times New Roman" w:cs="Times New Roman"/>
          <w:b w:val="1"/>
          <w:bCs w:val="1"/>
          <w:noProof w:val="0"/>
          <w:sz w:val="24"/>
          <w:szCs w:val="24"/>
          <w:lang w:val="pt-BR"/>
        </w:rPr>
        <w:t>outras exceções dilatórias</w:t>
      </w:r>
      <w:r w:rsidRPr="2D6C1631" w:rsidR="32D0E074">
        <w:rPr>
          <w:rFonts w:ascii="Times New Roman" w:hAnsi="Times New Roman" w:eastAsia="Times New Roman" w:cs="Times New Roman"/>
          <w:noProof w:val="0"/>
          <w:sz w:val="24"/>
          <w:szCs w:val="24"/>
          <w:lang w:val="pt-BR"/>
        </w:rPr>
        <w:t xml:space="preserve"> para além das ali descritas, tais como:</w:t>
      </w:r>
    </w:p>
    <w:p xmlns:wp14="http://schemas.microsoft.com/office/word/2010/wordml" w:rsidP="2D6C1631" wp14:paraId="4CFD1BF1" wp14:textId="40F6D0BB">
      <w:pPr>
        <w:pStyle w:val="ListParagraph"/>
        <w:keepNext w:val="0"/>
        <w:keepLines w:val="0"/>
        <w:numPr>
          <w:ilvl w:val="0"/>
          <w:numId w:val="6"/>
        </w:numPr>
        <w:spacing w:before="240" w:beforeAutospacing="off" w:after="240" w:afterAutospacing="off"/>
        <w:contextualSpacing w:val="0"/>
        <w:jc w:val="both"/>
        <w:rPr>
          <w:rFonts w:ascii="Times New Roman" w:hAnsi="Times New Roman" w:eastAsia="Times New Roman" w:cs="Times New Roman"/>
          <w:noProof w:val="0"/>
          <w:sz w:val="24"/>
          <w:szCs w:val="24"/>
          <w:lang w:val="pt-BR"/>
        </w:rPr>
      </w:pPr>
      <w:r w:rsidRPr="2D6C1631" w:rsidR="32D0E074">
        <w:rPr>
          <w:rFonts w:ascii="Times New Roman" w:hAnsi="Times New Roman" w:eastAsia="Times New Roman" w:cs="Times New Roman"/>
          <w:b w:val="1"/>
          <w:bCs w:val="1"/>
          <w:noProof w:val="0"/>
          <w:sz w:val="24"/>
          <w:szCs w:val="24"/>
          <w:lang w:val="pt-BR"/>
        </w:rPr>
        <w:t>Incompetência internacional</w:t>
      </w:r>
      <w:r w:rsidRPr="2D6C1631" w:rsidR="32D0E074">
        <w:rPr>
          <w:rFonts w:ascii="Times New Roman" w:hAnsi="Times New Roman" w:eastAsia="Times New Roman" w:cs="Times New Roman"/>
          <w:noProof w:val="0"/>
          <w:sz w:val="24"/>
          <w:szCs w:val="24"/>
          <w:lang w:val="pt-BR"/>
        </w:rPr>
        <w:t xml:space="preserve"> </w:t>
      </w:r>
      <w:r w:rsidRPr="2D6C1631" w:rsidR="32D0E074">
        <w:rPr>
          <w:rStyle w:val="SubtleReference"/>
          <w:noProof w:val="0"/>
          <w:lang w:val="pt-BR"/>
        </w:rPr>
        <w:t>(art. 101.º, por violação das regras do art. 65.º)</w:t>
      </w:r>
      <w:r w:rsidRPr="2D6C1631" w:rsidR="32D0E074">
        <w:rPr>
          <w:rFonts w:ascii="Times New Roman" w:hAnsi="Times New Roman" w:eastAsia="Times New Roman" w:cs="Times New Roman"/>
          <w:noProof w:val="0"/>
          <w:sz w:val="24"/>
          <w:szCs w:val="24"/>
          <w:lang w:val="pt-BR"/>
        </w:rPr>
        <w:t>;</w:t>
      </w:r>
    </w:p>
    <w:p xmlns:wp14="http://schemas.microsoft.com/office/word/2010/wordml" w:rsidP="2D6C1631" wp14:paraId="5ADDB325" wp14:textId="59D84A9F">
      <w:pPr>
        <w:pStyle w:val="ListParagraph"/>
        <w:keepNext w:val="0"/>
        <w:keepLines w:val="0"/>
        <w:numPr>
          <w:ilvl w:val="0"/>
          <w:numId w:val="6"/>
        </w:numPr>
        <w:spacing w:before="240" w:beforeAutospacing="off" w:after="240" w:afterAutospacing="off"/>
        <w:contextualSpacing w:val="0"/>
        <w:jc w:val="both"/>
        <w:rPr>
          <w:rFonts w:ascii="Times New Roman" w:hAnsi="Times New Roman" w:eastAsia="Times New Roman" w:cs="Times New Roman"/>
          <w:noProof w:val="0"/>
          <w:sz w:val="24"/>
          <w:szCs w:val="24"/>
          <w:lang w:val="pt-BR"/>
        </w:rPr>
      </w:pPr>
      <w:r w:rsidRPr="2D6C1631" w:rsidR="32D0E074">
        <w:rPr>
          <w:rFonts w:ascii="Times New Roman" w:hAnsi="Times New Roman" w:eastAsia="Times New Roman" w:cs="Times New Roman"/>
          <w:b w:val="1"/>
          <w:bCs w:val="1"/>
          <w:noProof w:val="0"/>
          <w:sz w:val="24"/>
          <w:szCs w:val="24"/>
          <w:lang w:val="pt-BR"/>
        </w:rPr>
        <w:t>Falta de citação</w:t>
      </w:r>
      <w:r w:rsidRPr="2D6C1631" w:rsidR="32D0E074">
        <w:rPr>
          <w:rFonts w:ascii="Times New Roman" w:hAnsi="Times New Roman" w:eastAsia="Times New Roman" w:cs="Times New Roman"/>
          <w:noProof w:val="0"/>
          <w:sz w:val="24"/>
          <w:szCs w:val="24"/>
          <w:lang w:val="pt-BR"/>
        </w:rPr>
        <w:t xml:space="preserve"> ou nulidade da citação que ainda não tenha sido sanada </w:t>
      </w:r>
      <w:r w:rsidRPr="2D6C1631" w:rsidR="32D0E074">
        <w:rPr>
          <w:rStyle w:val="SubtleReference"/>
          <w:noProof w:val="0"/>
          <w:lang w:val="pt-BR"/>
        </w:rPr>
        <w:t>(</w:t>
      </w:r>
      <w:r w:rsidRPr="2D6C1631" w:rsidR="32D0E074">
        <w:rPr>
          <w:rStyle w:val="SubtleReference"/>
          <w:noProof w:val="0"/>
          <w:lang w:val="pt-BR"/>
        </w:rPr>
        <w:t>arts</w:t>
      </w:r>
      <w:r w:rsidRPr="2D6C1631" w:rsidR="32D0E074">
        <w:rPr>
          <w:rStyle w:val="SubtleReference"/>
          <w:noProof w:val="0"/>
          <w:lang w:val="pt-BR"/>
        </w:rPr>
        <w:t>. 194.º, 195.º)</w:t>
      </w:r>
      <w:r w:rsidRPr="2D6C1631" w:rsidR="32D0E074">
        <w:rPr>
          <w:rFonts w:ascii="Times New Roman" w:hAnsi="Times New Roman" w:eastAsia="Times New Roman" w:cs="Times New Roman"/>
          <w:noProof w:val="0"/>
          <w:sz w:val="24"/>
          <w:szCs w:val="24"/>
          <w:lang w:val="pt-BR"/>
        </w:rPr>
        <w:t>;</w:t>
      </w:r>
    </w:p>
    <w:p xmlns:wp14="http://schemas.microsoft.com/office/word/2010/wordml" w:rsidP="2D6C1631" wp14:paraId="160C6445" wp14:textId="5CD3BC9E">
      <w:pPr>
        <w:pStyle w:val="ListParagraph"/>
        <w:keepNext w:val="0"/>
        <w:keepLines w:val="0"/>
        <w:numPr>
          <w:ilvl w:val="0"/>
          <w:numId w:val="6"/>
        </w:numPr>
        <w:spacing w:before="240" w:beforeAutospacing="off" w:after="240" w:afterAutospacing="off"/>
        <w:contextualSpacing w:val="0"/>
        <w:jc w:val="both"/>
        <w:rPr>
          <w:rFonts w:ascii="Times New Roman" w:hAnsi="Times New Roman" w:eastAsia="Times New Roman" w:cs="Times New Roman"/>
          <w:noProof w:val="0"/>
          <w:sz w:val="24"/>
          <w:szCs w:val="24"/>
          <w:lang w:val="pt-BR"/>
        </w:rPr>
      </w:pPr>
      <w:r w:rsidRPr="2D6C1631" w:rsidR="32D0E074">
        <w:rPr>
          <w:rFonts w:ascii="Times New Roman" w:hAnsi="Times New Roman" w:eastAsia="Times New Roman" w:cs="Times New Roman"/>
          <w:b w:val="1"/>
          <w:bCs w:val="1"/>
          <w:noProof w:val="0"/>
          <w:sz w:val="24"/>
          <w:szCs w:val="24"/>
          <w:lang w:val="pt-BR"/>
        </w:rPr>
        <w:t>Litispendência</w:t>
      </w:r>
      <w:r w:rsidRPr="2D6C1631">
        <w:rPr>
          <w:rStyle w:val="FootnoteReference"/>
          <w:rFonts w:ascii="Times New Roman" w:hAnsi="Times New Roman" w:eastAsia="Times New Roman" w:cs="Times New Roman"/>
          <w:noProof w:val="0"/>
          <w:sz w:val="24"/>
          <w:szCs w:val="24"/>
          <w:lang w:val="pt-BR"/>
        </w:rPr>
        <w:footnoteReference w:id="16820"/>
      </w:r>
      <w:r w:rsidRPr="2D6C1631" w:rsidR="32D0E074">
        <w:rPr>
          <w:rFonts w:ascii="Times New Roman" w:hAnsi="Times New Roman" w:eastAsia="Times New Roman" w:cs="Times New Roman"/>
          <w:noProof w:val="0"/>
          <w:sz w:val="24"/>
          <w:szCs w:val="24"/>
          <w:lang w:val="pt-BR"/>
        </w:rPr>
        <w:t xml:space="preserve"> </w:t>
      </w:r>
      <w:r w:rsidRPr="2D6C1631" w:rsidR="32D0E074">
        <w:rPr>
          <w:rStyle w:val="SubtleReference"/>
          <w:noProof w:val="0"/>
          <w:lang w:val="pt-BR"/>
        </w:rPr>
        <w:t>(art. 497.º)</w:t>
      </w:r>
      <w:r w:rsidRPr="2D6C1631" w:rsidR="32D0E074">
        <w:rPr>
          <w:rFonts w:ascii="Times New Roman" w:hAnsi="Times New Roman" w:eastAsia="Times New Roman" w:cs="Times New Roman"/>
          <w:noProof w:val="0"/>
          <w:sz w:val="24"/>
          <w:szCs w:val="24"/>
          <w:lang w:val="pt-BR"/>
        </w:rPr>
        <w:t>;</w:t>
      </w:r>
    </w:p>
    <w:p xmlns:wp14="http://schemas.microsoft.com/office/word/2010/wordml" w:rsidP="2D6C1631" wp14:paraId="521862FA" wp14:textId="04BBC1D8">
      <w:pPr>
        <w:pStyle w:val="ListParagraph"/>
        <w:keepNext w:val="0"/>
        <w:keepLines w:val="0"/>
        <w:numPr>
          <w:ilvl w:val="0"/>
          <w:numId w:val="6"/>
        </w:numPr>
        <w:spacing w:before="240" w:beforeAutospacing="off" w:after="240" w:afterAutospacing="off"/>
        <w:contextualSpacing w:val="0"/>
        <w:jc w:val="both"/>
        <w:rPr>
          <w:rFonts w:ascii="Times New Roman" w:hAnsi="Times New Roman" w:eastAsia="Times New Roman" w:cs="Times New Roman"/>
          <w:noProof w:val="0"/>
          <w:sz w:val="24"/>
          <w:szCs w:val="24"/>
          <w:lang w:val="pt-BR"/>
        </w:rPr>
      </w:pPr>
      <w:r w:rsidRPr="2D6C1631" w:rsidR="32D0E074">
        <w:rPr>
          <w:rFonts w:ascii="Times New Roman" w:hAnsi="Times New Roman" w:eastAsia="Times New Roman" w:cs="Times New Roman"/>
          <w:b w:val="1"/>
          <w:bCs w:val="1"/>
          <w:noProof w:val="0"/>
          <w:sz w:val="24"/>
          <w:szCs w:val="24"/>
          <w:lang w:val="pt-BR"/>
        </w:rPr>
        <w:t>Falta de personalidade judiciária</w:t>
      </w:r>
      <w:r w:rsidRPr="2D6C1631" w:rsidR="32D0E074">
        <w:rPr>
          <w:rFonts w:ascii="Times New Roman" w:hAnsi="Times New Roman" w:eastAsia="Times New Roman" w:cs="Times New Roman"/>
          <w:noProof w:val="0"/>
          <w:sz w:val="24"/>
          <w:szCs w:val="24"/>
          <w:lang w:val="pt-BR"/>
        </w:rPr>
        <w:t xml:space="preserve"> (art. 5.º);</w:t>
      </w:r>
    </w:p>
    <w:p xmlns:wp14="http://schemas.microsoft.com/office/word/2010/wordml" w:rsidP="2D6C1631" wp14:paraId="61BF429E" wp14:textId="096FA5CF">
      <w:pPr>
        <w:pStyle w:val="ListParagraph"/>
        <w:keepNext w:val="0"/>
        <w:keepLines w:val="0"/>
        <w:numPr>
          <w:ilvl w:val="0"/>
          <w:numId w:val="6"/>
        </w:numPr>
        <w:spacing w:before="240" w:beforeAutospacing="off" w:after="240" w:afterAutospacing="off"/>
        <w:contextualSpacing w:val="0"/>
        <w:jc w:val="both"/>
        <w:rPr>
          <w:rFonts w:ascii="Times New Roman" w:hAnsi="Times New Roman" w:eastAsia="Times New Roman" w:cs="Times New Roman"/>
          <w:noProof w:val="0"/>
          <w:sz w:val="24"/>
          <w:szCs w:val="24"/>
          <w:lang w:val="pt-BR"/>
        </w:rPr>
      </w:pPr>
      <w:r w:rsidRPr="2D6C1631" w:rsidR="32D0E074">
        <w:rPr>
          <w:rFonts w:ascii="Times New Roman" w:hAnsi="Times New Roman" w:eastAsia="Times New Roman" w:cs="Times New Roman"/>
          <w:b w:val="1"/>
          <w:bCs w:val="1"/>
          <w:noProof w:val="0"/>
          <w:sz w:val="24"/>
          <w:szCs w:val="24"/>
          <w:lang w:val="pt-BR"/>
        </w:rPr>
        <w:t>Falta de capacidade judiciária</w:t>
      </w:r>
      <w:r w:rsidRPr="2D6C1631" w:rsidR="32D0E074">
        <w:rPr>
          <w:rFonts w:ascii="Times New Roman" w:hAnsi="Times New Roman" w:eastAsia="Times New Roman" w:cs="Times New Roman"/>
          <w:noProof w:val="0"/>
          <w:sz w:val="24"/>
          <w:szCs w:val="24"/>
          <w:lang w:val="pt-BR"/>
        </w:rPr>
        <w:t xml:space="preserve"> (art. 9.º);</w:t>
      </w:r>
    </w:p>
    <w:p xmlns:wp14="http://schemas.microsoft.com/office/word/2010/wordml" w:rsidP="2D6C1631" wp14:paraId="7ECD0ECF" wp14:textId="1EBF0648">
      <w:pPr>
        <w:pStyle w:val="ListParagraph"/>
        <w:keepNext w:val="0"/>
        <w:keepLines w:val="0"/>
        <w:numPr>
          <w:ilvl w:val="0"/>
          <w:numId w:val="6"/>
        </w:numPr>
        <w:spacing w:before="240" w:beforeAutospacing="off" w:after="240" w:afterAutospacing="off"/>
        <w:contextualSpacing w:val="0"/>
        <w:jc w:val="both"/>
        <w:rPr>
          <w:rFonts w:ascii="Times New Roman" w:hAnsi="Times New Roman" w:eastAsia="Times New Roman" w:cs="Times New Roman"/>
          <w:noProof w:val="0"/>
          <w:sz w:val="24"/>
          <w:szCs w:val="24"/>
          <w:lang w:val="pt-BR"/>
        </w:rPr>
      </w:pPr>
      <w:r w:rsidRPr="2D6C1631" w:rsidR="32D0E074">
        <w:rPr>
          <w:rFonts w:ascii="Times New Roman" w:hAnsi="Times New Roman" w:eastAsia="Times New Roman" w:cs="Times New Roman"/>
          <w:b w:val="1"/>
          <w:bCs w:val="1"/>
          <w:noProof w:val="0"/>
          <w:sz w:val="24"/>
          <w:szCs w:val="24"/>
          <w:lang w:val="pt-BR"/>
        </w:rPr>
        <w:t>Preterição de tribunal arbitral necessário</w:t>
      </w:r>
      <w:r w:rsidRPr="2D6C1631">
        <w:rPr>
          <w:rStyle w:val="FootnoteReference"/>
          <w:rFonts w:ascii="Times New Roman" w:hAnsi="Times New Roman" w:eastAsia="Times New Roman" w:cs="Times New Roman"/>
          <w:noProof w:val="0"/>
          <w:sz w:val="24"/>
          <w:szCs w:val="24"/>
          <w:lang w:val="pt-BR"/>
        </w:rPr>
        <w:footnoteReference w:id="25806"/>
      </w:r>
      <w:r w:rsidRPr="2D6C1631" w:rsidR="32D0E074">
        <w:rPr>
          <w:rFonts w:ascii="Times New Roman" w:hAnsi="Times New Roman" w:eastAsia="Times New Roman" w:cs="Times New Roman"/>
          <w:noProof w:val="0"/>
          <w:sz w:val="24"/>
          <w:szCs w:val="24"/>
          <w:lang w:val="pt-BR"/>
        </w:rPr>
        <w:t>.</w:t>
      </w:r>
    </w:p>
    <w:p xmlns:wp14="http://schemas.microsoft.com/office/word/2010/wordml" w:rsidP="2D6C1631" wp14:paraId="17430E81" wp14:textId="4A902EEA">
      <w:pPr>
        <w:spacing w:before="0" w:beforeAutospacing="off" w:after="240" w:afterAutospacing="off"/>
        <w:ind w:firstLine="567"/>
        <w:jc w:val="both"/>
      </w:pPr>
      <w:r w:rsidRPr="2D6C1631" w:rsidR="7EF78F35">
        <w:rPr>
          <w:rFonts w:ascii="Times New Roman" w:hAnsi="Times New Roman" w:eastAsia="Times New Roman" w:cs="Times New Roman"/>
          <w:noProof w:val="0"/>
          <w:sz w:val="24"/>
          <w:szCs w:val="24"/>
          <w:lang w:val="pt-BR"/>
        </w:rPr>
        <w:t xml:space="preserve">As partes podem, por convenção (cláusula compromissória ou compromisso arbitral), afastar a jurisdição estatal e submeter a resolução de certos litígios a </w:t>
      </w:r>
      <w:r w:rsidRPr="2D6C1631" w:rsidR="7EF78F35">
        <w:rPr>
          <w:rFonts w:ascii="Times New Roman" w:hAnsi="Times New Roman" w:eastAsia="Times New Roman" w:cs="Times New Roman"/>
          <w:b w:val="1"/>
          <w:bCs w:val="1"/>
          <w:noProof w:val="0"/>
          <w:sz w:val="24"/>
          <w:szCs w:val="24"/>
          <w:lang w:val="pt-BR"/>
        </w:rPr>
        <w:t>árbitros</w:t>
      </w:r>
      <w:r w:rsidRPr="2D6C1631" w:rsidR="7EF78F35">
        <w:rPr>
          <w:rFonts w:ascii="Times New Roman" w:hAnsi="Times New Roman" w:eastAsia="Times New Roman" w:cs="Times New Roman"/>
          <w:noProof w:val="0"/>
          <w:sz w:val="24"/>
          <w:szCs w:val="24"/>
          <w:lang w:val="pt-BR"/>
        </w:rPr>
        <w:t xml:space="preserve"> (art. </w:t>
      </w:r>
      <w:r w:rsidRPr="2D6C1631" w:rsidR="694C3232">
        <w:rPr>
          <w:rFonts w:ascii="Times New Roman" w:hAnsi="Times New Roman" w:eastAsia="Times New Roman" w:cs="Times New Roman"/>
          <w:noProof w:val="0"/>
          <w:sz w:val="24"/>
          <w:szCs w:val="24"/>
          <w:lang w:val="pt-BR"/>
        </w:rPr>
        <w:t>1.</w:t>
      </w:r>
      <w:r w:rsidRPr="2D6C1631" w:rsidR="7EF78F35">
        <w:rPr>
          <w:rFonts w:ascii="Times New Roman" w:hAnsi="Times New Roman" w:eastAsia="Times New Roman" w:cs="Times New Roman"/>
          <w:noProof w:val="0"/>
          <w:sz w:val="24"/>
          <w:szCs w:val="24"/>
          <w:lang w:val="pt-BR"/>
        </w:rPr>
        <w:t>).</w:t>
      </w:r>
    </w:p>
    <w:p xmlns:wp14="http://schemas.microsoft.com/office/word/2010/wordml" w:rsidP="2D6C1631" wp14:paraId="2E822221" wp14:textId="4FBB7228">
      <w:pPr>
        <w:pStyle w:val="ListParagraph"/>
        <w:numPr>
          <w:ilvl w:val="0"/>
          <w:numId w:val="12"/>
        </w:numPr>
        <w:spacing w:before="240" w:beforeAutospacing="off" w:after="240" w:afterAutospacing="off"/>
        <w:jc w:val="both"/>
        <w:rPr>
          <w:rFonts w:ascii="Times New Roman" w:hAnsi="Times New Roman" w:eastAsia="Times New Roman" w:cs="Times New Roman"/>
          <w:noProof w:val="0"/>
          <w:sz w:val="24"/>
          <w:szCs w:val="24"/>
          <w:lang w:val="pt-BR"/>
        </w:rPr>
      </w:pPr>
      <w:r w:rsidRPr="2D6C1631" w:rsidR="7EF78F35">
        <w:rPr>
          <w:rFonts w:ascii="Times New Roman" w:hAnsi="Times New Roman" w:eastAsia="Times New Roman" w:cs="Times New Roman"/>
          <w:b w:val="1"/>
          <w:bCs w:val="1"/>
          <w:noProof w:val="0"/>
          <w:sz w:val="24"/>
          <w:szCs w:val="24"/>
          <w:lang w:val="pt-BR"/>
        </w:rPr>
        <w:t>Arbitragem Vinculativa (ou necessária):</w:t>
      </w:r>
      <w:r w:rsidRPr="2D6C1631" w:rsidR="7EF78F35">
        <w:rPr>
          <w:rFonts w:ascii="Times New Roman" w:hAnsi="Times New Roman" w:eastAsia="Times New Roman" w:cs="Times New Roman"/>
          <w:noProof w:val="0"/>
          <w:sz w:val="24"/>
          <w:szCs w:val="24"/>
          <w:lang w:val="pt-BR"/>
        </w:rPr>
        <w:t xml:space="preserve"> Quando as partes acordam que o litígio será decidido por árbitros e que essa decisão é definitiva, excluindo o recurso aos tribunais judiciais, salvo para impugnação da sentença arbitral por vícios específicos (ex.: nulidade, violação da ordem pública).</w:t>
      </w:r>
    </w:p>
    <w:p xmlns:wp14="http://schemas.microsoft.com/office/word/2010/wordml" w:rsidP="2D6C1631" wp14:paraId="5172FFA7" wp14:textId="637B0D3A">
      <w:pPr>
        <w:pStyle w:val="ListParagraph"/>
        <w:numPr>
          <w:ilvl w:val="0"/>
          <w:numId w:val="12"/>
        </w:numPr>
        <w:spacing w:before="240" w:beforeAutospacing="off" w:after="240" w:afterAutospacing="off"/>
        <w:jc w:val="both"/>
        <w:rPr>
          <w:rFonts w:ascii="Times New Roman" w:hAnsi="Times New Roman" w:eastAsia="Times New Roman" w:cs="Times New Roman"/>
          <w:noProof w:val="0"/>
          <w:sz w:val="24"/>
          <w:szCs w:val="24"/>
          <w:lang w:val="pt-BR"/>
        </w:rPr>
      </w:pPr>
      <w:r w:rsidRPr="2D6C1631" w:rsidR="7EF78F35">
        <w:rPr>
          <w:rFonts w:ascii="Times New Roman" w:hAnsi="Times New Roman" w:eastAsia="Times New Roman" w:cs="Times New Roman"/>
          <w:b w:val="1"/>
          <w:bCs w:val="1"/>
          <w:noProof w:val="0"/>
          <w:sz w:val="24"/>
          <w:szCs w:val="24"/>
          <w:lang w:val="pt-BR"/>
        </w:rPr>
        <w:t xml:space="preserve">Preterição do Tribunal Arbitral </w:t>
      </w:r>
      <w:r w:rsidRPr="2D6C1631" w:rsidR="7EF78F35">
        <w:rPr>
          <w:rStyle w:val="SubtleReference"/>
          <w:noProof w:val="0"/>
          <w:lang w:val="pt-BR"/>
        </w:rPr>
        <w:t>(art. 494.º, n.º 1, alínea h) do CPC)</w:t>
      </w:r>
      <w:r w:rsidRPr="2D6C1631" w:rsidR="7EF78F35">
        <w:rPr>
          <w:rFonts w:ascii="Times New Roman" w:hAnsi="Times New Roman" w:eastAsia="Times New Roman" w:cs="Times New Roman"/>
          <w:b w:val="1"/>
          <w:bCs w:val="1"/>
          <w:noProof w:val="0"/>
          <w:sz w:val="24"/>
          <w:szCs w:val="24"/>
          <w:lang w:val="pt-BR"/>
        </w:rPr>
        <w:t>:</w:t>
      </w:r>
      <w:r w:rsidRPr="2D6C1631" w:rsidR="7EF78F35">
        <w:rPr>
          <w:rFonts w:ascii="Times New Roman" w:hAnsi="Times New Roman" w:eastAsia="Times New Roman" w:cs="Times New Roman"/>
          <w:noProof w:val="0"/>
          <w:sz w:val="24"/>
          <w:szCs w:val="24"/>
          <w:lang w:val="pt-BR"/>
        </w:rPr>
        <w:t xml:space="preserve"> É uma </w:t>
      </w:r>
      <w:r w:rsidRPr="2D6C1631" w:rsidR="7EF78F35">
        <w:rPr>
          <w:rFonts w:ascii="Times New Roman" w:hAnsi="Times New Roman" w:eastAsia="Times New Roman" w:cs="Times New Roman"/>
          <w:b w:val="1"/>
          <w:bCs w:val="1"/>
          <w:noProof w:val="0"/>
          <w:sz w:val="24"/>
          <w:szCs w:val="24"/>
          <w:lang w:val="pt-BR"/>
        </w:rPr>
        <w:t>exceção dilatória</w:t>
      </w:r>
      <w:r w:rsidRPr="2D6C1631" w:rsidR="7EF78F35">
        <w:rPr>
          <w:rFonts w:ascii="Times New Roman" w:hAnsi="Times New Roman" w:eastAsia="Times New Roman" w:cs="Times New Roman"/>
          <w:noProof w:val="0"/>
          <w:sz w:val="24"/>
          <w:szCs w:val="24"/>
          <w:lang w:val="pt-BR"/>
        </w:rPr>
        <w:t xml:space="preserve">. O réu alega que o autor devia ter recorrido à arbitragem, nos termos do contrato, e não ao tribunal judicial. A procedência desta exceção conduz à </w:t>
      </w:r>
      <w:r w:rsidRPr="2D6C1631" w:rsidR="7EF78F35">
        <w:rPr>
          <w:rFonts w:ascii="Times New Roman" w:hAnsi="Times New Roman" w:eastAsia="Times New Roman" w:cs="Times New Roman"/>
          <w:b w:val="1"/>
          <w:bCs w:val="1"/>
          <w:noProof w:val="0"/>
          <w:sz w:val="24"/>
          <w:szCs w:val="24"/>
          <w:lang w:val="pt-BR"/>
        </w:rPr>
        <w:t>absolvição da instância</w:t>
      </w:r>
      <w:r w:rsidRPr="2D6C1631" w:rsidR="7EF78F35">
        <w:rPr>
          <w:rFonts w:ascii="Times New Roman" w:hAnsi="Times New Roman" w:eastAsia="Times New Roman" w:cs="Times New Roman"/>
          <w:noProof w:val="0"/>
          <w:sz w:val="24"/>
          <w:szCs w:val="24"/>
          <w:lang w:val="pt-BR"/>
        </w:rPr>
        <w:t xml:space="preserve"> (o tribunal reconhece a sua incompetência em razão da convenção de arbitragem).</w:t>
      </w:r>
    </w:p>
    <w:p xmlns:wp14="http://schemas.microsoft.com/office/word/2010/wordml" w:rsidP="2D6C1631" wp14:paraId="31AE4BAC" wp14:textId="3A6C7CE7">
      <w:pPr>
        <w:spacing w:before="240" w:beforeAutospacing="off" w:after="240" w:afterAutospacing="off"/>
        <w:jc w:val="both"/>
      </w:pPr>
      <w:r w:rsidRPr="2D6C1631" w:rsidR="7EF78F35">
        <w:rPr>
          <w:rStyle w:val="IntenseReference"/>
          <w:noProof w:val="0"/>
          <w:lang w:val="pt-BR"/>
        </w:rPr>
        <w:t>Exemplo (Cláusula Compromissória):</w:t>
      </w:r>
    </w:p>
    <w:p xmlns:wp14="http://schemas.microsoft.com/office/word/2010/wordml" w:rsidP="2D6C1631" wp14:paraId="39F59151" wp14:textId="2D893490">
      <w:pPr>
        <w:spacing w:before="240" w:beforeAutospacing="off" w:after="240" w:afterAutospacing="off"/>
        <w:jc w:val="both"/>
      </w:pPr>
      <w:r w:rsidRPr="2D6C1631" w:rsidR="7EF78F35">
        <w:rPr>
          <w:rStyle w:val="IntenseReference"/>
          <w:noProof w:val="0"/>
          <w:lang w:val="pt-BR"/>
        </w:rPr>
        <w:t>No contrato de prestação de serviços entre a Empresa X e a Sociedade de Advogados Y, está escrito: "Qualquer litígio emergente deste contrato será resolvido por um tribunal arbitral composto por três árbitros, com sede em Luanda, nos termos da Lei da Arbitragem Voluntária, excluindo-se a via judicial."</w:t>
      </w:r>
    </w:p>
    <w:p xmlns:wp14="http://schemas.microsoft.com/office/word/2010/wordml" w:rsidP="2D6C1631" wp14:paraId="61AE7762" wp14:textId="6D65C460">
      <w:pPr>
        <w:spacing w:before="240" w:beforeAutospacing="off" w:after="240" w:afterAutospacing="off"/>
        <w:jc w:val="both"/>
      </w:pPr>
      <w:r w:rsidRPr="2D6C1631" w:rsidR="7EF78F35">
        <w:rPr>
          <w:rStyle w:val="IntenseReference"/>
          <w:noProof w:val="0"/>
          <w:lang w:val="pt-BR"/>
        </w:rPr>
        <w:t>A Sociedade Y, insatisfeita com o pagamento, propõe uma ação contra a Empresa X no Tribunal de Comarca de Luanda.</w:t>
      </w:r>
    </w:p>
    <w:p xmlns:wp14="http://schemas.microsoft.com/office/word/2010/wordml" w:rsidP="2D6C1631" wp14:paraId="3D355D25" wp14:textId="37460E8C">
      <w:pPr>
        <w:spacing w:before="240" w:beforeAutospacing="off" w:after="240" w:afterAutospacing="off"/>
        <w:jc w:val="both"/>
      </w:pPr>
      <w:r w:rsidRPr="2D6C1631" w:rsidR="7EF78F35">
        <w:rPr>
          <w:rStyle w:val="IntenseReference"/>
          <w:noProof w:val="0"/>
          <w:lang w:val="pt-BR"/>
        </w:rPr>
        <w:t xml:space="preserve">A Empresa X, na contestação, deduz a </w:t>
      </w:r>
      <w:r w:rsidRPr="2D6C1631" w:rsidR="7EF78F35">
        <w:rPr>
          <w:rStyle w:val="IntenseReference"/>
          <w:noProof w:val="0"/>
          <w:lang w:val="pt-BR"/>
        </w:rPr>
        <w:t>exceção dilatória de preterição do tribunal arbitral</w:t>
      </w:r>
      <w:r w:rsidRPr="2D6C1631" w:rsidR="7EF78F35">
        <w:rPr>
          <w:rStyle w:val="IntenseReference"/>
          <w:noProof w:val="0"/>
          <w:lang w:val="pt-BR"/>
        </w:rPr>
        <w:t xml:space="preserve">. Se o juiz verificar a existência e validade da cláusula, </w:t>
      </w:r>
      <w:r w:rsidRPr="2D6C1631" w:rsidR="7EF78F35">
        <w:rPr>
          <w:rStyle w:val="IntenseReference"/>
          <w:noProof w:val="0"/>
          <w:lang w:val="pt-BR"/>
        </w:rPr>
        <w:t>absolverá a ré da instância</w:t>
      </w:r>
      <w:r w:rsidRPr="2D6C1631" w:rsidR="7EF78F35">
        <w:rPr>
          <w:rStyle w:val="IntenseReference"/>
          <w:noProof w:val="0"/>
          <w:lang w:val="pt-BR"/>
        </w:rPr>
        <w:t>, remetendo as partes para a arbitragem convencionada. O autor, se quiser ver o seu direito reconhecido, terá de instaurar o processo arbitral, não pode continuar no tribunal judicial.</w:t>
      </w:r>
    </w:p>
    <w:p xmlns:wp14="http://schemas.microsoft.com/office/word/2010/wordml" w:rsidP="2D6C1631" wp14:paraId="74D64147" wp14:textId="6515DC99">
      <w:pPr>
        <w:pStyle w:val="Normal"/>
        <w:keepNext w:val="0"/>
        <w:keepLines w:val="0"/>
        <w:spacing w:before="240" w:beforeAutospacing="off" w:after="240" w:afterAutospacing="off"/>
        <w:ind w:firstLine="567"/>
        <w:jc w:val="both"/>
      </w:pPr>
      <w:r w:rsidRPr="2D6C1631" w:rsidR="32D0E074">
        <w:rPr>
          <w:rFonts w:ascii="Times New Roman" w:hAnsi="Times New Roman" w:eastAsia="Times New Roman" w:cs="Times New Roman"/>
          <w:noProof w:val="0"/>
          <w:sz w:val="24"/>
          <w:szCs w:val="24"/>
          <w:lang w:val="pt-BR"/>
        </w:rPr>
        <w:t>O tribunal conhece oficiosamente da generalidade das exceções dilatórias, salvo a incompetência relativa</w:t>
      </w:r>
      <w:r w:rsidRPr="2D6C1631" w:rsidR="00ACA803">
        <w:rPr>
          <w:rFonts w:ascii="Times New Roman" w:hAnsi="Times New Roman" w:eastAsia="Times New Roman" w:cs="Times New Roman"/>
          <w:noProof w:val="0"/>
          <w:sz w:val="24"/>
          <w:szCs w:val="24"/>
          <w:lang w:val="pt-BR"/>
        </w:rPr>
        <w:t xml:space="preserve"> e a preterição do tribunal arbitral voluntário</w:t>
      </w:r>
      <w:r w:rsidRPr="2D6C1631" w:rsidR="32D0E074">
        <w:rPr>
          <w:rFonts w:ascii="Times New Roman" w:hAnsi="Times New Roman" w:eastAsia="Times New Roman" w:cs="Times New Roman"/>
          <w:noProof w:val="0"/>
          <w:sz w:val="24"/>
          <w:szCs w:val="24"/>
          <w:lang w:val="pt-BR"/>
        </w:rPr>
        <w:t xml:space="preserve"> </w:t>
      </w:r>
      <w:r w:rsidRPr="2D6C1631" w:rsidR="32D0E074">
        <w:rPr>
          <w:rStyle w:val="SubtleReference"/>
          <w:noProof w:val="0"/>
          <w:lang w:val="pt-BR"/>
        </w:rPr>
        <w:t>(art. 495.º)</w:t>
      </w:r>
      <w:r w:rsidRPr="2D6C1631" w:rsidR="32D0E074">
        <w:rPr>
          <w:rFonts w:ascii="Times New Roman" w:hAnsi="Times New Roman" w:eastAsia="Times New Roman" w:cs="Times New Roman"/>
          <w:noProof w:val="0"/>
          <w:sz w:val="24"/>
          <w:szCs w:val="24"/>
          <w:lang w:val="pt-BR"/>
        </w:rPr>
        <w:t>.</w:t>
      </w:r>
    </w:p>
    <w:p xmlns:wp14="http://schemas.microsoft.com/office/word/2010/wordml" w:rsidP="2D6C1631" wp14:paraId="615FAA7C" wp14:textId="650A84ED">
      <w:pPr>
        <w:pStyle w:val="Heading2"/>
        <w:keepNext w:val="0"/>
        <w:keepLines w:val="0"/>
        <w:rPr>
          <w:rFonts w:ascii="Times New Roman" w:hAnsi="Times New Roman" w:eastAsia="Times New Roman" w:cs="Times New Roman"/>
          <w:noProof w:val="0"/>
          <w:sz w:val="24"/>
          <w:szCs w:val="24"/>
          <w:lang w:val="pt-BR"/>
        </w:rPr>
      </w:pPr>
      <w:bookmarkStart w:name="_Toc1568372568" w:id="2018714375"/>
      <w:r w:rsidRPr="2D6C1631" w:rsidR="32D0E074">
        <w:rPr>
          <w:noProof w:val="0"/>
          <w:lang w:val="pt-BR"/>
        </w:rPr>
        <w:t>2.2. Exceções Peremptórias (</w:t>
      </w:r>
      <w:r w:rsidRPr="2D6C1631" w:rsidR="32D0E074">
        <w:rPr>
          <w:noProof w:val="0"/>
          <w:lang w:val="pt-BR"/>
        </w:rPr>
        <w:t>arts</w:t>
      </w:r>
      <w:r w:rsidRPr="2D6C1631" w:rsidR="32D0E074">
        <w:rPr>
          <w:noProof w:val="0"/>
          <w:lang w:val="pt-BR"/>
        </w:rPr>
        <w:t>. 493.º, n.º 3 e 496.º)</w:t>
      </w:r>
      <w:bookmarkEnd w:id="2018714375"/>
    </w:p>
    <w:p xmlns:wp14="http://schemas.microsoft.com/office/word/2010/wordml" w:rsidP="2D6C1631" wp14:paraId="4D221A7F" wp14:textId="57C98E3C">
      <w:pPr>
        <w:keepNext w:val="0"/>
        <w:keepLines w:val="0"/>
        <w:spacing w:before="240" w:beforeAutospacing="off" w:after="240" w:afterAutospacing="off"/>
        <w:ind w:firstLine="567"/>
        <w:jc w:val="both"/>
      </w:pPr>
      <w:r w:rsidRPr="2D6C1631" w:rsidR="32D0E074">
        <w:rPr>
          <w:rFonts w:ascii="Times New Roman" w:hAnsi="Times New Roman" w:eastAsia="Times New Roman" w:cs="Times New Roman"/>
          <w:noProof w:val="0"/>
          <w:sz w:val="24"/>
          <w:szCs w:val="24"/>
          <w:lang w:val="pt-BR"/>
        </w:rPr>
        <w:t xml:space="preserve">As exceções peremptórias atacam o próprio direito material do autor, alegando factos que impedem, modificam ou extinguem o efeito jurídico pretendido. A sua procedência conduz à </w:t>
      </w:r>
      <w:r w:rsidRPr="2D6C1631" w:rsidR="32D0E074">
        <w:rPr>
          <w:rFonts w:ascii="Times New Roman" w:hAnsi="Times New Roman" w:eastAsia="Times New Roman" w:cs="Times New Roman"/>
          <w:b w:val="1"/>
          <w:bCs w:val="1"/>
          <w:noProof w:val="0"/>
          <w:sz w:val="24"/>
          <w:szCs w:val="24"/>
          <w:lang w:val="pt-BR"/>
        </w:rPr>
        <w:t>absolvição total ou parcial do pedido</w:t>
      </w:r>
      <w:r w:rsidRPr="2D6C1631" w:rsidR="32D0E074">
        <w:rPr>
          <w:rFonts w:ascii="Times New Roman" w:hAnsi="Times New Roman" w:eastAsia="Times New Roman" w:cs="Times New Roman"/>
          <w:noProof w:val="0"/>
          <w:sz w:val="24"/>
          <w:szCs w:val="24"/>
          <w:lang w:val="pt-BR"/>
        </w:rPr>
        <w:t>, com força de caso julgado material.</w:t>
      </w:r>
    </w:p>
    <w:p xmlns:wp14="http://schemas.microsoft.com/office/word/2010/wordml" w:rsidP="2D6C1631" wp14:paraId="469A012E" wp14:textId="3004AD2C">
      <w:pPr>
        <w:keepNext w:val="0"/>
        <w:keepLines w:val="0"/>
        <w:spacing w:before="240" w:beforeAutospacing="off" w:after="240" w:afterAutospacing="off"/>
        <w:ind w:firstLine="567"/>
        <w:jc w:val="both"/>
      </w:pPr>
      <w:r w:rsidRPr="2D6C1631" w:rsidR="32D0E074">
        <w:rPr>
          <w:rFonts w:ascii="Times New Roman" w:hAnsi="Times New Roman" w:eastAsia="Times New Roman" w:cs="Times New Roman"/>
          <w:noProof w:val="0"/>
          <w:sz w:val="24"/>
          <w:szCs w:val="24"/>
          <w:lang w:val="pt-BR"/>
        </w:rPr>
        <w:t>Para além das indicadas no artigo 496.º (caso julgado e prescrição), outras exceções peremptórias incluem:</w:t>
      </w:r>
    </w:p>
    <w:p xmlns:wp14="http://schemas.microsoft.com/office/word/2010/wordml" w:rsidP="2D6C1631" wp14:paraId="3B058A88" wp14:textId="0D5CA1BC">
      <w:pPr>
        <w:pStyle w:val="ListParagraph"/>
        <w:keepNext w:val="0"/>
        <w:keepLines w:val="0"/>
        <w:numPr>
          <w:ilvl w:val="0"/>
          <w:numId w:val="7"/>
        </w:numPr>
        <w:spacing w:before="240" w:beforeAutospacing="off" w:after="240" w:afterAutospacing="off"/>
        <w:contextualSpacing w:val="0"/>
        <w:jc w:val="both"/>
        <w:rPr>
          <w:rFonts w:ascii="Times New Roman" w:hAnsi="Times New Roman" w:eastAsia="Times New Roman" w:cs="Times New Roman"/>
          <w:noProof w:val="0"/>
          <w:sz w:val="24"/>
          <w:szCs w:val="24"/>
          <w:lang w:val="pt-BR"/>
        </w:rPr>
      </w:pPr>
      <w:r w:rsidRPr="2D6C1631" w:rsidR="32D0E074">
        <w:rPr>
          <w:rFonts w:ascii="Times New Roman" w:hAnsi="Times New Roman" w:eastAsia="Times New Roman" w:cs="Times New Roman"/>
          <w:b w:val="1"/>
          <w:bCs w:val="1"/>
          <w:noProof w:val="0"/>
          <w:sz w:val="24"/>
          <w:szCs w:val="24"/>
          <w:lang w:val="pt-BR"/>
        </w:rPr>
        <w:t>Compensação</w:t>
      </w:r>
      <w:r w:rsidRPr="2D6C1631">
        <w:rPr>
          <w:rStyle w:val="FootnoteReference"/>
          <w:rFonts w:ascii="Times New Roman" w:hAnsi="Times New Roman" w:eastAsia="Times New Roman" w:cs="Times New Roman"/>
          <w:noProof w:val="0"/>
          <w:sz w:val="24"/>
          <w:szCs w:val="24"/>
          <w:lang w:val="pt-BR"/>
        </w:rPr>
        <w:footnoteReference w:id="3503"/>
      </w:r>
      <w:r w:rsidRPr="2D6C1631" w:rsidR="32D0E074">
        <w:rPr>
          <w:rFonts w:ascii="Times New Roman" w:hAnsi="Times New Roman" w:eastAsia="Times New Roman" w:cs="Times New Roman"/>
          <w:noProof w:val="0"/>
          <w:sz w:val="24"/>
          <w:szCs w:val="24"/>
          <w:lang w:val="pt-BR"/>
        </w:rPr>
        <w:t>;</w:t>
      </w:r>
    </w:p>
    <w:p xmlns:wp14="http://schemas.microsoft.com/office/word/2010/wordml" w:rsidP="2D6C1631" wp14:paraId="703FC85F" wp14:textId="1433B80F">
      <w:pPr>
        <w:pStyle w:val="ListParagraph"/>
        <w:keepNext w:val="0"/>
        <w:keepLines w:val="0"/>
        <w:spacing w:before="240" w:beforeAutospacing="off" w:after="240" w:afterAutospacing="off"/>
        <w:ind w:left="720"/>
        <w:contextualSpacing w:val="0"/>
        <w:jc w:val="both"/>
      </w:pPr>
      <w:r w:rsidRPr="2D6C1631" w:rsidR="78B65459">
        <w:rPr>
          <w:rStyle w:val="IntenseReference"/>
          <w:noProof w:val="0"/>
          <w:lang w:val="pt-BR"/>
        </w:rPr>
        <w:t xml:space="preserve">Autor (A) pede ao réu (B) o pagamento de 100.000 </w:t>
      </w:r>
      <w:r w:rsidRPr="2D6C1631" w:rsidR="78B65459">
        <w:rPr>
          <w:rStyle w:val="IntenseReference"/>
          <w:noProof w:val="0"/>
          <w:lang w:val="pt-BR"/>
        </w:rPr>
        <w:t>Kz</w:t>
      </w:r>
      <w:r w:rsidRPr="2D6C1631" w:rsidR="78B65459">
        <w:rPr>
          <w:rStyle w:val="IntenseReference"/>
          <w:noProof w:val="0"/>
          <w:lang w:val="pt-BR"/>
        </w:rPr>
        <w:t xml:space="preserve"> (preço de uma mercadoria vendida). B, na contestação, alega que A lhe deve 40.000 </w:t>
      </w:r>
      <w:r w:rsidRPr="2D6C1631" w:rsidR="78B65459">
        <w:rPr>
          <w:rStyle w:val="IntenseReference"/>
          <w:noProof w:val="0"/>
          <w:lang w:val="pt-BR"/>
        </w:rPr>
        <w:t>Kz</w:t>
      </w:r>
      <w:r w:rsidRPr="2D6C1631" w:rsidR="78B65459">
        <w:rPr>
          <w:rStyle w:val="IntenseReference"/>
          <w:noProof w:val="0"/>
          <w:lang w:val="pt-BR"/>
        </w:rPr>
        <w:t xml:space="preserve"> a título de comissão já vencida. B pede a compensação. Se o tribunal julgar ambos os pedidos procedentes, condenará B a pagar apenas 60.000 </w:t>
      </w:r>
      <w:r w:rsidRPr="2D6C1631" w:rsidR="78B65459">
        <w:rPr>
          <w:rStyle w:val="IntenseReference"/>
          <w:noProof w:val="0"/>
          <w:lang w:val="pt-BR"/>
        </w:rPr>
        <w:t>Kz</w:t>
      </w:r>
      <w:r w:rsidRPr="2D6C1631" w:rsidR="78B65459">
        <w:rPr>
          <w:rStyle w:val="IntenseReference"/>
          <w:noProof w:val="0"/>
          <w:lang w:val="pt-BR"/>
        </w:rPr>
        <w:t xml:space="preserve"> (100.000 - 40.000), declarando extintas as duas dívidas até </w:t>
      </w:r>
      <w:r w:rsidRPr="2D6C1631" w:rsidR="78B65459">
        <w:rPr>
          <w:rStyle w:val="IntenseReference"/>
          <w:noProof w:val="0"/>
          <w:lang w:val="pt-BR"/>
        </w:rPr>
        <w:t>ao</w:t>
      </w:r>
      <w:r w:rsidRPr="2D6C1631" w:rsidR="78B65459">
        <w:rPr>
          <w:rStyle w:val="IntenseReference"/>
          <w:noProof w:val="0"/>
          <w:lang w:val="pt-BR"/>
        </w:rPr>
        <w:t xml:space="preserve"> montante da menor.</w:t>
      </w:r>
    </w:p>
    <w:p xmlns:wp14="http://schemas.microsoft.com/office/word/2010/wordml" w:rsidP="2D6C1631" wp14:paraId="3D233347" wp14:textId="475FE4AB">
      <w:pPr>
        <w:pStyle w:val="ListParagraph"/>
        <w:keepNext w:val="0"/>
        <w:keepLines w:val="0"/>
        <w:numPr>
          <w:ilvl w:val="0"/>
          <w:numId w:val="7"/>
        </w:numPr>
        <w:spacing w:before="240" w:beforeAutospacing="off" w:after="240" w:afterAutospacing="off"/>
        <w:contextualSpacing w:val="0"/>
        <w:jc w:val="both"/>
        <w:rPr>
          <w:rFonts w:ascii="Times New Roman" w:hAnsi="Times New Roman" w:eastAsia="Times New Roman" w:cs="Times New Roman"/>
          <w:noProof w:val="0"/>
          <w:sz w:val="24"/>
          <w:szCs w:val="24"/>
          <w:lang w:val="pt-BR"/>
        </w:rPr>
      </w:pPr>
      <w:r w:rsidRPr="2D6C1631" w:rsidR="32D0E074">
        <w:rPr>
          <w:rFonts w:ascii="Times New Roman" w:hAnsi="Times New Roman" w:eastAsia="Times New Roman" w:cs="Times New Roman"/>
          <w:b w:val="1"/>
          <w:bCs w:val="1"/>
          <w:noProof w:val="0"/>
          <w:sz w:val="24"/>
          <w:szCs w:val="24"/>
          <w:lang w:val="pt-BR"/>
        </w:rPr>
        <w:t>Cumprimento da obrigação</w:t>
      </w:r>
      <w:r w:rsidRPr="2D6C1631">
        <w:rPr>
          <w:rStyle w:val="FootnoteReference"/>
          <w:rFonts w:ascii="Times New Roman" w:hAnsi="Times New Roman" w:eastAsia="Times New Roman" w:cs="Times New Roman"/>
          <w:noProof w:val="0"/>
          <w:sz w:val="24"/>
          <w:szCs w:val="24"/>
          <w:lang w:val="pt-BR"/>
        </w:rPr>
        <w:footnoteReference w:id="22748"/>
      </w:r>
      <w:r w:rsidRPr="2D6C1631" w:rsidR="32D0E074">
        <w:rPr>
          <w:rFonts w:ascii="Times New Roman" w:hAnsi="Times New Roman" w:eastAsia="Times New Roman" w:cs="Times New Roman"/>
          <w:noProof w:val="0"/>
          <w:sz w:val="24"/>
          <w:szCs w:val="24"/>
          <w:lang w:val="pt-BR"/>
        </w:rPr>
        <w:t>;</w:t>
      </w:r>
    </w:p>
    <w:p xmlns:wp14="http://schemas.microsoft.com/office/word/2010/wordml" w:rsidP="2D6C1631" wp14:paraId="2C154F89" wp14:textId="382FFF56">
      <w:pPr>
        <w:pStyle w:val="ListParagraph"/>
        <w:numPr>
          <w:ilvl w:val="0"/>
          <w:numId w:val="12"/>
        </w:numPr>
        <w:spacing w:before="240" w:beforeAutospacing="off" w:after="240" w:afterAutospacing="off"/>
        <w:rPr>
          <w:noProof w:val="0"/>
          <w:lang w:val="pt-BR"/>
        </w:rPr>
      </w:pPr>
      <w:r w:rsidRPr="2D6C1631" w:rsidR="616A9AAA">
        <w:rPr>
          <w:b w:val="1"/>
          <w:bCs w:val="1"/>
          <w:noProof w:val="0"/>
          <w:lang w:val="pt-BR"/>
        </w:rPr>
        <w:t>Pagamento:</w:t>
      </w:r>
      <w:r w:rsidRPr="2D6C1631" w:rsidR="616A9AAA">
        <w:rPr>
          <w:noProof w:val="0"/>
          <w:lang w:val="pt-BR"/>
        </w:rPr>
        <w:t xml:space="preserve"> O réu prova que já pagou a dívida.</w:t>
      </w:r>
    </w:p>
    <w:p xmlns:wp14="http://schemas.microsoft.com/office/word/2010/wordml" w:rsidP="2D6C1631" wp14:paraId="0143DB6D" wp14:textId="69E16013">
      <w:pPr>
        <w:spacing w:before="240" w:beforeAutospacing="off" w:after="240" w:afterAutospacing="off"/>
      </w:pPr>
      <w:r w:rsidRPr="2D6C1631" w:rsidR="616A9AAA">
        <w:rPr>
          <w:rStyle w:val="IntenseReference"/>
          <w:noProof w:val="0"/>
          <w:lang w:val="pt-BR"/>
        </w:rPr>
        <w:t xml:space="preserve">A pede 50.000 </w:t>
      </w:r>
      <w:r w:rsidRPr="2D6C1631" w:rsidR="616A9AAA">
        <w:rPr>
          <w:rStyle w:val="IntenseReference"/>
          <w:noProof w:val="0"/>
          <w:lang w:val="pt-BR"/>
        </w:rPr>
        <w:t>Kz</w:t>
      </w:r>
      <w:r w:rsidRPr="2D6C1631" w:rsidR="616A9AAA">
        <w:rPr>
          <w:rStyle w:val="IntenseReference"/>
          <w:noProof w:val="0"/>
          <w:lang w:val="pt-BR"/>
        </w:rPr>
        <w:t xml:space="preserve"> de um empréstimo. B junta à contestação o comprovativo de transferência bancária (documento) que prova o pagamento integral. O juiz absolve B do pedido.</w:t>
      </w:r>
    </w:p>
    <w:p xmlns:wp14="http://schemas.microsoft.com/office/word/2010/wordml" w:rsidP="2D6C1631" wp14:paraId="4A08D23B" wp14:textId="6E2FF0C3">
      <w:pPr>
        <w:pStyle w:val="ListParagraph"/>
        <w:numPr>
          <w:ilvl w:val="0"/>
          <w:numId w:val="12"/>
        </w:numPr>
        <w:spacing w:before="240" w:beforeAutospacing="off" w:after="240" w:afterAutospacing="off"/>
        <w:jc w:val="both"/>
        <w:rPr/>
      </w:pPr>
      <w:r w:rsidRPr="2D6C1631" w:rsidR="616A9AAA">
        <w:rPr>
          <w:b w:val="1"/>
          <w:bCs w:val="1"/>
          <w:noProof w:val="0"/>
          <w:lang w:val="pt-BR"/>
        </w:rPr>
        <w:t>Sub-rogação</w:t>
      </w:r>
      <w:r w:rsidRPr="2D6C1631" w:rsidR="38DF11B1">
        <w:rPr>
          <w:b w:val="1"/>
          <w:bCs w:val="1"/>
          <w:noProof w:val="0"/>
          <w:lang w:val="pt-BR"/>
        </w:rPr>
        <w:t xml:space="preserve">: </w:t>
      </w:r>
      <w:r w:rsidRPr="2D6C1631" w:rsidR="38DF11B1">
        <w:rPr>
          <w:noProof w:val="0"/>
          <w:lang w:val="pt-BR"/>
        </w:rPr>
        <w:t xml:space="preserve">A sub-rogação é uma forma de extinção da obrigação pelo pagamento, mas com uma particularidade: quem paga (o terceiro) não é o devedor originário. Esse terceiro adquire os direitos que o credor tinha contra o devedor, passando a ocupar a posição do antigo credor </w:t>
      </w:r>
      <w:r w:rsidRPr="2D6C1631" w:rsidR="38DF11B1">
        <w:rPr>
          <w:rStyle w:val="SubtleReference"/>
          <w:noProof w:val="0"/>
          <w:lang w:val="pt-BR"/>
        </w:rPr>
        <w:t>(art. 589.º e segs. do Código Civil)</w:t>
      </w:r>
      <w:r w:rsidRPr="2D6C1631" w:rsidR="38DF11B1">
        <w:rPr>
          <w:noProof w:val="0"/>
          <w:lang w:val="pt-BR"/>
        </w:rPr>
        <w:t xml:space="preserve">. A dívida extingue-se para o credor originário, mas </w:t>
      </w:r>
      <w:r w:rsidRPr="2D6C1631" w:rsidR="38DF11B1">
        <w:rPr>
          <w:b w:val="1"/>
          <w:bCs w:val="1"/>
          <w:noProof w:val="0"/>
          <w:lang w:val="pt-BR"/>
        </w:rPr>
        <w:t>nasce um novo direito</w:t>
      </w:r>
      <w:r w:rsidRPr="2D6C1631" w:rsidR="38DF11B1">
        <w:rPr>
          <w:noProof w:val="0"/>
          <w:lang w:val="pt-BR"/>
        </w:rPr>
        <w:t xml:space="preserve"> para o terceiro sub-rogado.</w:t>
      </w:r>
    </w:p>
    <w:p xmlns:wp14="http://schemas.microsoft.com/office/word/2010/wordml" w:rsidP="2D6C1631" wp14:paraId="4A50D111" wp14:textId="213B8A9D">
      <w:pPr>
        <w:pStyle w:val="Heading3"/>
        <w:spacing w:before="0" w:beforeAutospacing="off" w:after="281" w:afterAutospacing="off"/>
        <w:rPr>
          <w:rStyle w:val="IntenseReference"/>
          <w:noProof w:val="0"/>
          <w:lang w:val="pt-BR"/>
        </w:rPr>
      </w:pPr>
      <w:bookmarkStart w:name="_Toc2101909877" w:id="18954208"/>
      <w:r w:rsidRPr="2D6C1631" w:rsidR="38DF11B1">
        <w:rPr>
          <w:rStyle w:val="IntenseReference"/>
          <w:noProof w:val="0"/>
          <w:lang w:val="pt-BR"/>
        </w:rPr>
        <w:t>Sub-rogação convencional (por acordo)</w:t>
      </w:r>
      <w:bookmarkEnd w:id="18954208"/>
    </w:p>
    <w:p xmlns:wp14="http://schemas.microsoft.com/office/word/2010/wordml" w:rsidP="2D6C1631" wp14:paraId="56C8278D" wp14:textId="13CC41EF">
      <w:pPr>
        <w:spacing w:before="240" w:beforeAutospacing="off" w:after="240" w:afterAutospacing="off"/>
      </w:pPr>
      <w:r w:rsidRPr="2D6C1631" w:rsidR="38DF11B1">
        <w:rPr>
          <w:rStyle w:val="IntenseReference"/>
          <w:noProof w:val="0"/>
          <w:lang w:val="pt-BR"/>
        </w:rPr>
        <w:t xml:space="preserve">António (devedor) deve 5.000.000 </w:t>
      </w:r>
      <w:r w:rsidRPr="2D6C1631" w:rsidR="38DF11B1">
        <w:rPr>
          <w:rStyle w:val="IntenseReference"/>
          <w:noProof w:val="0"/>
          <w:lang w:val="pt-BR"/>
        </w:rPr>
        <w:t>Kz</w:t>
      </w:r>
      <w:r w:rsidRPr="2D6C1631" w:rsidR="38DF11B1">
        <w:rPr>
          <w:rStyle w:val="IntenseReference"/>
          <w:noProof w:val="0"/>
          <w:lang w:val="pt-BR"/>
        </w:rPr>
        <w:t xml:space="preserve"> a Bruno (credor) no âmbito de um contrato de empréstimo. O prazo para pagamento venceu e António não tem dinheiro.</w:t>
      </w:r>
    </w:p>
    <w:p xmlns:wp14="http://schemas.microsoft.com/office/word/2010/wordml" w:rsidP="2D6C1631" wp14:paraId="63BFDD95" wp14:textId="66507D09">
      <w:pPr>
        <w:spacing w:before="240" w:beforeAutospacing="off" w:after="240" w:afterAutospacing="off"/>
      </w:pPr>
      <w:r w:rsidRPr="2D6C1631" w:rsidR="38DF11B1">
        <w:rPr>
          <w:rStyle w:val="IntenseReference"/>
          <w:noProof w:val="0"/>
          <w:lang w:val="pt-BR"/>
        </w:rPr>
        <w:t>Intervenção do terceiro:</w:t>
      </w:r>
      <w:r w:rsidRPr="2D6C1631" w:rsidR="38DF11B1">
        <w:rPr>
          <w:rStyle w:val="IntenseReference"/>
          <w:noProof w:val="0"/>
          <w:lang w:val="pt-BR"/>
        </w:rPr>
        <w:t xml:space="preserve"> Carla, amiga de António, propõe a Bruno pagar os 5.000.000 </w:t>
      </w:r>
      <w:r w:rsidRPr="2D6C1631" w:rsidR="38DF11B1">
        <w:rPr>
          <w:rStyle w:val="IntenseReference"/>
          <w:noProof w:val="0"/>
          <w:lang w:val="pt-BR"/>
        </w:rPr>
        <w:t>Kz</w:t>
      </w:r>
      <w:r w:rsidRPr="2D6C1631" w:rsidR="38DF11B1">
        <w:rPr>
          <w:rStyle w:val="IntenseReference"/>
          <w:noProof w:val="0"/>
          <w:lang w:val="pt-BR"/>
        </w:rPr>
        <w:t xml:space="preserve"> em nome de António. Bruno aceita. No momento do pagamento, as três partes acordam, por escrito, que Carla fica </w:t>
      </w:r>
      <w:r w:rsidRPr="2D6C1631" w:rsidR="38DF11B1">
        <w:rPr>
          <w:rStyle w:val="IntenseReference"/>
          <w:noProof w:val="0"/>
          <w:lang w:val="pt-BR"/>
        </w:rPr>
        <w:t>sub-rogada</w:t>
      </w:r>
      <w:r w:rsidRPr="2D6C1631" w:rsidR="38DF11B1">
        <w:rPr>
          <w:rStyle w:val="IntenseReference"/>
          <w:noProof w:val="0"/>
          <w:lang w:val="pt-BR"/>
        </w:rPr>
        <w:t xml:space="preserve"> nos direitos de Bruno.</w:t>
      </w:r>
    </w:p>
    <w:p xmlns:wp14="http://schemas.microsoft.com/office/word/2010/wordml" w:rsidP="2D6C1631" wp14:paraId="3B1F89A5" wp14:textId="0A4CBB96">
      <w:pPr>
        <w:spacing w:before="240" w:beforeAutospacing="off" w:after="240" w:afterAutospacing="off"/>
      </w:pPr>
      <w:r w:rsidRPr="2D6C1631" w:rsidR="38DF11B1">
        <w:rPr>
          <w:rStyle w:val="IntenseReference"/>
          <w:noProof w:val="0"/>
          <w:lang w:val="pt-BR"/>
        </w:rPr>
        <w:t>Efeitos:</w:t>
      </w:r>
    </w:p>
    <w:p xmlns:wp14="http://schemas.microsoft.com/office/word/2010/wordml" w:rsidP="2D6C1631" wp14:paraId="42ECC8D3" wp14:textId="344E1E84">
      <w:pPr>
        <w:pStyle w:val="ListParagraph"/>
        <w:numPr>
          <w:ilvl w:val="0"/>
          <w:numId w:val="15"/>
        </w:numPr>
        <w:spacing w:before="240" w:beforeAutospacing="off" w:after="240" w:afterAutospacing="off"/>
        <w:rPr>
          <w:noProof w:val="0"/>
          <w:lang w:val="pt-BR"/>
        </w:rPr>
      </w:pPr>
      <w:r w:rsidRPr="2D6C1631" w:rsidR="38DF11B1">
        <w:rPr>
          <w:rStyle w:val="IntenseReference"/>
          <w:noProof w:val="0"/>
          <w:lang w:val="pt-BR"/>
        </w:rPr>
        <w:t xml:space="preserve">A dívida de António para com Bruno </w:t>
      </w:r>
      <w:r w:rsidRPr="2D6C1631" w:rsidR="38DF11B1">
        <w:rPr>
          <w:rStyle w:val="IntenseReference"/>
          <w:noProof w:val="0"/>
          <w:lang w:val="pt-BR"/>
        </w:rPr>
        <w:t>extingue-se</w:t>
      </w:r>
      <w:r w:rsidRPr="2D6C1631" w:rsidR="38DF11B1">
        <w:rPr>
          <w:rStyle w:val="IntenseReference"/>
          <w:noProof w:val="0"/>
          <w:lang w:val="pt-BR"/>
        </w:rPr>
        <w:t>.</w:t>
      </w:r>
    </w:p>
    <w:p xmlns:wp14="http://schemas.microsoft.com/office/word/2010/wordml" w:rsidP="2D6C1631" wp14:paraId="66A06565" wp14:textId="183FB927">
      <w:pPr>
        <w:pStyle w:val="ListParagraph"/>
        <w:numPr>
          <w:ilvl w:val="0"/>
          <w:numId w:val="15"/>
        </w:numPr>
        <w:spacing w:before="240" w:beforeAutospacing="off" w:after="240" w:afterAutospacing="off"/>
        <w:rPr>
          <w:noProof w:val="0"/>
          <w:lang w:val="pt-BR"/>
        </w:rPr>
      </w:pPr>
      <w:r w:rsidRPr="2D6C1631" w:rsidR="38DF11B1">
        <w:rPr>
          <w:rStyle w:val="IntenseReference"/>
          <w:noProof w:val="0"/>
          <w:lang w:val="pt-BR"/>
        </w:rPr>
        <w:t xml:space="preserve">Carla </w:t>
      </w:r>
      <w:r w:rsidRPr="2D6C1631" w:rsidR="38DF11B1">
        <w:rPr>
          <w:rStyle w:val="IntenseReference"/>
          <w:noProof w:val="0"/>
          <w:lang w:val="pt-BR"/>
        </w:rPr>
        <w:t>adquire todos os direitos que Bruno tinha</w:t>
      </w:r>
      <w:r w:rsidRPr="2D6C1631" w:rsidR="38DF11B1">
        <w:rPr>
          <w:rStyle w:val="IntenseReference"/>
          <w:noProof w:val="0"/>
          <w:lang w:val="pt-BR"/>
        </w:rPr>
        <w:t xml:space="preserve"> contra António: pode exigir os 5.000.000 </w:t>
      </w:r>
      <w:r w:rsidRPr="2D6C1631" w:rsidR="38DF11B1">
        <w:rPr>
          <w:rStyle w:val="IntenseReference"/>
          <w:noProof w:val="0"/>
          <w:lang w:val="pt-BR"/>
        </w:rPr>
        <w:t>Kz</w:t>
      </w:r>
      <w:r w:rsidRPr="2D6C1631" w:rsidR="38DF11B1">
        <w:rPr>
          <w:rStyle w:val="IntenseReference"/>
          <w:noProof w:val="0"/>
          <w:lang w:val="pt-BR"/>
        </w:rPr>
        <w:t>, com os mesmos juros, garantias (ex.: hipoteca) e privilégios.</w:t>
      </w:r>
    </w:p>
    <w:p xmlns:wp14="http://schemas.microsoft.com/office/word/2010/wordml" w:rsidP="2D6C1631" wp14:paraId="703395E6" wp14:textId="37FB204A">
      <w:pPr>
        <w:pStyle w:val="ListParagraph"/>
        <w:numPr>
          <w:ilvl w:val="0"/>
          <w:numId w:val="15"/>
        </w:numPr>
        <w:spacing w:before="240" w:beforeAutospacing="off" w:after="240" w:afterAutospacing="off"/>
        <w:rPr>
          <w:noProof w:val="0"/>
          <w:lang w:val="pt-BR"/>
        </w:rPr>
      </w:pPr>
      <w:r w:rsidRPr="2D6C1631" w:rsidR="38DF11B1">
        <w:rPr>
          <w:rStyle w:val="IntenseReference"/>
          <w:noProof w:val="0"/>
          <w:lang w:val="pt-BR"/>
        </w:rPr>
        <w:t>Se António não pagar a Carla, ela pode executá-lo nos mesmos termos em que Bruno o faria.</w:t>
      </w:r>
    </w:p>
    <w:p xmlns:wp14="http://schemas.microsoft.com/office/word/2010/wordml" w:rsidP="2D6C1631" wp14:paraId="583E7B56" wp14:textId="7DB52C9B">
      <w:pPr>
        <w:pStyle w:val="Heading3"/>
        <w:spacing w:before="281" w:beforeAutospacing="off" w:after="281" w:afterAutospacing="off"/>
        <w:rPr>
          <w:rStyle w:val="IntenseReference"/>
          <w:noProof w:val="0"/>
          <w:lang w:val="pt-BR"/>
        </w:rPr>
      </w:pPr>
      <w:bookmarkStart w:name="_Toc1021859572" w:id="1266645790"/>
      <w:r w:rsidRPr="2D6C1631" w:rsidR="38DF11B1">
        <w:rPr>
          <w:rStyle w:val="IntenseReference"/>
          <w:noProof w:val="0"/>
          <w:lang w:val="pt-BR"/>
        </w:rPr>
        <w:t>Sub-rogação legal (por força da lei, sem acordo)</w:t>
      </w:r>
      <w:bookmarkEnd w:id="1266645790"/>
    </w:p>
    <w:p xmlns:wp14="http://schemas.microsoft.com/office/word/2010/wordml" w:rsidP="2D6C1631" wp14:paraId="60BAB789" wp14:textId="39B1DDF3">
      <w:pPr>
        <w:spacing w:before="240" w:beforeAutospacing="off" w:after="240" w:afterAutospacing="off"/>
      </w:pPr>
      <w:r w:rsidRPr="2D6C1631" w:rsidR="38DF11B1">
        <w:rPr>
          <w:rStyle w:val="IntenseReference"/>
          <w:noProof w:val="0"/>
          <w:lang w:val="pt-BR"/>
        </w:rPr>
        <w:t xml:space="preserve">Uma sociedade comercial (a "Sociedade X") deve 10.000.000 </w:t>
      </w:r>
      <w:r w:rsidRPr="2D6C1631" w:rsidR="38DF11B1">
        <w:rPr>
          <w:rStyle w:val="IntenseReference"/>
          <w:noProof w:val="0"/>
          <w:lang w:val="pt-BR"/>
        </w:rPr>
        <w:t>Kz</w:t>
      </w:r>
      <w:r w:rsidRPr="2D6C1631" w:rsidR="38DF11B1">
        <w:rPr>
          <w:rStyle w:val="IntenseReference"/>
          <w:noProof w:val="0"/>
          <w:lang w:val="pt-BR"/>
        </w:rPr>
        <w:t xml:space="preserve"> ao Banco Y. O empréstimo está garantido por hipoteca sobre um imóvel da Sociedade X.</w:t>
      </w:r>
    </w:p>
    <w:p xmlns:wp14="http://schemas.microsoft.com/office/word/2010/wordml" w:rsidP="2D6C1631" wp14:paraId="67F30F77" wp14:textId="7CA0DBC5">
      <w:pPr>
        <w:spacing w:before="240" w:beforeAutospacing="off" w:after="240" w:afterAutospacing="off"/>
      </w:pPr>
      <w:r w:rsidRPr="2D6C1631" w:rsidR="38DF11B1">
        <w:rPr>
          <w:rStyle w:val="IntenseReference"/>
          <w:noProof w:val="0"/>
          <w:lang w:val="pt-BR"/>
        </w:rPr>
        <w:t>Intervenção do terceiro:</w:t>
      </w:r>
      <w:r w:rsidRPr="2D6C1631" w:rsidR="38DF11B1">
        <w:rPr>
          <w:rStyle w:val="IntenseReference"/>
          <w:noProof w:val="0"/>
          <w:lang w:val="pt-BR"/>
        </w:rPr>
        <w:t xml:space="preserve"> Um dos sócios da Sociedade X, o Dr. Paulo, paga a dívida integralmente ao Banco Y com os seus fundos pessoais, sem qualquer acordo prévio de sub-rogação.</w:t>
      </w:r>
    </w:p>
    <w:p xmlns:wp14="http://schemas.microsoft.com/office/word/2010/wordml" w:rsidP="2D6C1631" wp14:paraId="7855A2E6" wp14:textId="6CE8ABD8">
      <w:pPr>
        <w:spacing w:before="240" w:beforeAutospacing="off" w:after="240" w:afterAutospacing="off"/>
      </w:pPr>
      <w:r w:rsidRPr="2D6C1631" w:rsidR="38DF11B1">
        <w:rPr>
          <w:rStyle w:val="IntenseReference"/>
          <w:noProof w:val="0"/>
          <w:lang w:val="pt-BR"/>
        </w:rPr>
        <w:t xml:space="preserve">Efeitos </w:t>
      </w:r>
      <w:r w:rsidRPr="2D6C1631" w:rsidR="38DF11B1">
        <w:rPr>
          <w:rStyle w:val="IntenseReference"/>
          <w:noProof w:val="0"/>
          <w:lang w:val="pt-BR"/>
        </w:rPr>
        <w:t>(art. 592.º, alínea c) do Código Civil)</w:t>
      </w:r>
      <w:r w:rsidRPr="2D6C1631" w:rsidR="38DF11B1">
        <w:rPr>
          <w:rStyle w:val="IntenseReference"/>
          <w:noProof w:val="0"/>
          <w:lang w:val="pt-BR"/>
        </w:rPr>
        <w:t>:</w:t>
      </w:r>
      <w:r w:rsidRPr="2D6C1631" w:rsidR="38DF11B1">
        <w:rPr>
          <w:rStyle w:val="IntenseReference"/>
          <w:noProof w:val="0"/>
          <w:lang w:val="pt-BR"/>
        </w:rPr>
        <w:t xml:space="preserve"> Paulo fica legalmente sub-rogado nos direitos do Banco Y. Agora, Paulo pode:</w:t>
      </w:r>
    </w:p>
    <w:p xmlns:wp14="http://schemas.microsoft.com/office/word/2010/wordml" w:rsidP="2D6C1631" wp14:paraId="20A1E928" wp14:textId="18AF7B03">
      <w:pPr>
        <w:pStyle w:val="ListParagraph"/>
        <w:numPr>
          <w:ilvl w:val="0"/>
          <w:numId w:val="16"/>
        </w:numPr>
        <w:spacing w:before="240" w:beforeAutospacing="off" w:after="240" w:afterAutospacing="off"/>
        <w:rPr>
          <w:noProof w:val="0"/>
          <w:lang w:val="pt-BR"/>
        </w:rPr>
      </w:pPr>
      <w:r w:rsidRPr="2D6C1631" w:rsidR="38DF11B1">
        <w:rPr>
          <w:rStyle w:val="IntenseReference"/>
          <w:noProof w:val="0"/>
          <w:lang w:val="pt-BR"/>
        </w:rPr>
        <w:t xml:space="preserve">Exigir o reembolso de 10.000.000 </w:t>
      </w:r>
      <w:r w:rsidRPr="2D6C1631" w:rsidR="38DF11B1">
        <w:rPr>
          <w:rStyle w:val="IntenseReference"/>
          <w:noProof w:val="0"/>
          <w:lang w:val="pt-BR"/>
        </w:rPr>
        <w:t>Kz</w:t>
      </w:r>
      <w:r w:rsidRPr="2D6C1631" w:rsidR="38DF11B1">
        <w:rPr>
          <w:rStyle w:val="IntenseReference"/>
          <w:noProof w:val="0"/>
          <w:lang w:val="pt-BR"/>
        </w:rPr>
        <w:t xml:space="preserve"> à Sociedade X.</w:t>
      </w:r>
    </w:p>
    <w:p xmlns:wp14="http://schemas.microsoft.com/office/word/2010/wordml" w:rsidP="2D6C1631" wp14:paraId="7411A440" wp14:textId="4AFCA914">
      <w:pPr>
        <w:pStyle w:val="ListParagraph"/>
        <w:numPr>
          <w:ilvl w:val="0"/>
          <w:numId w:val="16"/>
        </w:numPr>
        <w:spacing w:before="240" w:beforeAutospacing="off" w:after="240" w:afterAutospacing="off"/>
        <w:rPr>
          <w:noProof w:val="0"/>
          <w:lang w:val="pt-BR"/>
        </w:rPr>
      </w:pPr>
      <w:r w:rsidRPr="2D6C1631" w:rsidR="38DF11B1">
        <w:rPr>
          <w:rStyle w:val="IntenseReference"/>
          <w:noProof w:val="0"/>
          <w:lang w:val="pt-BR"/>
        </w:rPr>
        <w:t>Executar a hipoteca sobre o imóvel da Sociedade X, pois a sub-rogação transfere também as garantias reais.</w:t>
      </w:r>
    </w:p>
    <w:p xmlns:wp14="http://schemas.microsoft.com/office/word/2010/wordml" w:rsidP="2D6C1631" wp14:paraId="3171F07F" wp14:textId="6FA9F4EF">
      <w:pPr>
        <w:pStyle w:val="Heading3"/>
        <w:spacing w:before="281" w:beforeAutospacing="off" w:after="281" w:afterAutospacing="off"/>
        <w:rPr>
          <w:rStyle w:val="IntenseReference"/>
          <w:noProof w:val="0"/>
          <w:lang w:val="pt-BR"/>
        </w:rPr>
      </w:pPr>
      <w:bookmarkStart w:name="_Toc84491046" w:id="845782289"/>
      <w:r w:rsidRPr="2D6C1631" w:rsidR="38DF11B1">
        <w:rPr>
          <w:rStyle w:val="IntenseReference"/>
          <w:noProof w:val="0"/>
          <w:lang w:val="pt-BR"/>
        </w:rPr>
        <w:t>Relevância processual (contestação com exce</w:t>
      </w:r>
      <w:r w:rsidRPr="2D6C1631" w:rsidR="3E8AEFFC">
        <w:rPr>
          <w:rStyle w:val="IntenseReference"/>
          <w:noProof w:val="0"/>
          <w:lang w:val="pt-BR"/>
        </w:rPr>
        <w:t>p</w:t>
      </w:r>
      <w:r w:rsidRPr="2D6C1631" w:rsidR="38DF11B1">
        <w:rPr>
          <w:rStyle w:val="IntenseReference"/>
          <w:noProof w:val="0"/>
          <w:lang w:val="pt-BR"/>
        </w:rPr>
        <w:t>ção de sub-rogação)</w:t>
      </w:r>
      <w:bookmarkEnd w:id="845782289"/>
    </w:p>
    <w:p xmlns:wp14="http://schemas.microsoft.com/office/word/2010/wordml" w:rsidP="2D6C1631" wp14:paraId="36F853A0" wp14:textId="7CFF9EA5">
      <w:pPr>
        <w:spacing w:before="240" w:beforeAutospacing="off" w:after="240" w:afterAutospacing="off"/>
      </w:pPr>
      <w:r w:rsidRPr="2D6C1631" w:rsidR="38DF11B1">
        <w:rPr>
          <w:rStyle w:val="IntenseReference"/>
          <w:noProof w:val="0"/>
          <w:lang w:val="pt-BR"/>
        </w:rPr>
        <w:t>Ação:</w:t>
      </w:r>
      <w:r w:rsidRPr="2D6C1631" w:rsidR="38DF11B1">
        <w:rPr>
          <w:rStyle w:val="IntenseReference"/>
          <w:noProof w:val="0"/>
          <w:lang w:val="pt-BR"/>
        </w:rPr>
        <w:t xml:space="preserve"> O Banco Y, que já foi pago por Paulo, move uma ação contra a Sociedade X pedindo os 10.000.000 </w:t>
      </w:r>
      <w:r w:rsidRPr="2D6C1631" w:rsidR="38DF11B1">
        <w:rPr>
          <w:rStyle w:val="IntenseReference"/>
          <w:noProof w:val="0"/>
          <w:lang w:val="pt-BR"/>
        </w:rPr>
        <w:t>Kz</w:t>
      </w:r>
      <w:r w:rsidRPr="2D6C1631" w:rsidR="38DF11B1">
        <w:rPr>
          <w:rStyle w:val="IntenseReference"/>
          <w:noProof w:val="0"/>
          <w:lang w:val="pt-BR"/>
        </w:rPr>
        <w:t xml:space="preserve"> (por lapso ou má-fé).</w:t>
      </w:r>
    </w:p>
    <w:p xmlns:wp14="http://schemas.microsoft.com/office/word/2010/wordml" w:rsidP="2D6C1631" wp14:paraId="64DE16D7" wp14:textId="13F5290A">
      <w:pPr>
        <w:spacing w:before="240" w:beforeAutospacing="off" w:after="240" w:afterAutospacing="off"/>
      </w:pPr>
      <w:r w:rsidRPr="2D6C1631" w:rsidR="38DF11B1">
        <w:rPr>
          <w:rStyle w:val="IntenseReference"/>
          <w:noProof w:val="0"/>
          <w:lang w:val="pt-BR"/>
        </w:rPr>
        <w:t>Defesa da Sociedade X:</w:t>
      </w:r>
      <w:r w:rsidRPr="2D6C1631" w:rsidR="38DF11B1">
        <w:rPr>
          <w:rStyle w:val="IntenseReference"/>
          <w:noProof w:val="0"/>
          <w:lang w:val="pt-BR"/>
        </w:rPr>
        <w:t xml:space="preserve"> Na contestação, a Sociedade X deduz a </w:t>
      </w:r>
      <w:r w:rsidRPr="2D6C1631" w:rsidR="38DF11B1">
        <w:rPr>
          <w:rStyle w:val="IntenseReference"/>
          <w:noProof w:val="0"/>
          <w:lang w:val="pt-BR"/>
        </w:rPr>
        <w:t>exce</w:t>
      </w:r>
      <w:r w:rsidRPr="2D6C1631" w:rsidR="25E8AAF3">
        <w:rPr>
          <w:rStyle w:val="IntenseReference"/>
          <w:noProof w:val="0"/>
          <w:lang w:val="pt-BR"/>
        </w:rPr>
        <w:t>p</w:t>
      </w:r>
      <w:r w:rsidRPr="2D6C1631" w:rsidR="38DF11B1">
        <w:rPr>
          <w:rStyle w:val="IntenseReference"/>
          <w:noProof w:val="0"/>
          <w:lang w:val="pt-BR"/>
        </w:rPr>
        <w:t>ção peremptória de cumprimento por sub-rogação</w:t>
      </w:r>
      <w:r w:rsidRPr="2D6C1631" w:rsidR="38DF11B1">
        <w:rPr>
          <w:rStyle w:val="IntenseReference"/>
          <w:noProof w:val="0"/>
          <w:lang w:val="pt-BR"/>
        </w:rPr>
        <w:t>, juntando o comprovativo de pagamento feito por Paulo e o documento que comprova a sub-rogação (ou invocando a sub-rogação legal).</w:t>
      </w:r>
    </w:p>
    <w:p xmlns:wp14="http://schemas.microsoft.com/office/word/2010/wordml" w:rsidP="2D6C1631" wp14:paraId="2EF76A85" wp14:textId="0C8E0551">
      <w:pPr>
        <w:spacing w:before="240" w:beforeAutospacing="off" w:after="240" w:afterAutospacing="off"/>
      </w:pPr>
      <w:r w:rsidRPr="2D6C1631" w:rsidR="38DF11B1">
        <w:rPr>
          <w:rStyle w:val="IntenseReference"/>
          <w:noProof w:val="0"/>
          <w:lang w:val="pt-BR"/>
        </w:rPr>
        <w:t>Decisão:</w:t>
      </w:r>
      <w:r w:rsidRPr="2D6C1631" w:rsidR="38DF11B1">
        <w:rPr>
          <w:rStyle w:val="IntenseReference"/>
          <w:noProof w:val="0"/>
          <w:lang w:val="pt-BR"/>
        </w:rPr>
        <w:t xml:space="preserve"> O tribunal julga a exce</w:t>
      </w:r>
      <w:r w:rsidRPr="2D6C1631" w:rsidR="3683B8CE">
        <w:rPr>
          <w:rStyle w:val="IntenseReference"/>
          <w:noProof w:val="0"/>
          <w:lang w:val="pt-BR"/>
        </w:rPr>
        <w:t>p</w:t>
      </w:r>
      <w:r w:rsidRPr="2D6C1631" w:rsidR="38DF11B1">
        <w:rPr>
          <w:rStyle w:val="IntenseReference"/>
          <w:noProof w:val="0"/>
          <w:lang w:val="pt-BR"/>
        </w:rPr>
        <w:t xml:space="preserve">ção procedente e </w:t>
      </w:r>
      <w:r w:rsidRPr="2D6C1631" w:rsidR="38DF11B1">
        <w:rPr>
          <w:rStyle w:val="IntenseReference"/>
          <w:noProof w:val="0"/>
          <w:lang w:val="pt-BR"/>
        </w:rPr>
        <w:t>absolve a ré do pedido</w:t>
      </w:r>
      <w:r w:rsidRPr="2D6C1631" w:rsidR="38DF11B1">
        <w:rPr>
          <w:rStyle w:val="IntenseReference"/>
          <w:noProof w:val="0"/>
          <w:lang w:val="pt-BR"/>
        </w:rPr>
        <w:t>, pois a dívida já foi paga, ainda que por terceiro. O Banco Y não tem mais direito de cobrar.</w:t>
      </w:r>
    </w:p>
    <w:p xmlns:wp14="http://schemas.microsoft.com/office/word/2010/wordml" w:rsidP="2D6C1631" wp14:paraId="1FEAD87F" wp14:textId="5CBAC4BD">
      <w:pPr>
        <w:pStyle w:val="ListParagraph"/>
        <w:spacing w:before="240" w:beforeAutospacing="off" w:after="240" w:afterAutospacing="off"/>
        <w:ind w:left="720"/>
        <w:rPr>
          <w:b w:val="1"/>
          <w:bCs w:val="1"/>
          <w:noProof w:val="0"/>
          <w:lang w:val="pt-BR"/>
        </w:rPr>
      </w:pPr>
    </w:p>
    <w:p xmlns:wp14="http://schemas.microsoft.com/office/word/2010/wordml" w:rsidP="2D6C1631" wp14:paraId="6638EE1B" wp14:textId="65B58C8E">
      <w:pPr>
        <w:pStyle w:val="ListParagraph"/>
        <w:numPr>
          <w:ilvl w:val="0"/>
          <w:numId w:val="12"/>
        </w:numPr>
        <w:spacing w:before="240" w:beforeAutospacing="off" w:after="240" w:afterAutospacing="off"/>
        <w:rPr>
          <w:noProof w:val="0"/>
          <w:lang w:val="pt-BR"/>
        </w:rPr>
      </w:pPr>
      <w:r w:rsidRPr="2D6C1631" w:rsidR="616A9AAA">
        <w:rPr>
          <w:b w:val="1"/>
          <w:bCs w:val="1"/>
          <w:noProof w:val="0"/>
          <w:lang w:val="pt-BR"/>
        </w:rPr>
        <w:t>Novação:</w:t>
      </w:r>
      <w:r w:rsidRPr="2D6C1631" w:rsidR="616A9AAA">
        <w:rPr>
          <w:noProof w:val="0"/>
          <w:lang w:val="pt-BR"/>
        </w:rPr>
        <w:t xml:space="preserve"> </w:t>
      </w:r>
      <w:r w:rsidRPr="2D6C1631" w:rsidR="0462A7F9">
        <w:rPr>
          <w:noProof w:val="0"/>
          <w:lang w:val="pt-BR"/>
        </w:rPr>
        <w:t xml:space="preserve">A novação é uma forma de extinção da obrigação pela criação de uma </w:t>
      </w:r>
      <w:r w:rsidRPr="2D6C1631" w:rsidR="0462A7F9">
        <w:rPr>
          <w:b w:val="1"/>
          <w:bCs w:val="1"/>
          <w:noProof w:val="0"/>
          <w:lang w:val="pt-BR"/>
        </w:rPr>
        <w:t>nova obrigação</w:t>
      </w:r>
      <w:r w:rsidRPr="2D6C1631" w:rsidR="0462A7F9">
        <w:rPr>
          <w:noProof w:val="0"/>
          <w:lang w:val="pt-BR"/>
        </w:rPr>
        <w:t xml:space="preserve"> que substitui a anterior, com objeto ou título diferente. A dívida antiga extingue-se, e nasce uma dívida nova, com novos termos </w:t>
      </w:r>
      <w:r w:rsidRPr="2D6C1631" w:rsidR="0462A7F9">
        <w:rPr>
          <w:rStyle w:val="SubtleReference"/>
          <w:noProof w:val="0"/>
          <w:lang w:val="pt-BR"/>
        </w:rPr>
        <w:t>(art. 857.º e segs. do Código Civil)</w:t>
      </w:r>
      <w:r w:rsidRPr="2D6C1631" w:rsidR="0462A7F9">
        <w:rPr>
          <w:noProof w:val="0"/>
          <w:lang w:val="pt-BR"/>
        </w:rPr>
        <w:t xml:space="preserve">. Pode ser </w:t>
      </w:r>
      <w:r w:rsidRPr="2D6C1631" w:rsidR="0462A7F9">
        <w:rPr>
          <w:b w:val="1"/>
          <w:bCs w:val="1"/>
          <w:noProof w:val="0"/>
          <w:lang w:val="pt-BR"/>
        </w:rPr>
        <w:t>subjetiva</w:t>
      </w:r>
      <w:r w:rsidRPr="2D6C1631" w:rsidR="0462A7F9">
        <w:rPr>
          <w:noProof w:val="0"/>
          <w:lang w:val="pt-BR"/>
        </w:rPr>
        <w:t xml:space="preserve"> (muda-se o devedor ou o credor) ou </w:t>
      </w:r>
      <w:r w:rsidRPr="2D6C1631" w:rsidR="0462A7F9">
        <w:rPr>
          <w:b w:val="1"/>
          <w:bCs w:val="1"/>
          <w:noProof w:val="0"/>
          <w:lang w:val="pt-BR"/>
        </w:rPr>
        <w:t>objetiva</w:t>
      </w:r>
      <w:r w:rsidRPr="2D6C1631" w:rsidR="0462A7F9">
        <w:rPr>
          <w:noProof w:val="0"/>
          <w:lang w:val="pt-BR"/>
        </w:rPr>
        <w:t xml:space="preserve"> (muda-se o objeto ou a causa da obrigação).</w:t>
      </w:r>
    </w:p>
    <w:p xmlns:wp14="http://schemas.microsoft.com/office/word/2010/wordml" w:rsidP="2D6C1631" wp14:paraId="045C7F45" wp14:textId="52B2A96B">
      <w:pPr>
        <w:pStyle w:val="ListParagraph"/>
        <w:spacing w:before="240" w:beforeAutospacing="off" w:after="240" w:afterAutospacing="off"/>
        <w:ind w:left="720"/>
        <w:rPr>
          <w:noProof w:val="0"/>
          <w:lang w:val="pt-BR"/>
        </w:rPr>
      </w:pPr>
    </w:p>
    <w:p xmlns:wp14="http://schemas.microsoft.com/office/word/2010/wordml" w:rsidP="2D6C1631" wp14:paraId="25B84584" wp14:textId="70489885">
      <w:pPr>
        <w:pStyle w:val="Heading3"/>
        <w:spacing w:before="0" w:beforeAutospacing="off" w:after="281" w:afterAutospacing="off"/>
        <w:rPr>
          <w:rStyle w:val="IntenseReference"/>
          <w:noProof w:val="0"/>
          <w:lang w:val="pt-BR"/>
        </w:rPr>
      </w:pPr>
      <w:bookmarkStart w:name="_Toc1075811646" w:id="116321569"/>
      <w:r w:rsidRPr="2D6C1631" w:rsidR="0462A7F9">
        <w:rPr>
          <w:rStyle w:val="IntenseReference"/>
          <w:noProof w:val="0"/>
          <w:lang w:val="pt-BR"/>
        </w:rPr>
        <w:t>Exemplo 1 – Novação por alteração do objeto (dívida em dinheiro convertida em entrega de coisa)</w:t>
      </w:r>
      <w:bookmarkEnd w:id="116321569"/>
    </w:p>
    <w:p xmlns:wp14="http://schemas.microsoft.com/office/word/2010/wordml" w:rsidP="2D6C1631" wp14:paraId="4DFBDE5A" wp14:textId="3AC7841B">
      <w:pPr>
        <w:spacing w:before="240" w:beforeAutospacing="off" w:after="240" w:afterAutospacing="off"/>
      </w:pPr>
      <w:r w:rsidRPr="2D6C1631" w:rsidR="0462A7F9">
        <w:rPr>
          <w:rStyle w:val="IntenseReference"/>
          <w:noProof w:val="0"/>
          <w:lang w:val="pt-BR"/>
        </w:rPr>
        <w:t>Situação original:</w:t>
      </w:r>
      <w:r w:rsidRPr="2D6C1631" w:rsidR="0462A7F9">
        <w:rPr>
          <w:rStyle w:val="IntenseReference"/>
          <w:noProof w:val="0"/>
          <w:lang w:val="pt-BR"/>
        </w:rPr>
        <w:t xml:space="preserve"> João deve 2.000.000 </w:t>
      </w:r>
      <w:r w:rsidRPr="2D6C1631" w:rsidR="0462A7F9">
        <w:rPr>
          <w:rStyle w:val="IntenseReference"/>
          <w:noProof w:val="0"/>
          <w:lang w:val="pt-BR"/>
        </w:rPr>
        <w:t>Kz</w:t>
      </w:r>
      <w:r w:rsidRPr="2D6C1631" w:rsidR="0462A7F9">
        <w:rPr>
          <w:rStyle w:val="IntenseReference"/>
          <w:noProof w:val="0"/>
          <w:lang w:val="pt-BR"/>
        </w:rPr>
        <w:t xml:space="preserve"> a Maria, resultantes de um contrato de mútuo (empréstimo). O prazo para pagamento é de 30 dias.</w:t>
      </w:r>
    </w:p>
    <w:p xmlns:wp14="http://schemas.microsoft.com/office/word/2010/wordml" w:rsidP="2D6C1631" wp14:paraId="4A74DB06" wp14:textId="441261AE">
      <w:pPr>
        <w:spacing w:before="240" w:beforeAutospacing="off" w:after="240" w:afterAutospacing="off"/>
      </w:pPr>
      <w:r w:rsidRPr="2D6C1631" w:rsidR="0462A7F9">
        <w:rPr>
          <w:rStyle w:val="IntenseReference"/>
          <w:noProof w:val="0"/>
          <w:lang w:val="pt-BR"/>
        </w:rPr>
        <w:t>Acordo de novação:</w:t>
      </w:r>
      <w:r w:rsidRPr="2D6C1631" w:rsidR="0462A7F9">
        <w:rPr>
          <w:rStyle w:val="IntenseReference"/>
          <w:noProof w:val="0"/>
          <w:lang w:val="pt-BR"/>
        </w:rPr>
        <w:t xml:space="preserve"> No dia do vencimento, João não tem dinheiro, mas possui um automóvel de valor equivalente. João e Maria acordam, por escrito, que a dívida de 2.000.000 </w:t>
      </w:r>
      <w:r w:rsidRPr="2D6C1631" w:rsidR="0462A7F9">
        <w:rPr>
          <w:rStyle w:val="IntenseReference"/>
          <w:noProof w:val="0"/>
          <w:lang w:val="pt-BR"/>
        </w:rPr>
        <w:t>Kz</w:t>
      </w:r>
      <w:r w:rsidRPr="2D6C1631" w:rsidR="0462A7F9">
        <w:rPr>
          <w:rStyle w:val="IntenseReference"/>
          <w:noProof w:val="0"/>
          <w:lang w:val="pt-BR"/>
        </w:rPr>
        <w:t xml:space="preserve"> se </w:t>
      </w:r>
      <w:r w:rsidRPr="2D6C1631" w:rsidR="0462A7F9">
        <w:rPr>
          <w:rStyle w:val="IntenseReference"/>
          <w:noProof w:val="0"/>
          <w:lang w:val="pt-BR"/>
        </w:rPr>
        <w:t>extingue</w:t>
      </w:r>
      <w:r w:rsidRPr="2D6C1631" w:rsidR="0462A7F9">
        <w:rPr>
          <w:rStyle w:val="IntenseReference"/>
          <w:noProof w:val="0"/>
          <w:lang w:val="pt-BR"/>
        </w:rPr>
        <w:t xml:space="preserve"> e que João entregará o automóvel a Maria em substituição do pagamento em dinheiro.</w:t>
      </w:r>
    </w:p>
    <w:p xmlns:wp14="http://schemas.microsoft.com/office/word/2010/wordml" w:rsidP="2D6C1631" wp14:paraId="3A6A5335" wp14:textId="2AE989CE">
      <w:pPr>
        <w:spacing w:before="240" w:beforeAutospacing="off" w:after="240" w:afterAutospacing="off"/>
      </w:pPr>
      <w:r w:rsidRPr="2D6C1631" w:rsidR="0462A7F9">
        <w:rPr>
          <w:rStyle w:val="IntenseReference"/>
          <w:noProof w:val="0"/>
          <w:lang w:val="pt-BR"/>
        </w:rPr>
        <w:t>Efeitos:</w:t>
      </w:r>
    </w:p>
    <w:p xmlns:wp14="http://schemas.microsoft.com/office/word/2010/wordml" w:rsidP="2D6C1631" wp14:paraId="700C2AAA" wp14:textId="67C0E46E">
      <w:pPr>
        <w:pStyle w:val="ListParagraph"/>
        <w:numPr>
          <w:ilvl w:val="0"/>
          <w:numId w:val="21"/>
        </w:numPr>
        <w:spacing w:before="240" w:beforeAutospacing="off" w:after="240" w:afterAutospacing="off"/>
        <w:rPr>
          <w:noProof w:val="0"/>
          <w:lang w:val="pt-BR"/>
        </w:rPr>
      </w:pPr>
      <w:r w:rsidRPr="2D6C1631" w:rsidR="0462A7F9">
        <w:rPr>
          <w:rStyle w:val="IntenseReference"/>
          <w:noProof w:val="0"/>
          <w:lang w:val="pt-BR"/>
        </w:rPr>
        <w:t xml:space="preserve">A dívida originária (2.000.000 </w:t>
      </w:r>
      <w:r w:rsidRPr="2D6C1631" w:rsidR="0462A7F9">
        <w:rPr>
          <w:rStyle w:val="IntenseReference"/>
          <w:noProof w:val="0"/>
          <w:lang w:val="pt-BR"/>
        </w:rPr>
        <w:t>Kz</w:t>
      </w:r>
      <w:r w:rsidRPr="2D6C1631" w:rsidR="0462A7F9">
        <w:rPr>
          <w:rStyle w:val="IntenseReference"/>
          <w:noProof w:val="0"/>
          <w:lang w:val="pt-BR"/>
        </w:rPr>
        <w:t xml:space="preserve">) </w:t>
      </w:r>
      <w:r w:rsidRPr="2D6C1631" w:rsidR="0462A7F9">
        <w:rPr>
          <w:rStyle w:val="IntenseReference"/>
          <w:noProof w:val="0"/>
          <w:lang w:val="pt-BR"/>
        </w:rPr>
        <w:t>extingue-se</w:t>
      </w:r>
      <w:r w:rsidRPr="2D6C1631" w:rsidR="0462A7F9">
        <w:rPr>
          <w:rStyle w:val="IntenseReference"/>
          <w:noProof w:val="0"/>
          <w:lang w:val="pt-BR"/>
        </w:rPr>
        <w:t>.</w:t>
      </w:r>
    </w:p>
    <w:p xmlns:wp14="http://schemas.microsoft.com/office/word/2010/wordml" w:rsidP="2D6C1631" wp14:paraId="3B8A15BF" wp14:textId="5C0D1CCD">
      <w:pPr>
        <w:pStyle w:val="ListParagraph"/>
        <w:numPr>
          <w:ilvl w:val="0"/>
          <w:numId w:val="21"/>
        </w:numPr>
        <w:spacing w:before="240" w:beforeAutospacing="off" w:after="240" w:afterAutospacing="off"/>
        <w:rPr>
          <w:noProof w:val="0"/>
          <w:lang w:val="pt-BR"/>
        </w:rPr>
      </w:pPr>
      <w:r w:rsidRPr="2D6C1631" w:rsidR="0462A7F9">
        <w:rPr>
          <w:rStyle w:val="IntenseReference"/>
          <w:noProof w:val="0"/>
          <w:lang w:val="pt-BR"/>
        </w:rPr>
        <w:t>Nasce uma nova obrigação: entregar o automóvel.</w:t>
      </w:r>
    </w:p>
    <w:p xmlns:wp14="http://schemas.microsoft.com/office/word/2010/wordml" w:rsidP="2D6C1631" wp14:paraId="624365F2" wp14:textId="5F47467B">
      <w:pPr>
        <w:pStyle w:val="ListParagraph"/>
        <w:numPr>
          <w:ilvl w:val="0"/>
          <w:numId w:val="21"/>
        </w:numPr>
        <w:spacing w:before="240" w:beforeAutospacing="off" w:after="240" w:afterAutospacing="off"/>
        <w:rPr>
          <w:noProof w:val="0"/>
          <w:lang w:val="pt-BR"/>
        </w:rPr>
      </w:pPr>
      <w:r w:rsidRPr="2D6C1631" w:rsidR="0462A7F9">
        <w:rPr>
          <w:rStyle w:val="IntenseReference"/>
          <w:noProof w:val="0"/>
          <w:lang w:val="pt-BR"/>
        </w:rPr>
        <w:t xml:space="preserve">Se João não entregar o automóvel, Maria não pode exigir os 2.000.000 </w:t>
      </w:r>
      <w:r w:rsidRPr="2D6C1631" w:rsidR="0462A7F9">
        <w:rPr>
          <w:rStyle w:val="IntenseReference"/>
          <w:noProof w:val="0"/>
          <w:lang w:val="pt-BR"/>
        </w:rPr>
        <w:t>Kz</w:t>
      </w:r>
      <w:r w:rsidRPr="2D6C1631" w:rsidR="0462A7F9">
        <w:rPr>
          <w:rStyle w:val="IntenseReference"/>
          <w:noProof w:val="0"/>
          <w:lang w:val="pt-BR"/>
        </w:rPr>
        <w:t xml:space="preserve"> (a dívida antiga morreu). Só pode exigir a entrega do carro ou, se for caso, a indemnização pelo não cumprimento da nova obrigação.</w:t>
      </w:r>
    </w:p>
    <w:p xmlns:wp14="http://schemas.microsoft.com/office/word/2010/wordml" w:rsidP="2D6C1631" wp14:paraId="47858BB3" wp14:textId="66F99736">
      <w:pPr>
        <w:pStyle w:val="Heading3"/>
        <w:spacing w:before="281" w:beforeAutospacing="off" w:after="281" w:afterAutospacing="off"/>
        <w:rPr>
          <w:rStyle w:val="IntenseReference"/>
          <w:noProof w:val="0"/>
          <w:lang w:val="pt-BR"/>
        </w:rPr>
      </w:pPr>
      <w:bookmarkStart w:name="_Toc608360364" w:id="765926364"/>
      <w:r w:rsidRPr="2D6C1631" w:rsidR="0462A7F9">
        <w:rPr>
          <w:rStyle w:val="IntenseReference"/>
          <w:noProof w:val="0"/>
          <w:lang w:val="pt-BR"/>
        </w:rPr>
        <w:t>Exemplo 2 – Novação por alteração do prazo e acréscimo de juros (mutação objetiva)</w:t>
      </w:r>
      <w:bookmarkEnd w:id="765926364"/>
    </w:p>
    <w:p xmlns:wp14="http://schemas.microsoft.com/office/word/2010/wordml" w:rsidP="2D6C1631" wp14:paraId="01B80DA2" wp14:textId="7251DB32">
      <w:pPr>
        <w:spacing w:before="240" w:beforeAutospacing="off" w:after="240" w:afterAutospacing="off"/>
      </w:pPr>
      <w:r w:rsidRPr="2D6C1631" w:rsidR="0462A7F9">
        <w:rPr>
          <w:rStyle w:val="IntenseReference"/>
          <w:noProof w:val="0"/>
          <w:lang w:val="pt-BR"/>
        </w:rPr>
        <w:t>Situação original:</w:t>
      </w:r>
      <w:r w:rsidRPr="2D6C1631" w:rsidR="0462A7F9">
        <w:rPr>
          <w:rStyle w:val="IntenseReference"/>
          <w:noProof w:val="0"/>
          <w:lang w:val="pt-BR"/>
        </w:rPr>
        <w:t xml:space="preserve"> A Empresa Alfa deve 5.000.000 </w:t>
      </w:r>
      <w:r w:rsidRPr="2D6C1631" w:rsidR="0462A7F9">
        <w:rPr>
          <w:rStyle w:val="IntenseReference"/>
          <w:noProof w:val="0"/>
          <w:lang w:val="pt-BR"/>
        </w:rPr>
        <w:t>Kz</w:t>
      </w:r>
      <w:r w:rsidRPr="2D6C1631" w:rsidR="0462A7F9">
        <w:rPr>
          <w:rStyle w:val="IntenseReference"/>
          <w:noProof w:val="0"/>
          <w:lang w:val="pt-BR"/>
        </w:rPr>
        <w:t xml:space="preserve"> à Empresa Beta, com vencimento em 31 de dezembro de 2024.</w:t>
      </w:r>
    </w:p>
    <w:p xmlns:wp14="http://schemas.microsoft.com/office/word/2010/wordml" w:rsidP="2D6C1631" wp14:paraId="4856BFB3" wp14:textId="569C5DBF">
      <w:pPr>
        <w:spacing w:before="240" w:beforeAutospacing="off" w:after="240" w:afterAutospacing="off"/>
      </w:pPr>
      <w:r w:rsidRPr="2D6C1631" w:rsidR="0462A7F9">
        <w:rPr>
          <w:rStyle w:val="IntenseReference"/>
          <w:noProof w:val="0"/>
          <w:lang w:val="pt-BR"/>
        </w:rPr>
        <w:t>Acordo de novação:</w:t>
      </w:r>
      <w:r w:rsidRPr="2D6C1631" w:rsidR="0462A7F9">
        <w:rPr>
          <w:rStyle w:val="IntenseReference"/>
          <w:noProof w:val="0"/>
          <w:lang w:val="pt-BR"/>
        </w:rPr>
        <w:t xml:space="preserve"> Em outubro de 2024, as partes acordam em </w:t>
      </w:r>
      <w:r w:rsidRPr="2D6C1631" w:rsidR="0462A7F9">
        <w:rPr>
          <w:rStyle w:val="IntenseReference"/>
          <w:noProof w:val="0"/>
          <w:lang w:val="pt-BR"/>
        </w:rPr>
        <w:t>substituir</w:t>
      </w:r>
      <w:r w:rsidRPr="2D6C1631" w:rsidR="0462A7F9">
        <w:rPr>
          <w:rStyle w:val="IntenseReference"/>
          <w:noProof w:val="0"/>
          <w:lang w:val="pt-BR"/>
        </w:rPr>
        <w:t xml:space="preserve"> a dívida antiga por uma nova, com as seguintes cláusulas:</w:t>
      </w:r>
    </w:p>
    <w:p xmlns:wp14="http://schemas.microsoft.com/office/word/2010/wordml" w:rsidP="2D6C1631" wp14:paraId="60335E38" wp14:textId="595DBE00">
      <w:pPr>
        <w:pStyle w:val="ListParagraph"/>
        <w:numPr>
          <w:ilvl w:val="0"/>
          <w:numId w:val="22"/>
        </w:numPr>
        <w:spacing w:before="240" w:beforeAutospacing="off" w:after="240" w:afterAutospacing="off"/>
        <w:rPr>
          <w:noProof w:val="0"/>
          <w:lang w:val="pt-BR"/>
        </w:rPr>
      </w:pPr>
      <w:r w:rsidRPr="2D6C1631" w:rsidR="0462A7F9">
        <w:rPr>
          <w:rStyle w:val="IntenseReference"/>
          <w:noProof w:val="0"/>
          <w:lang w:val="pt-BR"/>
        </w:rPr>
        <w:t>Novo prazo: 31 de dezembro de 2025.</w:t>
      </w:r>
    </w:p>
    <w:p xmlns:wp14="http://schemas.microsoft.com/office/word/2010/wordml" w:rsidP="2D6C1631" wp14:paraId="7578128F" wp14:textId="2C33F8F9">
      <w:pPr>
        <w:pStyle w:val="ListParagraph"/>
        <w:numPr>
          <w:ilvl w:val="0"/>
          <w:numId w:val="22"/>
        </w:numPr>
        <w:spacing w:before="240" w:beforeAutospacing="off" w:after="240" w:afterAutospacing="off"/>
        <w:rPr>
          <w:noProof w:val="0"/>
          <w:lang w:val="pt-BR"/>
        </w:rPr>
      </w:pPr>
      <w:r w:rsidRPr="2D6C1631" w:rsidR="0462A7F9">
        <w:rPr>
          <w:rStyle w:val="IntenseReference"/>
          <w:noProof w:val="0"/>
          <w:lang w:val="pt-BR"/>
        </w:rPr>
        <w:t>Acréscimo de juros de 10% ao ano sobre o montante.</w:t>
      </w:r>
    </w:p>
    <w:p xmlns:wp14="http://schemas.microsoft.com/office/word/2010/wordml" w:rsidP="2D6C1631" wp14:paraId="43787765" wp14:textId="5299B2F4">
      <w:pPr>
        <w:pStyle w:val="ListParagraph"/>
        <w:numPr>
          <w:ilvl w:val="0"/>
          <w:numId w:val="22"/>
        </w:numPr>
        <w:spacing w:before="240" w:beforeAutospacing="off" w:after="240" w:afterAutospacing="off"/>
        <w:rPr>
          <w:noProof w:val="0"/>
          <w:lang w:val="pt-BR"/>
        </w:rPr>
      </w:pPr>
      <w:r w:rsidRPr="2D6C1631" w:rsidR="0462A7F9">
        <w:rPr>
          <w:rStyle w:val="IntenseReference"/>
          <w:noProof w:val="0"/>
          <w:lang w:val="pt-BR"/>
        </w:rPr>
        <w:t>As garantias (</w:t>
      </w:r>
      <w:r w:rsidRPr="2D6C1631" w:rsidR="0462A7F9">
        <w:rPr>
          <w:rStyle w:val="IntenseReference"/>
          <w:noProof w:val="0"/>
          <w:lang w:val="pt-BR"/>
        </w:rPr>
        <w:t>avales</w:t>
      </w:r>
      <w:r w:rsidRPr="2D6C1631" w:rsidR="0462A7F9">
        <w:rPr>
          <w:rStyle w:val="IntenseReference"/>
          <w:noProof w:val="0"/>
          <w:lang w:val="pt-BR"/>
        </w:rPr>
        <w:t>, hipotecas) mantêm-se para a nova dívida, desde que os garantes consintam.</w:t>
      </w:r>
    </w:p>
    <w:p xmlns:wp14="http://schemas.microsoft.com/office/word/2010/wordml" w:rsidP="2D6C1631" wp14:paraId="43704199" wp14:textId="62D679A6">
      <w:pPr>
        <w:spacing w:before="240" w:beforeAutospacing="off" w:after="240" w:afterAutospacing="off"/>
      </w:pPr>
      <w:r w:rsidRPr="2D6C1631" w:rsidR="0462A7F9">
        <w:rPr>
          <w:rStyle w:val="IntenseReference"/>
          <w:noProof w:val="0"/>
          <w:lang w:val="pt-BR"/>
        </w:rPr>
        <w:t>Efeitos:</w:t>
      </w:r>
    </w:p>
    <w:p xmlns:wp14="http://schemas.microsoft.com/office/word/2010/wordml" w:rsidP="2D6C1631" wp14:paraId="25A719AD" wp14:textId="4B1BA3CE">
      <w:pPr>
        <w:pStyle w:val="ListParagraph"/>
        <w:numPr>
          <w:ilvl w:val="0"/>
          <w:numId w:val="23"/>
        </w:numPr>
        <w:spacing w:before="240" w:beforeAutospacing="off" w:after="240" w:afterAutospacing="off"/>
        <w:rPr>
          <w:noProof w:val="0"/>
          <w:lang w:val="pt-BR"/>
        </w:rPr>
      </w:pPr>
      <w:r w:rsidRPr="2D6C1631" w:rsidR="0462A7F9">
        <w:rPr>
          <w:rStyle w:val="IntenseReference"/>
          <w:noProof w:val="0"/>
          <w:lang w:val="pt-BR"/>
        </w:rPr>
        <w:t xml:space="preserve">A dívida antiga (vencível em 2024) </w:t>
      </w:r>
      <w:r w:rsidRPr="2D6C1631" w:rsidR="0462A7F9">
        <w:rPr>
          <w:rStyle w:val="IntenseReference"/>
          <w:noProof w:val="0"/>
          <w:lang w:val="pt-BR"/>
        </w:rPr>
        <w:t>extingue-se</w:t>
      </w:r>
      <w:r w:rsidRPr="2D6C1631" w:rsidR="0462A7F9">
        <w:rPr>
          <w:rStyle w:val="IntenseReference"/>
          <w:noProof w:val="0"/>
          <w:lang w:val="pt-BR"/>
        </w:rPr>
        <w:t>.</w:t>
      </w:r>
    </w:p>
    <w:p xmlns:wp14="http://schemas.microsoft.com/office/word/2010/wordml" w:rsidP="2D6C1631" wp14:paraId="5799CED6" wp14:textId="4C359364">
      <w:pPr>
        <w:pStyle w:val="ListParagraph"/>
        <w:numPr>
          <w:ilvl w:val="0"/>
          <w:numId w:val="23"/>
        </w:numPr>
        <w:spacing w:before="240" w:beforeAutospacing="off" w:after="240" w:afterAutospacing="off"/>
        <w:rPr>
          <w:noProof w:val="0"/>
          <w:lang w:val="pt-BR"/>
        </w:rPr>
      </w:pPr>
      <w:r w:rsidRPr="2D6C1631" w:rsidR="0462A7F9">
        <w:rPr>
          <w:rStyle w:val="IntenseReference"/>
          <w:noProof w:val="0"/>
          <w:lang w:val="pt-BR"/>
        </w:rPr>
        <w:t>Nasce uma nova dívida, vencível em 2025, acrescida de juros.</w:t>
      </w:r>
    </w:p>
    <w:p xmlns:wp14="http://schemas.microsoft.com/office/word/2010/wordml" w:rsidP="2D6C1631" wp14:paraId="212E9A58" wp14:textId="57A6082F">
      <w:pPr>
        <w:pStyle w:val="ListParagraph"/>
        <w:numPr>
          <w:ilvl w:val="0"/>
          <w:numId w:val="23"/>
        </w:numPr>
        <w:spacing w:before="240" w:beforeAutospacing="off" w:after="240" w:afterAutospacing="off"/>
        <w:rPr>
          <w:noProof w:val="0"/>
          <w:lang w:val="pt-BR"/>
        </w:rPr>
      </w:pPr>
      <w:r w:rsidRPr="2D6C1631" w:rsidR="0462A7F9">
        <w:rPr>
          <w:rStyle w:val="IntenseReference"/>
          <w:noProof w:val="0"/>
          <w:lang w:val="pt-BR"/>
        </w:rPr>
        <w:t>Se a Empresa Alfa pagar em 2024, não se considera cumprida a nova obrigação (o prazo é essencial).</w:t>
      </w:r>
    </w:p>
    <w:p xmlns:wp14="http://schemas.microsoft.com/office/word/2010/wordml" w:rsidP="2D6C1631" wp14:paraId="7AA8B230" wp14:textId="06BADCA7">
      <w:pPr>
        <w:pStyle w:val="ListParagraph"/>
        <w:numPr>
          <w:ilvl w:val="0"/>
          <w:numId w:val="23"/>
        </w:numPr>
        <w:spacing w:before="240" w:beforeAutospacing="off" w:after="240" w:afterAutospacing="off"/>
        <w:rPr>
          <w:noProof w:val="0"/>
          <w:lang w:val="pt-BR"/>
        </w:rPr>
      </w:pPr>
      <w:r w:rsidRPr="2D6C1631" w:rsidR="0462A7F9">
        <w:rPr>
          <w:rStyle w:val="IntenseReference"/>
          <w:noProof w:val="0"/>
          <w:lang w:val="pt-BR"/>
        </w:rPr>
        <w:t>O credor (Beta) não pode executar a dívida antiga, pois ela já não existe.</w:t>
      </w:r>
    </w:p>
    <w:p xmlns:wp14="http://schemas.microsoft.com/office/word/2010/wordml" w:rsidP="2D6C1631" wp14:paraId="1A4D8F6C" wp14:textId="1994803D">
      <w:pPr>
        <w:pStyle w:val="Heading3"/>
        <w:spacing w:before="281" w:beforeAutospacing="off" w:after="281" w:afterAutospacing="off"/>
        <w:rPr>
          <w:rStyle w:val="IntenseReference"/>
          <w:noProof w:val="0"/>
          <w:lang w:val="pt-BR"/>
        </w:rPr>
      </w:pPr>
      <w:bookmarkStart w:name="_Toc1488830349" w:id="1272272274"/>
      <w:r w:rsidRPr="2D6C1631" w:rsidR="0462A7F9">
        <w:rPr>
          <w:rStyle w:val="IntenseReference"/>
          <w:noProof w:val="0"/>
          <w:lang w:val="pt-BR"/>
        </w:rPr>
        <w:t>Exemplo 3 – Novação subjetiva (mudança do devedor) – "Assunção de dívida"</w:t>
      </w:r>
      <w:bookmarkEnd w:id="1272272274"/>
    </w:p>
    <w:p xmlns:wp14="http://schemas.microsoft.com/office/word/2010/wordml" w:rsidP="2D6C1631" wp14:paraId="602FAD0F" wp14:textId="2A2E3DFD">
      <w:pPr>
        <w:spacing w:before="240" w:beforeAutospacing="off" w:after="240" w:afterAutospacing="off"/>
      </w:pPr>
      <w:r w:rsidRPr="2D6C1631" w:rsidR="0462A7F9">
        <w:rPr>
          <w:rStyle w:val="IntenseReference"/>
          <w:noProof w:val="0"/>
          <w:lang w:val="pt-BR"/>
        </w:rPr>
        <w:t>Situação original:</w:t>
      </w:r>
      <w:r w:rsidRPr="2D6C1631" w:rsidR="0462A7F9">
        <w:rPr>
          <w:rStyle w:val="IntenseReference"/>
          <w:noProof w:val="0"/>
          <w:lang w:val="pt-BR"/>
        </w:rPr>
        <w:t xml:space="preserve"> Carlos deve 1.000.000 </w:t>
      </w:r>
      <w:r w:rsidRPr="2D6C1631" w:rsidR="0462A7F9">
        <w:rPr>
          <w:rStyle w:val="IntenseReference"/>
          <w:noProof w:val="0"/>
          <w:lang w:val="pt-BR"/>
        </w:rPr>
        <w:t>Kz</w:t>
      </w:r>
      <w:r w:rsidRPr="2D6C1631" w:rsidR="0462A7F9">
        <w:rPr>
          <w:rStyle w:val="IntenseReference"/>
          <w:noProof w:val="0"/>
          <w:lang w:val="pt-BR"/>
        </w:rPr>
        <w:t xml:space="preserve"> a Ana.</w:t>
      </w:r>
    </w:p>
    <w:p xmlns:wp14="http://schemas.microsoft.com/office/word/2010/wordml" w:rsidP="2D6C1631" wp14:paraId="476517C8" wp14:textId="0199D0AC">
      <w:pPr>
        <w:spacing w:before="240" w:beforeAutospacing="off" w:after="240" w:afterAutospacing="off"/>
      </w:pPr>
      <w:r w:rsidRPr="2D6C1631" w:rsidR="0462A7F9">
        <w:rPr>
          <w:rStyle w:val="IntenseReference"/>
          <w:noProof w:val="0"/>
          <w:lang w:val="pt-BR"/>
        </w:rPr>
        <w:t>Acordo de novação:</w:t>
      </w:r>
      <w:r w:rsidRPr="2D6C1631" w:rsidR="0462A7F9">
        <w:rPr>
          <w:rStyle w:val="IntenseReference"/>
          <w:noProof w:val="0"/>
          <w:lang w:val="pt-BR"/>
        </w:rPr>
        <w:t xml:space="preserve"> Carlos, Ana e Daniel acordam que Daniel (terceiro) </w:t>
      </w:r>
      <w:r w:rsidRPr="2D6C1631" w:rsidR="0462A7F9">
        <w:rPr>
          <w:rStyle w:val="IntenseReference"/>
          <w:noProof w:val="0"/>
          <w:lang w:val="pt-BR"/>
        </w:rPr>
        <w:t>assumirá</w:t>
      </w:r>
      <w:r w:rsidRPr="2D6C1631" w:rsidR="0462A7F9">
        <w:rPr>
          <w:rStyle w:val="IntenseReference"/>
          <w:noProof w:val="0"/>
          <w:lang w:val="pt-BR"/>
        </w:rPr>
        <w:t xml:space="preserve"> a dívida de Carlos, ficando Carlos </w:t>
      </w:r>
      <w:r w:rsidRPr="2D6C1631" w:rsidR="0462A7F9">
        <w:rPr>
          <w:rStyle w:val="IntenseReference"/>
          <w:noProof w:val="0"/>
          <w:lang w:val="pt-BR"/>
        </w:rPr>
        <w:t>liberto</w:t>
      </w:r>
      <w:r w:rsidRPr="2D6C1631" w:rsidR="0462A7F9">
        <w:rPr>
          <w:rStyle w:val="IntenseReference"/>
          <w:noProof w:val="0"/>
          <w:lang w:val="pt-BR"/>
        </w:rPr>
        <w:t>. Ana consente expressamente.</w:t>
      </w:r>
    </w:p>
    <w:p xmlns:wp14="http://schemas.microsoft.com/office/word/2010/wordml" w:rsidP="2D6C1631" wp14:paraId="27C5F837" wp14:textId="44697F89">
      <w:pPr>
        <w:spacing w:before="240" w:beforeAutospacing="off" w:after="240" w:afterAutospacing="off"/>
      </w:pPr>
      <w:r w:rsidRPr="2D6C1631" w:rsidR="0462A7F9">
        <w:rPr>
          <w:rStyle w:val="IntenseReference"/>
          <w:noProof w:val="0"/>
          <w:lang w:val="pt-BR"/>
        </w:rPr>
        <w:t>Efeitos:</w:t>
      </w:r>
    </w:p>
    <w:p xmlns:wp14="http://schemas.microsoft.com/office/word/2010/wordml" w:rsidP="2D6C1631" wp14:paraId="375AB52A" wp14:textId="4640EF95">
      <w:pPr>
        <w:pStyle w:val="ListParagraph"/>
        <w:numPr>
          <w:ilvl w:val="0"/>
          <w:numId w:val="24"/>
        </w:numPr>
        <w:spacing w:before="240" w:beforeAutospacing="off" w:after="240" w:afterAutospacing="off"/>
        <w:rPr>
          <w:noProof w:val="0"/>
          <w:lang w:val="pt-BR"/>
        </w:rPr>
      </w:pPr>
      <w:r w:rsidRPr="2D6C1631" w:rsidR="0462A7F9">
        <w:rPr>
          <w:rStyle w:val="IntenseReference"/>
          <w:noProof w:val="0"/>
          <w:lang w:val="pt-BR"/>
        </w:rPr>
        <w:t xml:space="preserve">A obrigação de Carlos para com Ana </w:t>
      </w:r>
      <w:r w:rsidRPr="2D6C1631" w:rsidR="0462A7F9">
        <w:rPr>
          <w:rStyle w:val="IntenseReference"/>
          <w:noProof w:val="0"/>
          <w:lang w:val="pt-BR"/>
        </w:rPr>
        <w:t>extingue-se</w:t>
      </w:r>
      <w:r w:rsidRPr="2D6C1631" w:rsidR="0462A7F9">
        <w:rPr>
          <w:rStyle w:val="IntenseReference"/>
          <w:noProof w:val="0"/>
          <w:lang w:val="pt-BR"/>
        </w:rPr>
        <w:t>.</w:t>
      </w:r>
    </w:p>
    <w:p xmlns:wp14="http://schemas.microsoft.com/office/word/2010/wordml" w:rsidP="2D6C1631" wp14:paraId="68646705" wp14:textId="04B6E793">
      <w:pPr>
        <w:pStyle w:val="ListParagraph"/>
        <w:numPr>
          <w:ilvl w:val="0"/>
          <w:numId w:val="24"/>
        </w:numPr>
        <w:spacing w:before="240" w:beforeAutospacing="off" w:after="240" w:afterAutospacing="off"/>
        <w:rPr>
          <w:noProof w:val="0"/>
          <w:lang w:val="pt-BR"/>
        </w:rPr>
      </w:pPr>
      <w:r w:rsidRPr="2D6C1631" w:rsidR="0462A7F9">
        <w:rPr>
          <w:rStyle w:val="IntenseReference"/>
          <w:noProof w:val="0"/>
          <w:lang w:val="pt-BR"/>
        </w:rPr>
        <w:t>Nasce uma nova obrigação, em que o devedor é Daniel, com o mesmo montante e condições (ou condições novas, se ajustadas).</w:t>
      </w:r>
    </w:p>
    <w:p xmlns:wp14="http://schemas.microsoft.com/office/word/2010/wordml" w:rsidP="2D6C1631" wp14:paraId="29BB2A54" wp14:textId="13D4BF98">
      <w:pPr>
        <w:pStyle w:val="ListParagraph"/>
        <w:numPr>
          <w:ilvl w:val="0"/>
          <w:numId w:val="24"/>
        </w:numPr>
        <w:spacing w:before="240" w:beforeAutospacing="off" w:after="240" w:afterAutospacing="off"/>
        <w:rPr>
          <w:noProof w:val="0"/>
          <w:lang w:val="pt-BR"/>
        </w:rPr>
      </w:pPr>
      <w:r w:rsidRPr="2D6C1631" w:rsidR="0462A7F9">
        <w:rPr>
          <w:rStyle w:val="IntenseReference"/>
          <w:noProof w:val="0"/>
          <w:lang w:val="pt-BR"/>
        </w:rPr>
        <w:t>Ana só pode cobrar de Daniel. Se Daniel não pagar, Ana não pode recorrer a Carlos, pois este foi libertado pela novação.</w:t>
      </w:r>
    </w:p>
    <w:p xmlns:wp14="http://schemas.microsoft.com/office/word/2010/wordml" w:rsidP="2D6C1631" wp14:paraId="55C6F35C" wp14:textId="53F1BE0F">
      <w:pPr>
        <w:pStyle w:val="Heading3"/>
        <w:spacing w:before="281" w:beforeAutospacing="off" w:after="281" w:afterAutospacing="off"/>
        <w:rPr>
          <w:rStyle w:val="IntenseReference"/>
          <w:noProof w:val="0"/>
          <w:lang w:val="pt-BR"/>
        </w:rPr>
      </w:pPr>
      <w:bookmarkStart w:name="_Toc885576868" w:id="843853149"/>
      <w:r w:rsidRPr="2D6C1631" w:rsidR="0462A7F9">
        <w:rPr>
          <w:rStyle w:val="IntenseReference"/>
          <w:noProof w:val="0"/>
          <w:lang w:val="pt-BR"/>
        </w:rPr>
        <w:t>Exemplo 4 – Relevância processual (contestação com exceção de novação)</w:t>
      </w:r>
      <w:bookmarkEnd w:id="843853149"/>
    </w:p>
    <w:p xmlns:wp14="http://schemas.microsoft.com/office/word/2010/wordml" w:rsidP="2D6C1631" wp14:paraId="5B44571B" wp14:textId="24B7038E">
      <w:pPr>
        <w:spacing w:before="240" w:beforeAutospacing="off" w:after="240" w:afterAutospacing="off"/>
      </w:pPr>
      <w:r w:rsidRPr="2D6C1631" w:rsidR="0462A7F9">
        <w:rPr>
          <w:rStyle w:val="IntenseReference"/>
          <w:noProof w:val="0"/>
          <w:lang w:val="pt-BR"/>
        </w:rPr>
        <w:t>Ação:</w:t>
      </w:r>
      <w:r w:rsidRPr="2D6C1631" w:rsidR="0462A7F9">
        <w:rPr>
          <w:rStyle w:val="IntenseReference"/>
          <w:noProof w:val="0"/>
          <w:lang w:val="pt-BR"/>
        </w:rPr>
        <w:t xml:space="preserve"> Ana move uma ação contra Carlos (o antigo devedor) pedindo os 1.000.000 </w:t>
      </w:r>
      <w:r w:rsidRPr="2D6C1631" w:rsidR="0462A7F9">
        <w:rPr>
          <w:rStyle w:val="IntenseReference"/>
          <w:noProof w:val="0"/>
          <w:lang w:val="pt-BR"/>
        </w:rPr>
        <w:t>Kz</w:t>
      </w:r>
      <w:r w:rsidRPr="2D6C1631" w:rsidR="0462A7F9">
        <w:rPr>
          <w:rStyle w:val="IntenseReference"/>
          <w:noProof w:val="0"/>
          <w:lang w:val="pt-BR"/>
        </w:rPr>
        <w:t>.</w:t>
      </w:r>
    </w:p>
    <w:p xmlns:wp14="http://schemas.microsoft.com/office/word/2010/wordml" w:rsidP="2D6C1631" wp14:paraId="38287A63" wp14:textId="7F3247E6">
      <w:pPr>
        <w:spacing w:before="240" w:beforeAutospacing="off" w:after="240" w:afterAutospacing="off"/>
      </w:pPr>
      <w:r w:rsidRPr="2D6C1631" w:rsidR="0462A7F9">
        <w:rPr>
          <w:rStyle w:val="IntenseReference"/>
          <w:noProof w:val="0"/>
          <w:lang w:val="pt-BR"/>
        </w:rPr>
        <w:t>Defesa de Carlos:</w:t>
      </w:r>
      <w:r w:rsidRPr="2D6C1631" w:rsidR="0462A7F9">
        <w:rPr>
          <w:rStyle w:val="IntenseReference"/>
          <w:noProof w:val="0"/>
          <w:lang w:val="pt-BR"/>
        </w:rPr>
        <w:t xml:space="preserve"> Na contestação, Carlos deduz a </w:t>
      </w:r>
      <w:r w:rsidRPr="2D6C1631" w:rsidR="0462A7F9">
        <w:rPr>
          <w:rStyle w:val="IntenseReference"/>
          <w:noProof w:val="0"/>
          <w:lang w:val="pt-BR"/>
        </w:rPr>
        <w:t>exceção peremptória de novação</w:t>
      </w:r>
      <w:r w:rsidRPr="2D6C1631" w:rsidR="0462A7F9">
        <w:rPr>
          <w:rStyle w:val="IntenseReference"/>
          <w:noProof w:val="0"/>
          <w:lang w:val="pt-BR"/>
        </w:rPr>
        <w:t>, juntando o documento escrito em que Ana, Carlos e Daniel acordaram a assunção da dívida por Daniel, com libertação de Carlos.</w:t>
      </w:r>
    </w:p>
    <w:p xmlns:wp14="http://schemas.microsoft.com/office/word/2010/wordml" w:rsidP="2D6C1631" wp14:paraId="09659072" wp14:textId="60B789D8">
      <w:pPr>
        <w:spacing w:before="240" w:beforeAutospacing="off" w:after="240" w:afterAutospacing="off"/>
      </w:pPr>
      <w:r w:rsidRPr="2D6C1631" w:rsidR="0462A7F9">
        <w:rPr>
          <w:rStyle w:val="IntenseReference"/>
          <w:noProof w:val="0"/>
          <w:lang w:val="pt-BR"/>
        </w:rPr>
        <w:t>Decisão:</w:t>
      </w:r>
      <w:r w:rsidRPr="2D6C1631" w:rsidR="0462A7F9">
        <w:rPr>
          <w:rStyle w:val="IntenseReference"/>
          <w:noProof w:val="0"/>
          <w:lang w:val="pt-BR"/>
        </w:rPr>
        <w:t xml:space="preserve"> O tribunal julga a exceção procedente e </w:t>
      </w:r>
      <w:r w:rsidRPr="2D6C1631" w:rsidR="0462A7F9">
        <w:rPr>
          <w:rStyle w:val="IntenseReference"/>
          <w:noProof w:val="0"/>
          <w:lang w:val="pt-BR"/>
        </w:rPr>
        <w:t>absolve Carlos do pedido</w:t>
      </w:r>
      <w:r w:rsidRPr="2D6C1631" w:rsidR="0462A7F9">
        <w:rPr>
          <w:rStyle w:val="IntenseReference"/>
          <w:noProof w:val="0"/>
          <w:lang w:val="pt-BR"/>
        </w:rPr>
        <w:t>, pois a dívida originária foi extinta por novação. Ana deve cobrar de Daniel, se quise</w:t>
      </w:r>
      <w:r w:rsidRPr="2D6C1631" w:rsidR="0462A7F9">
        <w:rPr>
          <w:noProof w:val="0"/>
          <w:lang w:val="pt-BR"/>
        </w:rPr>
        <w:t>r.</w:t>
      </w:r>
    </w:p>
    <w:p xmlns:wp14="http://schemas.microsoft.com/office/word/2010/wordml" w:rsidP="2D6C1631" wp14:paraId="7F48147B" wp14:textId="7FB456C7">
      <w:pPr>
        <w:pStyle w:val="ListParagraph"/>
        <w:spacing w:before="240" w:beforeAutospacing="off" w:after="240" w:afterAutospacing="off"/>
        <w:ind w:left="720"/>
        <w:rPr>
          <w:noProof w:val="0"/>
          <w:lang w:val="pt-BR"/>
        </w:rPr>
      </w:pPr>
    </w:p>
    <w:p xmlns:wp14="http://schemas.microsoft.com/office/word/2010/wordml" w:rsidP="2D6C1631" wp14:paraId="6A23BD5B" wp14:textId="4418DDC6">
      <w:pPr>
        <w:pStyle w:val="ListParagraph"/>
        <w:numPr>
          <w:ilvl w:val="0"/>
          <w:numId w:val="12"/>
        </w:numPr>
        <w:spacing w:before="240" w:beforeAutospacing="off" w:after="240" w:afterAutospacing="off"/>
        <w:rPr>
          <w:noProof w:val="0"/>
          <w:lang w:val="pt-BR"/>
        </w:rPr>
      </w:pPr>
      <w:r w:rsidRPr="2D6C1631" w:rsidR="616A9AAA">
        <w:rPr>
          <w:b w:val="1"/>
          <w:bCs w:val="1"/>
          <w:noProof w:val="0"/>
          <w:lang w:val="pt-BR"/>
        </w:rPr>
        <w:t>Remissão:</w:t>
      </w:r>
      <w:r w:rsidRPr="2D6C1631" w:rsidR="616A9AAA">
        <w:rPr>
          <w:noProof w:val="0"/>
          <w:lang w:val="pt-BR"/>
        </w:rPr>
        <w:t xml:space="preserve"> O credor perdoou a dívida (a</w:t>
      </w:r>
      <w:r w:rsidRPr="2D6C1631" w:rsidR="5952CF83">
        <w:rPr>
          <w:noProof w:val="0"/>
          <w:lang w:val="pt-BR"/>
        </w:rPr>
        <w:t>c</w:t>
      </w:r>
      <w:r w:rsidRPr="2D6C1631" w:rsidR="616A9AAA">
        <w:rPr>
          <w:noProof w:val="0"/>
          <w:lang w:val="pt-BR"/>
        </w:rPr>
        <w:t>to unilateral ou negocial).</w:t>
      </w:r>
    </w:p>
    <w:p xmlns:wp14="http://schemas.microsoft.com/office/word/2010/wordml" w:rsidP="2D6C1631" wp14:paraId="41CDD6E3" wp14:textId="48F267FA">
      <w:pPr>
        <w:pStyle w:val="ListParagraph"/>
        <w:keepNext w:val="0"/>
        <w:keepLines w:val="0"/>
        <w:spacing w:before="240" w:beforeAutospacing="off" w:after="240" w:afterAutospacing="off"/>
        <w:ind w:left="720"/>
        <w:contextualSpacing w:val="0"/>
        <w:jc w:val="both"/>
        <w:rPr>
          <w:rFonts w:ascii="Times New Roman" w:hAnsi="Times New Roman" w:eastAsia="Times New Roman" w:cs="Times New Roman"/>
          <w:noProof w:val="0"/>
          <w:sz w:val="24"/>
          <w:szCs w:val="24"/>
          <w:lang w:val="pt-BR"/>
        </w:rPr>
      </w:pPr>
    </w:p>
    <w:p xmlns:wp14="http://schemas.microsoft.com/office/word/2010/wordml" w:rsidP="2D6C1631" wp14:paraId="09E97A57" wp14:textId="0CB012A9">
      <w:pPr>
        <w:pStyle w:val="ListParagraph"/>
        <w:keepNext w:val="0"/>
        <w:keepLines w:val="0"/>
        <w:numPr>
          <w:ilvl w:val="0"/>
          <w:numId w:val="7"/>
        </w:numPr>
        <w:spacing w:before="240" w:beforeAutospacing="off" w:after="240" w:afterAutospacing="off"/>
        <w:contextualSpacing w:val="0"/>
        <w:jc w:val="both"/>
        <w:rPr>
          <w:rFonts w:ascii="Times New Roman" w:hAnsi="Times New Roman" w:eastAsia="Times New Roman" w:cs="Times New Roman"/>
          <w:noProof w:val="0"/>
          <w:sz w:val="24"/>
          <w:szCs w:val="24"/>
          <w:lang w:val="pt-BR"/>
        </w:rPr>
      </w:pPr>
      <w:r w:rsidRPr="2D6C1631" w:rsidR="32D0E074">
        <w:rPr>
          <w:rFonts w:ascii="Times New Roman" w:hAnsi="Times New Roman" w:eastAsia="Times New Roman" w:cs="Times New Roman"/>
          <w:b w:val="1"/>
          <w:bCs w:val="1"/>
          <w:noProof w:val="0"/>
          <w:sz w:val="24"/>
          <w:szCs w:val="24"/>
          <w:lang w:val="pt-BR"/>
        </w:rPr>
        <w:t>Transação</w:t>
      </w:r>
      <w:r w:rsidRPr="2D6C1631">
        <w:rPr>
          <w:rStyle w:val="FootnoteReference"/>
          <w:rFonts w:ascii="Times New Roman" w:hAnsi="Times New Roman" w:eastAsia="Times New Roman" w:cs="Times New Roman"/>
          <w:noProof w:val="0"/>
          <w:sz w:val="24"/>
          <w:szCs w:val="24"/>
          <w:lang w:val="pt-BR"/>
        </w:rPr>
        <w:footnoteReference w:id="28055"/>
      </w:r>
      <w:r w:rsidRPr="2D6C1631" w:rsidR="32D0E074">
        <w:rPr>
          <w:rFonts w:ascii="Times New Roman" w:hAnsi="Times New Roman" w:eastAsia="Times New Roman" w:cs="Times New Roman"/>
          <w:noProof w:val="0"/>
          <w:sz w:val="24"/>
          <w:szCs w:val="24"/>
          <w:lang w:val="pt-BR"/>
        </w:rPr>
        <w:t>;</w:t>
      </w:r>
    </w:p>
    <w:p xmlns:wp14="http://schemas.microsoft.com/office/word/2010/wordml" w:rsidP="2D6C1631" wp14:paraId="71D5D961" wp14:textId="58F06DB8">
      <w:pPr>
        <w:spacing w:before="0" w:beforeAutospacing="off" w:after="240" w:afterAutospacing="off"/>
        <w:jc w:val="both"/>
      </w:pPr>
      <w:r w:rsidRPr="2D6C1631" w:rsidR="234B5BC7">
        <w:rPr>
          <w:rStyle w:val="IntenseReference"/>
          <w:noProof w:val="0"/>
          <w:lang w:val="pt-BR"/>
        </w:rPr>
        <w:t xml:space="preserve">A e B têm um litígio sobre a propriedade de um terreno. Antes de qualquer ação, eles celebram um acordo: A fica com o terreno, mas paga 5.000.000 </w:t>
      </w:r>
      <w:r w:rsidRPr="2D6C1631" w:rsidR="234B5BC7">
        <w:rPr>
          <w:rStyle w:val="IntenseReference"/>
          <w:noProof w:val="0"/>
          <w:lang w:val="pt-BR"/>
        </w:rPr>
        <w:t>Kz</w:t>
      </w:r>
      <w:r w:rsidRPr="2D6C1631" w:rsidR="234B5BC7">
        <w:rPr>
          <w:rStyle w:val="IntenseReference"/>
          <w:noProof w:val="0"/>
          <w:lang w:val="pt-BR"/>
        </w:rPr>
        <w:t xml:space="preserve"> a B. B assina um documento de quitação e renúncia. Mais tarde, B propõe uma ação contra A pedindo a declaração da sua propriedade sobre o terreno.</w:t>
      </w:r>
    </w:p>
    <w:p xmlns:wp14="http://schemas.microsoft.com/office/word/2010/wordml" w:rsidP="2D6C1631" wp14:paraId="2EE8D428" wp14:textId="360AB7DD">
      <w:pPr>
        <w:spacing w:before="240" w:beforeAutospacing="off" w:after="240" w:afterAutospacing="off"/>
        <w:jc w:val="both"/>
      </w:pPr>
      <w:r w:rsidRPr="2D6C1631" w:rsidR="234B5BC7">
        <w:rPr>
          <w:rStyle w:val="IntenseReference"/>
          <w:noProof w:val="0"/>
          <w:lang w:val="pt-BR"/>
        </w:rPr>
        <w:t xml:space="preserve">A, na contestação, deduz a </w:t>
      </w:r>
      <w:r w:rsidRPr="2D6C1631" w:rsidR="234B5BC7">
        <w:rPr>
          <w:rStyle w:val="IntenseReference"/>
          <w:noProof w:val="0"/>
          <w:lang w:val="pt-BR"/>
        </w:rPr>
        <w:t>exceção peremptória de transação</w:t>
      </w:r>
      <w:r w:rsidRPr="2D6C1631" w:rsidR="234B5BC7">
        <w:rPr>
          <w:rStyle w:val="IntenseReference"/>
          <w:noProof w:val="0"/>
          <w:lang w:val="pt-BR"/>
        </w:rPr>
        <w:t>, juntando o acordo escrito. O tribunal julga a exceção procedente e absolve A do pedido, pois a transação já resolveu definitivamente a questão.</w:t>
      </w:r>
    </w:p>
    <w:p xmlns:wp14="http://schemas.microsoft.com/office/word/2010/wordml" w:rsidP="2D6C1631" wp14:paraId="2917410E" wp14:textId="6868D580">
      <w:pPr>
        <w:pStyle w:val="ListParagraph"/>
        <w:keepNext w:val="0"/>
        <w:keepLines w:val="0"/>
        <w:numPr>
          <w:ilvl w:val="0"/>
          <w:numId w:val="7"/>
        </w:numPr>
        <w:spacing w:before="240" w:beforeAutospacing="off" w:after="240" w:afterAutospacing="off"/>
        <w:contextualSpacing w:val="0"/>
        <w:jc w:val="both"/>
        <w:rPr>
          <w:rFonts w:ascii="Times New Roman" w:hAnsi="Times New Roman" w:eastAsia="Times New Roman" w:cs="Times New Roman"/>
          <w:noProof w:val="0"/>
          <w:sz w:val="24"/>
          <w:szCs w:val="24"/>
          <w:lang w:val="pt-BR"/>
        </w:rPr>
      </w:pPr>
      <w:r w:rsidRPr="2D6C1631" w:rsidR="32D0E074">
        <w:rPr>
          <w:rFonts w:ascii="Times New Roman" w:hAnsi="Times New Roman" w:eastAsia="Times New Roman" w:cs="Times New Roman"/>
          <w:b w:val="1"/>
          <w:bCs w:val="1"/>
          <w:noProof w:val="0"/>
          <w:sz w:val="24"/>
          <w:szCs w:val="24"/>
          <w:lang w:val="pt-BR"/>
        </w:rPr>
        <w:t>Impossibilidade superveniente da prestação</w:t>
      </w:r>
      <w:r w:rsidRPr="2D6C1631">
        <w:rPr>
          <w:rStyle w:val="FootnoteReference"/>
          <w:rFonts w:ascii="Times New Roman" w:hAnsi="Times New Roman" w:eastAsia="Times New Roman" w:cs="Times New Roman"/>
          <w:noProof w:val="0"/>
          <w:sz w:val="24"/>
          <w:szCs w:val="24"/>
          <w:lang w:val="pt-BR"/>
        </w:rPr>
        <w:footnoteReference w:id="28021"/>
      </w:r>
      <w:r w:rsidRPr="2D6C1631" w:rsidR="32D0E074">
        <w:rPr>
          <w:rFonts w:ascii="Times New Roman" w:hAnsi="Times New Roman" w:eastAsia="Times New Roman" w:cs="Times New Roman"/>
          <w:noProof w:val="0"/>
          <w:sz w:val="24"/>
          <w:szCs w:val="24"/>
          <w:lang w:val="pt-BR"/>
        </w:rPr>
        <w:t>;</w:t>
      </w:r>
    </w:p>
    <w:p xmlns:wp14="http://schemas.microsoft.com/office/word/2010/wordml" w:rsidP="2D6C1631" wp14:paraId="36B1A149" wp14:textId="49661925">
      <w:pPr>
        <w:spacing w:before="0" w:beforeAutospacing="off" w:after="240" w:afterAutospacing="off"/>
        <w:jc w:val="both"/>
      </w:pPr>
      <w:r w:rsidRPr="2D6C1631" w:rsidR="223976F8">
        <w:rPr>
          <w:rStyle w:val="IntenseReference"/>
          <w:noProof w:val="0"/>
          <w:lang w:val="pt-BR"/>
        </w:rPr>
        <w:t>A vende a B um automóvel específico (chassi X). Antes da entrega, o automóvel é totalmente destruído num incêndio florestal (caso fortuito) que não teve qualquer culpa de B.</w:t>
      </w:r>
    </w:p>
    <w:p xmlns:wp14="http://schemas.microsoft.com/office/word/2010/wordml" w:rsidP="2D6C1631" wp14:paraId="5ABD72E8" wp14:textId="082BD009">
      <w:pPr>
        <w:spacing w:before="240" w:beforeAutospacing="off" w:after="240" w:afterAutospacing="off"/>
        <w:jc w:val="both"/>
      </w:pPr>
      <w:r w:rsidRPr="2D6C1631" w:rsidR="223976F8">
        <w:rPr>
          <w:rStyle w:val="IntenseReference"/>
          <w:noProof w:val="0"/>
          <w:lang w:val="pt-BR"/>
        </w:rPr>
        <w:t>A propõe uma ação contra B pedindo a entrega do automóvel. B, na contestação, deduz a exceção peremptória de impossibilidade superveniente não imputável, provando o incêndio. O tribunal absolve B do pedido de entrega</w:t>
      </w:r>
      <w:r w:rsidRPr="2D6C1631" w:rsidR="223976F8">
        <w:rPr>
          <w:rStyle w:val="IntenseReference"/>
          <w:noProof w:val="0"/>
          <w:lang w:val="pt-BR"/>
        </w:rPr>
        <w:t>.</w:t>
      </w:r>
    </w:p>
    <w:p xmlns:wp14="http://schemas.microsoft.com/office/word/2010/wordml" w:rsidP="2D6C1631" wp14:paraId="7360400F" wp14:textId="209A90CC">
      <w:pPr>
        <w:pStyle w:val="ListParagraph"/>
        <w:keepNext w:val="0"/>
        <w:keepLines w:val="0"/>
        <w:numPr>
          <w:ilvl w:val="0"/>
          <w:numId w:val="7"/>
        </w:numPr>
        <w:spacing w:before="240" w:beforeAutospacing="off" w:after="240" w:afterAutospacing="off"/>
        <w:contextualSpacing w:val="0"/>
        <w:jc w:val="both"/>
        <w:rPr>
          <w:rFonts w:ascii="Times New Roman" w:hAnsi="Times New Roman" w:eastAsia="Times New Roman" w:cs="Times New Roman"/>
          <w:noProof w:val="0"/>
          <w:sz w:val="24"/>
          <w:szCs w:val="24"/>
          <w:lang w:val="pt-BR"/>
        </w:rPr>
      </w:pPr>
      <w:r w:rsidRPr="2D6C1631" w:rsidR="32D0E074">
        <w:rPr>
          <w:rFonts w:ascii="Times New Roman" w:hAnsi="Times New Roman" w:eastAsia="Times New Roman" w:cs="Times New Roman"/>
          <w:b w:val="1"/>
          <w:bCs w:val="1"/>
          <w:noProof w:val="0"/>
          <w:sz w:val="24"/>
          <w:szCs w:val="24"/>
          <w:lang w:val="pt-BR"/>
        </w:rPr>
        <w:t>Benefício da excussão prévia</w:t>
      </w:r>
      <w:r w:rsidRPr="2D6C1631">
        <w:rPr>
          <w:rStyle w:val="FootnoteReference"/>
          <w:rFonts w:ascii="Times New Roman" w:hAnsi="Times New Roman" w:eastAsia="Times New Roman" w:cs="Times New Roman"/>
          <w:noProof w:val="0"/>
          <w:sz w:val="24"/>
          <w:szCs w:val="24"/>
          <w:lang w:val="pt-BR"/>
        </w:rPr>
        <w:footnoteReference w:id="506"/>
      </w:r>
      <w:r w:rsidRPr="2D6C1631" w:rsidR="32D0E074">
        <w:rPr>
          <w:rFonts w:ascii="Times New Roman" w:hAnsi="Times New Roman" w:eastAsia="Times New Roman" w:cs="Times New Roman"/>
          <w:noProof w:val="0"/>
          <w:sz w:val="24"/>
          <w:szCs w:val="24"/>
          <w:lang w:val="pt-BR"/>
        </w:rPr>
        <w:t>;</w:t>
      </w:r>
    </w:p>
    <w:p xmlns:wp14="http://schemas.microsoft.com/office/word/2010/wordml" w:rsidP="2D6C1631" wp14:paraId="5D1D646B" wp14:textId="7C3A4D40">
      <w:pPr>
        <w:spacing w:before="0" w:beforeAutospacing="off" w:after="240" w:afterAutospacing="off"/>
        <w:jc w:val="both"/>
      </w:pPr>
      <w:r w:rsidRPr="2D6C1631" w:rsidR="54851DA1">
        <w:rPr>
          <w:rStyle w:val="IntenseReference"/>
          <w:noProof w:val="0"/>
          <w:lang w:val="pt-BR"/>
        </w:rPr>
        <w:t xml:space="preserve">A empresta 1.000.000 </w:t>
      </w:r>
      <w:r w:rsidRPr="2D6C1631" w:rsidR="54851DA1">
        <w:rPr>
          <w:rStyle w:val="IntenseReference"/>
          <w:noProof w:val="0"/>
          <w:lang w:val="pt-BR"/>
        </w:rPr>
        <w:t>Kz</w:t>
      </w:r>
      <w:r w:rsidRPr="2D6C1631" w:rsidR="54851DA1">
        <w:rPr>
          <w:rStyle w:val="IntenseReference"/>
          <w:noProof w:val="0"/>
          <w:lang w:val="pt-BR"/>
        </w:rPr>
        <w:t xml:space="preserve"> a B (devedor principal). C (fiador) garante o pagamento. B não paga. A propõe uma execução contra C (o fiador) directamente.</w:t>
      </w:r>
    </w:p>
    <w:p xmlns:wp14="http://schemas.microsoft.com/office/word/2010/wordml" w:rsidP="2D6C1631" wp14:paraId="65D996A7" wp14:textId="2A76DBE4">
      <w:pPr>
        <w:spacing w:before="240" w:beforeAutospacing="off" w:after="240" w:afterAutospacing="off"/>
        <w:jc w:val="both"/>
      </w:pPr>
      <w:r w:rsidRPr="2D6C1631" w:rsidR="54851DA1">
        <w:rPr>
          <w:rStyle w:val="IntenseReference"/>
          <w:noProof w:val="0"/>
          <w:lang w:val="pt-BR"/>
        </w:rPr>
        <w:t>C, na contestação dos embargos de executado (art. 813.º e segs.), deduz a exce</w:t>
      </w:r>
      <w:r w:rsidRPr="2D6C1631" w:rsidR="7838636C">
        <w:rPr>
          <w:rStyle w:val="IntenseReference"/>
          <w:noProof w:val="0"/>
          <w:lang w:val="pt-BR"/>
        </w:rPr>
        <w:t>p</w:t>
      </w:r>
      <w:r w:rsidRPr="2D6C1631" w:rsidR="54851DA1">
        <w:rPr>
          <w:rStyle w:val="IntenseReference"/>
          <w:noProof w:val="0"/>
          <w:lang w:val="pt-BR"/>
        </w:rPr>
        <w:t xml:space="preserve">ção peremptória de benefício da excussão prévia. C alega que </w:t>
      </w:r>
      <w:r w:rsidRPr="2D6C1631" w:rsidR="54851DA1">
        <w:rPr>
          <w:rStyle w:val="IntenseReference"/>
          <w:noProof w:val="0"/>
          <w:lang w:val="pt-BR"/>
        </w:rPr>
        <w:t>A deve primeiro</w:t>
      </w:r>
      <w:r w:rsidRPr="2D6C1631" w:rsidR="54851DA1">
        <w:rPr>
          <w:rStyle w:val="IntenseReference"/>
          <w:noProof w:val="0"/>
          <w:lang w:val="pt-BR"/>
        </w:rPr>
        <w:t xml:space="preserve"> executar os bens de B (o devedor principal) e só depois, se esses bens forem insuficientes, é que pode executar os bens de C (fiador).</w:t>
      </w:r>
    </w:p>
    <w:p xmlns:wp14="http://schemas.microsoft.com/office/word/2010/wordml" w:rsidP="2D6C1631" wp14:paraId="47273CA4" wp14:textId="1FE27266">
      <w:pPr>
        <w:spacing w:before="240" w:beforeAutospacing="off" w:after="240" w:afterAutospacing="off"/>
        <w:jc w:val="both"/>
      </w:pPr>
      <w:r w:rsidRPr="2D6C1631" w:rsidR="54851DA1">
        <w:rPr>
          <w:rStyle w:val="IntenseReference"/>
          <w:noProof w:val="0"/>
          <w:lang w:val="pt-BR"/>
        </w:rPr>
        <w:t>O tribunal, se julgar procedente a exce</w:t>
      </w:r>
      <w:r w:rsidRPr="2D6C1631" w:rsidR="758E0906">
        <w:rPr>
          <w:rStyle w:val="IntenseReference"/>
          <w:noProof w:val="0"/>
          <w:lang w:val="pt-BR"/>
        </w:rPr>
        <w:t>p</w:t>
      </w:r>
      <w:r w:rsidRPr="2D6C1631" w:rsidR="54851DA1">
        <w:rPr>
          <w:rStyle w:val="IntenseReference"/>
          <w:noProof w:val="0"/>
          <w:lang w:val="pt-BR"/>
        </w:rPr>
        <w:t>ção, não absolverá C, mas suspenderá a execução contra ele até que se mostre que os bens de B foram excutidos e se revelaram insuficientes. Só então a execução prosseguirá contra C.</w:t>
      </w:r>
    </w:p>
    <w:p xmlns:wp14="http://schemas.microsoft.com/office/word/2010/wordml" w:rsidP="2D6C1631" wp14:paraId="6AFC9057" wp14:textId="32D3F96D">
      <w:pPr>
        <w:pStyle w:val="ListParagraph"/>
        <w:keepNext w:val="0"/>
        <w:keepLines w:val="0"/>
        <w:numPr>
          <w:ilvl w:val="0"/>
          <w:numId w:val="7"/>
        </w:numPr>
        <w:spacing w:before="240" w:beforeAutospacing="off" w:after="240" w:afterAutospacing="off"/>
        <w:contextualSpacing w:val="0"/>
        <w:jc w:val="both"/>
        <w:rPr>
          <w:rFonts w:ascii="Times New Roman" w:hAnsi="Times New Roman" w:eastAsia="Times New Roman" w:cs="Times New Roman"/>
          <w:noProof w:val="0"/>
          <w:sz w:val="24"/>
          <w:szCs w:val="24"/>
          <w:lang w:val="pt-BR"/>
        </w:rPr>
      </w:pPr>
      <w:r w:rsidRPr="2D6C1631" w:rsidR="32D0E074">
        <w:rPr>
          <w:rFonts w:ascii="Times New Roman" w:hAnsi="Times New Roman" w:eastAsia="Times New Roman" w:cs="Times New Roman"/>
          <w:b w:val="1"/>
          <w:bCs w:val="1"/>
          <w:noProof w:val="0"/>
          <w:sz w:val="24"/>
          <w:szCs w:val="24"/>
          <w:lang w:val="pt-BR"/>
        </w:rPr>
        <w:t>Nulidade do negócio jurídico</w:t>
      </w:r>
      <w:r w:rsidRPr="2D6C1631" w:rsidR="32D0E074">
        <w:rPr>
          <w:rFonts w:ascii="Times New Roman" w:hAnsi="Times New Roman" w:eastAsia="Times New Roman" w:cs="Times New Roman"/>
          <w:noProof w:val="0"/>
          <w:sz w:val="24"/>
          <w:szCs w:val="24"/>
          <w:lang w:val="pt-BR"/>
        </w:rPr>
        <w:t xml:space="preserve"> (simulação, falta de forma, incapacidade </w:t>
      </w:r>
      <w:r w:rsidRPr="2D6C1631" w:rsidR="32D0E074">
        <w:rPr>
          <w:rFonts w:ascii="Times New Roman" w:hAnsi="Times New Roman" w:eastAsia="Times New Roman" w:cs="Times New Roman"/>
          <w:noProof w:val="0"/>
          <w:sz w:val="24"/>
          <w:szCs w:val="24"/>
          <w:lang w:val="pt-BR"/>
        </w:rPr>
        <w:t>relativa, etc.</w:t>
      </w:r>
      <w:r w:rsidRPr="2D6C1631" w:rsidR="32D0E074">
        <w:rPr>
          <w:rFonts w:ascii="Times New Roman" w:hAnsi="Times New Roman" w:eastAsia="Times New Roman" w:cs="Times New Roman"/>
          <w:noProof w:val="0"/>
          <w:sz w:val="24"/>
          <w:szCs w:val="24"/>
          <w:lang w:val="pt-BR"/>
        </w:rPr>
        <w:t>) quando invocada como defesa.</w:t>
      </w:r>
    </w:p>
    <w:p xmlns:wp14="http://schemas.microsoft.com/office/word/2010/wordml" w:rsidP="2D6C1631" wp14:paraId="7117778B" wp14:textId="3AE9437D">
      <w:pPr>
        <w:pStyle w:val="Heading2"/>
        <w:keepNext w:val="0"/>
        <w:keepLines w:val="0"/>
        <w:rPr>
          <w:noProof w:val="0"/>
          <w:lang w:val="pt-BR"/>
        </w:rPr>
      </w:pPr>
    </w:p>
    <w:p xmlns:wp14="http://schemas.microsoft.com/office/word/2010/wordml" wp14:paraId="0312127C" wp14:textId="21C95E0E">
      <w:r>
        <w:br w:type="page"/>
      </w:r>
    </w:p>
    <w:p xmlns:wp14="http://schemas.microsoft.com/office/word/2010/wordml" w:rsidP="2D6C1631" wp14:paraId="6EACEE36" wp14:textId="5C773269">
      <w:pPr>
        <w:pStyle w:val="Heading2"/>
        <w:keepNext w:val="0"/>
        <w:keepLines w:val="0"/>
        <w:rPr>
          <w:rFonts w:ascii="Times New Roman" w:hAnsi="Times New Roman" w:eastAsia="Times New Roman" w:cs="Times New Roman"/>
          <w:noProof w:val="0"/>
          <w:sz w:val="24"/>
          <w:szCs w:val="24"/>
          <w:lang w:val="pt-BR"/>
        </w:rPr>
      </w:pPr>
      <w:bookmarkStart w:name="_Toc1049220715" w:id="1537825417"/>
      <w:r w:rsidRPr="2D6C1631" w:rsidR="32D0E074">
        <w:rPr>
          <w:noProof w:val="0"/>
          <w:lang w:val="pt-BR"/>
        </w:rPr>
        <w:t>2.3. Diferença Fundamental entre Exceções Dilatórias e Peremptórias</w:t>
      </w:r>
      <w:bookmarkEnd w:id="1537825417"/>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995"/>
        <w:gridCol w:w="3033"/>
        <w:gridCol w:w="3987"/>
      </w:tblGrid>
      <w:tr w:rsidR="2D6C1631" w:rsidTr="2D6C1631" w14:paraId="1FD8F89B">
        <w:trPr>
          <w:trHeight w:val="300"/>
        </w:trPr>
        <w:tc>
          <w:tcPr>
            <w:tcW w:w="1995" w:type="dxa"/>
            <w:shd w:val="clear" w:color="auto" w:fill="FFFFFF" w:themeFill="background1"/>
            <w:tcMar/>
            <w:vAlign w:val="center"/>
          </w:tcPr>
          <w:p w:rsidR="2D6C1631" w:rsidP="2D6C1631" w:rsidRDefault="2D6C1631" w14:paraId="6D430D55" w14:textId="76A4926F">
            <w:pPr>
              <w:keepNext w:val="0"/>
              <w:keepLines w:val="0"/>
              <w:spacing w:before="0" w:beforeAutospacing="off" w:after="0" w:afterAutospacing="off"/>
              <w:ind w:firstLine="0"/>
              <w:jc w:val="center"/>
              <w:rPr>
                <w:b w:val="1"/>
                <w:bCs w:val="1"/>
                <w:color w:val="auto"/>
              </w:rPr>
            </w:pPr>
            <w:r w:rsidRPr="2D6C1631" w:rsidR="2D6C1631">
              <w:rPr>
                <w:b w:val="1"/>
                <w:bCs w:val="1"/>
                <w:color w:val="auto"/>
              </w:rPr>
              <w:t>Critério</w:t>
            </w:r>
          </w:p>
        </w:tc>
        <w:tc>
          <w:tcPr>
            <w:tcW w:w="3033" w:type="dxa"/>
            <w:shd w:val="clear" w:color="auto" w:fill="FFFFFF" w:themeFill="background1"/>
            <w:tcMar/>
            <w:vAlign w:val="top"/>
          </w:tcPr>
          <w:p w:rsidR="2D6C1631" w:rsidP="2D6C1631" w:rsidRDefault="2D6C1631" w14:paraId="39891F2E" w14:textId="57664971">
            <w:pPr>
              <w:keepNext w:val="0"/>
              <w:keepLines w:val="0"/>
              <w:spacing w:before="0" w:beforeAutospacing="off" w:after="0" w:afterAutospacing="off"/>
              <w:ind w:firstLine="567"/>
              <w:jc w:val="both"/>
              <w:rPr>
                <w:b w:val="1"/>
                <w:bCs w:val="1"/>
                <w:color w:val="auto"/>
              </w:rPr>
            </w:pPr>
            <w:r w:rsidRPr="2D6C1631" w:rsidR="2D6C1631">
              <w:rPr>
                <w:b w:val="1"/>
                <w:bCs w:val="1"/>
                <w:color w:val="auto"/>
              </w:rPr>
              <w:t>Exceção Dilatória</w:t>
            </w:r>
          </w:p>
        </w:tc>
        <w:tc>
          <w:tcPr>
            <w:tcW w:w="3987" w:type="dxa"/>
            <w:shd w:val="clear" w:color="auto" w:fill="FFFFFF" w:themeFill="background1"/>
            <w:tcMar/>
            <w:vAlign w:val="top"/>
          </w:tcPr>
          <w:p w:rsidR="2D6C1631" w:rsidP="2D6C1631" w:rsidRDefault="2D6C1631" w14:paraId="20548AC3" w14:textId="0B233354">
            <w:pPr>
              <w:keepNext w:val="0"/>
              <w:keepLines w:val="0"/>
              <w:spacing w:before="0" w:beforeAutospacing="off" w:after="0" w:afterAutospacing="off"/>
              <w:ind w:firstLine="567"/>
              <w:jc w:val="both"/>
              <w:rPr>
                <w:b w:val="1"/>
                <w:bCs w:val="1"/>
                <w:color w:val="auto"/>
              </w:rPr>
            </w:pPr>
            <w:r w:rsidRPr="2D6C1631" w:rsidR="2D6C1631">
              <w:rPr>
                <w:b w:val="1"/>
                <w:bCs w:val="1"/>
                <w:color w:val="auto"/>
              </w:rPr>
              <w:t>Exceção Peremptória</w:t>
            </w:r>
          </w:p>
        </w:tc>
      </w:tr>
      <w:tr w:rsidR="2D6C1631" w:rsidTr="2D6C1631" w14:paraId="10F873E6">
        <w:trPr>
          <w:trHeight w:val="300"/>
        </w:trPr>
        <w:tc>
          <w:tcPr>
            <w:tcW w:w="1995" w:type="dxa"/>
            <w:tcMar/>
            <w:vAlign w:val="center"/>
          </w:tcPr>
          <w:p w:rsidR="2D6C1631" w:rsidP="2D6C1631" w:rsidRDefault="2D6C1631" w14:paraId="26C1FA0F" w14:textId="7487306C">
            <w:pPr>
              <w:keepNext w:val="0"/>
              <w:keepLines w:val="0"/>
              <w:spacing w:before="0" w:beforeAutospacing="off" w:after="0" w:afterAutospacing="off"/>
              <w:ind w:firstLine="0"/>
              <w:jc w:val="center"/>
            </w:pPr>
            <w:r w:rsidRPr="2D6C1631" w:rsidR="2D6C1631">
              <w:rPr>
                <w:b w:val="1"/>
                <w:bCs w:val="1"/>
              </w:rPr>
              <w:t>Objecto</w:t>
            </w:r>
          </w:p>
        </w:tc>
        <w:tc>
          <w:tcPr>
            <w:tcW w:w="3033" w:type="dxa"/>
            <w:tcMar/>
            <w:vAlign w:val="top"/>
          </w:tcPr>
          <w:p w:rsidR="2D6C1631" w:rsidP="2D6C1631" w:rsidRDefault="2D6C1631" w14:paraId="3127E715" w14:textId="1F019C16">
            <w:pPr>
              <w:keepNext w:val="0"/>
              <w:keepLines w:val="0"/>
              <w:spacing w:before="0" w:beforeAutospacing="off" w:after="0" w:afterAutospacing="off"/>
              <w:ind w:firstLine="567"/>
              <w:jc w:val="both"/>
            </w:pPr>
            <w:r w:rsidR="2D6C1631">
              <w:rPr/>
              <w:t>Vício da relação processual</w:t>
            </w:r>
          </w:p>
        </w:tc>
        <w:tc>
          <w:tcPr>
            <w:tcW w:w="3987" w:type="dxa"/>
            <w:tcMar/>
            <w:vAlign w:val="top"/>
          </w:tcPr>
          <w:p w:rsidR="2D6C1631" w:rsidP="2D6C1631" w:rsidRDefault="2D6C1631" w14:paraId="680C1359" w14:textId="04EAAC80">
            <w:pPr>
              <w:keepNext w:val="0"/>
              <w:keepLines w:val="0"/>
              <w:spacing w:before="0" w:beforeAutospacing="off" w:after="0" w:afterAutospacing="off"/>
              <w:ind w:firstLine="567"/>
              <w:jc w:val="both"/>
            </w:pPr>
            <w:r w:rsidR="2D6C1631">
              <w:rPr/>
              <w:t>Vício do direito material</w:t>
            </w:r>
          </w:p>
        </w:tc>
      </w:tr>
      <w:tr w:rsidR="2D6C1631" w:rsidTr="2D6C1631" w14:paraId="44D4DAF0">
        <w:trPr>
          <w:trHeight w:val="300"/>
        </w:trPr>
        <w:tc>
          <w:tcPr>
            <w:tcW w:w="1995" w:type="dxa"/>
            <w:tcMar/>
            <w:vAlign w:val="center"/>
          </w:tcPr>
          <w:p w:rsidR="2D6C1631" w:rsidP="2D6C1631" w:rsidRDefault="2D6C1631" w14:paraId="0107EC99" w14:textId="549245AE">
            <w:pPr>
              <w:keepNext w:val="0"/>
              <w:keepLines w:val="0"/>
              <w:spacing w:before="0" w:beforeAutospacing="off" w:after="0" w:afterAutospacing="off"/>
              <w:ind w:firstLine="0"/>
              <w:jc w:val="center"/>
            </w:pPr>
            <w:r w:rsidRPr="2D6C1631" w:rsidR="2D6C1631">
              <w:rPr>
                <w:b w:val="1"/>
                <w:bCs w:val="1"/>
              </w:rPr>
              <w:t>Efeito</w:t>
            </w:r>
          </w:p>
        </w:tc>
        <w:tc>
          <w:tcPr>
            <w:tcW w:w="3033" w:type="dxa"/>
            <w:tcMar/>
            <w:vAlign w:val="top"/>
          </w:tcPr>
          <w:p w:rsidR="2D6C1631" w:rsidP="2D6C1631" w:rsidRDefault="2D6C1631" w14:paraId="430D1422" w14:textId="5BE8F604">
            <w:pPr>
              <w:keepNext w:val="0"/>
              <w:keepLines w:val="0"/>
              <w:spacing w:before="0" w:beforeAutospacing="off" w:after="0" w:afterAutospacing="off"/>
              <w:ind w:firstLine="567"/>
              <w:jc w:val="both"/>
            </w:pPr>
            <w:r w:rsidR="2D6C1631">
              <w:rPr/>
              <w:t>Absolvição da instância (sem caso julgado material)</w:t>
            </w:r>
          </w:p>
        </w:tc>
        <w:tc>
          <w:tcPr>
            <w:tcW w:w="3987" w:type="dxa"/>
            <w:tcMar/>
            <w:vAlign w:val="top"/>
          </w:tcPr>
          <w:p w:rsidR="2D6C1631" w:rsidP="2D6C1631" w:rsidRDefault="2D6C1631" w14:paraId="55124C4D" w14:textId="4963E663">
            <w:pPr>
              <w:keepNext w:val="0"/>
              <w:keepLines w:val="0"/>
              <w:spacing w:before="0" w:beforeAutospacing="off" w:after="0" w:afterAutospacing="off"/>
              <w:ind w:firstLine="567"/>
              <w:jc w:val="both"/>
            </w:pPr>
            <w:r w:rsidR="2D6C1631">
              <w:rPr/>
              <w:t>Absolvição do pedido (com caso julgado material)</w:t>
            </w:r>
          </w:p>
        </w:tc>
      </w:tr>
      <w:tr w:rsidR="2D6C1631" w:rsidTr="2D6C1631" w14:paraId="453820C4">
        <w:trPr>
          <w:trHeight w:val="300"/>
        </w:trPr>
        <w:tc>
          <w:tcPr>
            <w:tcW w:w="1995" w:type="dxa"/>
            <w:tcMar/>
            <w:vAlign w:val="center"/>
          </w:tcPr>
          <w:p w:rsidR="2D6C1631" w:rsidP="2D6C1631" w:rsidRDefault="2D6C1631" w14:paraId="62985E10" w14:textId="46296127">
            <w:pPr>
              <w:keepNext w:val="0"/>
              <w:keepLines w:val="0"/>
              <w:spacing w:before="0" w:beforeAutospacing="off" w:after="0" w:afterAutospacing="off"/>
              <w:ind w:firstLine="0"/>
              <w:jc w:val="center"/>
            </w:pPr>
            <w:r w:rsidRPr="2D6C1631" w:rsidR="2D6C1631">
              <w:rPr>
                <w:b w:val="1"/>
                <w:bCs w:val="1"/>
              </w:rPr>
              <w:t>Renovabilidade da ação</w:t>
            </w:r>
          </w:p>
        </w:tc>
        <w:tc>
          <w:tcPr>
            <w:tcW w:w="3033" w:type="dxa"/>
            <w:tcMar/>
            <w:vAlign w:val="top"/>
          </w:tcPr>
          <w:p w:rsidR="2D6C1631" w:rsidP="2D6C1631" w:rsidRDefault="2D6C1631" w14:paraId="03429186" w14:textId="3239AE56">
            <w:pPr>
              <w:keepNext w:val="0"/>
              <w:keepLines w:val="0"/>
              <w:spacing w:before="0" w:beforeAutospacing="off" w:after="0" w:afterAutospacing="off"/>
              <w:ind w:firstLine="567"/>
              <w:jc w:val="both"/>
            </w:pPr>
            <w:r w:rsidR="2D6C1631">
              <w:rPr/>
              <w:t>Sim, o autor pode intentar nova ação</w:t>
            </w:r>
          </w:p>
        </w:tc>
        <w:tc>
          <w:tcPr>
            <w:tcW w:w="3987" w:type="dxa"/>
            <w:tcMar/>
            <w:vAlign w:val="top"/>
          </w:tcPr>
          <w:p w:rsidR="2D6C1631" w:rsidP="2D6C1631" w:rsidRDefault="2D6C1631" w14:paraId="75A93D5C" w14:textId="759C77DD">
            <w:pPr>
              <w:keepNext w:val="0"/>
              <w:keepLines w:val="0"/>
              <w:spacing w:before="0" w:beforeAutospacing="off" w:after="0" w:afterAutospacing="off"/>
              <w:ind w:firstLine="567"/>
              <w:jc w:val="both"/>
            </w:pPr>
            <w:r w:rsidR="2D6C1631">
              <w:rPr/>
              <w:t>Não, o pedido fica definitivamente julgado</w:t>
            </w:r>
          </w:p>
        </w:tc>
      </w:tr>
      <w:tr w:rsidR="2D6C1631" w:rsidTr="2D6C1631" w14:paraId="17637508">
        <w:trPr>
          <w:trHeight w:val="300"/>
        </w:trPr>
        <w:tc>
          <w:tcPr>
            <w:tcW w:w="1995" w:type="dxa"/>
            <w:tcMar/>
            <w:vAlign w:val="center"/>
          </w:tcPr>
          <w:p w:rsidR="2D6C1631" w:rsidP="2D6C1631" w:rsidRDefault="2D6C1631" w14:paraId="602253BB" w14:textId="4B6108E9">
            <w:pPr>
              <w:keepNext w:val="0"/>
              <w:keepLines w:val="0"/>
              <w:spacing w:before="0" w:beforeAutospacing="off" w:after="0" w:afterAutospacing="off"/>
              <w:ind w:firstLine="0"/>
              <w:jc w:val="center"/>
            </w:pPr>
            <w:r w:rsidRPr="2D6C1631" w:rsidR="2D6C1631">
              <w:rPr>
                <w:b w:val="1"/>
                <w:bCs w:val="1"/>
              </w:rPr>
              <w:t>Conhecimento oficioso</w:t>
            </w:r>
          </w:p>
        </w:tc>
        <w:tc>
          <w:tcPr>
            <w:tcW w:w="3033" w:type="dxa"/>
            <w:tcMar/>
            <w:vAlign w:val="top"/>
          </w:tcPr>
          <w:p w:rsidR="2D6C1631" w:rsidP="2D6C1631" w:rsidRDefault="2D6C1631" w14:paraId="0FF6E672" w14:textId="18C7DB3B">
            <w:pPr>
              <w:keepNext w:val="0"/>
              <w:keepLines w:val="0"/>
              <w:spacing w:before="0" w:beforeAutospacing="off" w:after="0" w:afterAutospacing="off"/>
              <w:ind w:firstLine="567"/>
              <w:jc w:val="both"/>
            </w:pPr>
            <w:r w:rsidR="2D6C1631">
              <w:rPr/>
              <w:t>Regra geral, sim (salvo incompetência relativa)</w:t>
            </w:r>
          </w:p>
        </w:tc>
        <w:tc>
          <w:tcPr>
            <w:tcW w:w="3987" w:type="dxa"/>
            <w:tcMar/>
            <w:vAlign w:val="top"/>
          </w:tcPr>
          <w:p w:rsidR="2D6C1631" w:rsidP="2D6C1631" w:rsidRDefault="2D6C1631" w14:paraId="60A5E104" w14:textId="12FA3AD9">
            <w:pPr>
              <w:keepNext w:val="0"/>
              <w:keepLines w:val="0"/>
              <w:spacing w:before="0" w:beforeAutospacing="off" w:after="0" w:afterAutospacing="off"/>
              <w:ind w:firstLine="567"/>
              <w:jc w:val="both"/>
            </w:pPr>
            <w:r w:rsidR="2D6C1631">
              <w:rPr/>
              <w:t>Regra geral, não (depende de alegação, salvo caso julgado)</w:t>
            </w:r>
          </w:p>
        </w:tc>
      </w:tr>
      <w:tr w:rsidR="2D6C1631" w:rsidTr="2D6C1631" w14:paraId="30130BBD">
        <w:trPr>
          <w:trHeight w:val="300"/>
        </w:trPr>
        <w:tc>
          <w:tcPr>
            <w:tcW w:w="1995" w:type="dxa"/>
            <w:tcMar/>
            <w:vAlign w:val="center"/>
          </w:tcPr>
          <w:p w:rsidR="2D6C1631" w:rsidP="2D6C1631" w:rsidRDefault="2D6C1631" w14:paraId="3D57B110" w14:textId="7C661FCB">
            <w:pPr>
              <w:keepNext w:val="0"/>
              <w:keepLines w:val="0"/>
              <w:spacing w:before="0" w:beforeAutospacing="off" w:after="0" w:afterAutospacing="off"/>
              <w:ind w:firstLine="0"/>
              <w:jc w:val="center"/>
            </w:pPr>
            <w:r w:rsidRPr="2D6C1631" w:rsidR="2D6C1631">
              <w:rPr>
                <w:b w:val="1"/>
                <w:bCs w:val="1"/>
              </w:rPr>
              <w:t>Momento de dedução</w:t>
            </w:r>
          </w:p>
        </w:tc>
        <w:tc>
          <w:tcPr>
            <w:tcW w:w="3033" w:type="dxa"/>
            <w:tcMar/>
            <w:vAlign w:val="top"/>
          </w:tcPr>
          <w:p w:rsidR="2D6C1631" w:rsidP="2D6C1631" w:rsidRDefault="2D6C1631" w14:paraId="4C052398" w14:textId="51D86E1C">
            <w:pPr>
              <w:keepNext w:val="0"/>
              <w:keepLines w:val="0"/>
              <w:spacing w:before="0" w:beforeAutospacing="off" w:after="0" w:afterAutospacing="off"/>
              <w:ind w:firstLine="567"/>
              <w:jc w:val="both"/>
            </w:pPr>
            <w:r w:rsidR="2D6C1631">
              <w:rPr/>
              <w:t>Na contestação (art. 489.º)</w:t>
            </w:r>
          </w:p>
        </w:tc>
        <w:tc>
          <w:tcPr>
            <w:tcW w:w="3987" w:type="dxa"/>
            <w:tcMar/>
            <w:vAlign w:val="top"/>
          </w:tcPr>
          <w:p w:rsidR="2D6C1631" w:rsidP="2D6C1631" w:rsidRDefault="2D6C1631" w14:paraId="06402D58" w14:textId="03436CC5">
            <w:pPr>
              <w:keepNext w:val="0"/>
              <w:keepLines w:val="0"/>
              <w:spacing w:before="0" w:beforeAutospacing="off" w:after="0" w:afterAutospacing="off"/>
              <w:ind w:firstLine="567"/>
              <w:jc w:val="both"/>
            </w:pPr>
            <w:r w:rsidR="2D6C1631">
              <w:rPr/>
              <w:t>Na contestação ou, se superveniente, em articulado posterior</w:t>
            </w:r>
          </w:p>
        </w:tc>
      </w:tr>
    </w:tbl>
    <w:p xmlns:wp14="http://schemas.microsoft.com/office/word/2010/wordml" w:rsidP="2D6C1631" wp14:paraId="2DB19FEE" wp14:textId="7045E581">
      <w:pPr>
        <w:pStyle w:val="Heading1"/>
        <w:keepNext w:val="0"/>
        <w:keepLines w:val="0"/>
        <w:bidi w:val="0"/>
        <w:rPr>
          <w:rFonts w:ascii="Times New Roman" w:hAnsi="Times New Roman" w:eastAsia="Times New Roman" w:cs="Times New Roman"/>
          <w:noProof w:val="0"/>
          <w:sz w:val="24"/>
          <w:szCs w:val="24"/>
          <w:lang w:val="pt-BR"/>
        </w:rPr>
      </w:pPr>
      <w:bookmarkStart w:name="_Toc812989789" w:id="282322929"/>
      <w:r w:rsidRPr="2D6C1631" w:rsidR="32D0E074">
        <w:rPr>
          <w:noProof w:val="0"/>
          <w:lang w:val="pt-BR"/>
        </w:rPr>
        <w:t>3. Revelia do Réu (</w:t>
      </w:r>
      <w:r w:rsidRPr="2D6C1631" w:rsidR="32D0E074">
        <w:rPr>
          <w:noProof w:val="0"/>
          <w:lang w:val="pt-BR"/>
        </w:rPr>
        <w:t>arts</w:t>
      </w:r>
      <w:r w:rsidRPr="2D6C1631" w:rsidR="32D0E074">
        <w:rPr>
          <w:noProof w:val="0"/>
          <w:lang w:val="pt-BR"/>
        </w:rPr>
        <w:t>. 483.º a 485.º)</w:t>
      </w:r>
      <w:bookmarkEnd w:id="282322929"/>
    </w:p>
    <w:p xmlns:wp14="http://schemas.microsoft.com/office/word/2010/wordml" w:rsidP="2D6C1631" wp14:paraId="7BA27F44" wp14:textId="1F229BEA">
      <w:pPr>
        <w:keepNext w:val="0"/>
        <w:keepLines w:val="0"/>
        <w:bidi w:val="0"/>
        <w:spacing w:before="240" w:beforeAutospacing="off" w:after="240" w:afterAutospacing="off"/>
        <w:ind w:firstLine="567"/>
        <w:jc w:val="both"/>
      </w:pPr>
      <w:r w:rsidRPr="2D6C1631" w:rsidR="32D0E074">
        <w:rPr>
          <w:rFonts w:ascii="Times New Roman" w:hAnsi="Times New Roman" w:eastAsia="Times New Roman" w:cs="Times New Roman"/>
          <w:noProof w:val="0"/>
          <w:sz w:val="24"/>
          <w:szCs w:val="24"/>
          <w:lang w:val="pt-BR"/>
        </w:rPr>
        <w:t xml:space="preserve">A revelia é a situação processual do réu que, regularmente citado, </w:t>
      </w:r>
      <w:r w:rsidRPr="2D6C1631" w:rsidR="32D0E074">
        <w:rPr>
          <w:rFonts w:ascii="Times New Roman" w:hAnsi="Times New Roman" w:eastAsia="Times New Roman" w:cs="Times New Roman"/>
          <w:b w:val="1"/>
          <w:bCs w:val="1"/>
          <w:noProof w:val="0"/>
          <w:sz w:val="24"/>
          <w:szCs w:val="24"/>
          <w:lang w:val="pt-BR"/>
        </w:rPr>
        <w:t>não contesta nem constitui mandatário</w:t>
      </w:r>
      <w:r w:rsidRPr="2D6C1631" w:rsidR="32D0E074">
        <w:rPr>
          <w:rFonts w:ascii="Times New Roman" w:hAnsi="Times New Roman" w:eastAsia="Times New Roman" w:cs="Times New Roman"/>
          <w:noProof w:val="0"/>
          <w:sz w:val="24"/>
          <w:szCs w:val="24"/>
          <w:lang w:val="pt-BR"/>
        </w:rPr>
        <w:t xml:space="preserve">, mantendo-se inerte. O Código distingue dois regimes: revelia </w:t>
      </w:r>
      <w:r w:rsidRPr="2D6C1631" w:rsidR="32D0E074">
        <w:rPr>
          <w:rFonts w:ascii="Times New Roman" w:hAnsi="Times New Roman" w:eastAsia="Times New Roman" w:cs="Times New Roman"/>
          <w:b w:val="1"/>
          <w:bCs w:val="1"/>
          <w:noProof w:val="0"/>
          <w:sz w:val="24"/>
          <w:szCs w:val="24"/>
          <w:lang w:val="pt-BR"/>
        </w:rPr>
        <w:t>absoluta</w:t>
      </w:r>
      <w:r w:rsidRPr="2D6C1631" w:rsidR="32D0E074">
        <w:rPr>
          <w:rFonts w:ascii="Times New Roman" w:hAnsi="Times New Roman" w:eastAsia="Times New Roman" w:cs="Times New Roman"/>
          <w:noProof w:val="0"/>
          <w:sz w:val="24"/>
          <w:szCs w:val="24"/>
          <w:lang w:val="pt-BR"/>
        </w:rPr>
        <w:t xml:space="preserve"> e revelia </w:t>
      </w:r>
      <w:r w:rsidRPr="2D6C1631" w:rsidR="32D0E074">
        <w:rPr>
          <w:rFonts w:ascii="Times New Roman" w:hAnsi="Times New Roman" w:eastAsia="Times New Roman" w:cs="Times New Roman"/>
          <w:b w:val="1"/>
          <w:bCs w:val="1"/>
          <w:noProof w:val="0"/>
          <w:sz w:val="24"/>
          <w:szCs w:val="24"/>
          <w:lang w:val="pt-BR"/>
        </w:rPr>
        <w:t>relativa</w:t>
      </w:r>
      <w:r w:rsidRPr="2D6C1631" w:rsidR="32D0E074">
        <w:rPr>
          <w:rFonts w:ascii="Times New Roman" w:hAnsi="Times New Roman" w:eastAsia="Times New Roman" w:cs="Times New Roman"/>
          <w:noProof w:val="0"/>
          <w:sz w:val="24"/>
          <w:szCs w:val="24"/>
          <w:lang w:val="pt-BR"/>
        </w:rPr>
        <w:t xml:space="preserve"> (operante vs. não operante).</w:t>
      </w:r>
    </w:p>
    <w:p xmlns:wp14="http://schemas.microsoft.com/office/word/2010/wordml" w:rsidP="2D6C1631" wp14:paraId="2BB9FDE3" wp14:textId="7149D876">
      <w:pPr>
        <w:pStyle w:val="Heading2"/>
        <w:keepNext w:val="0"/>
        <w:keepLines w:val="0"/>
        <w:bidi w:val="0"/>
        <w:rPr>
          <w:rFonts w:ascii="Times New Roman" w:hAnsi="Times New Roman" w:eastAsia="Times New Roman" w:cs="Times New Roman"/>
          <w:noProof w:val="0"/>
          <w:sz w:val="24"/>
          <w:szCs w:val="24"/>
          <w:lang w:val="pt-BR"/>
        </w:rPr>
      </w:pPr>
      <w:bookmarkStart w:name="_Toc311131649" w:id="1795115999"/>
      <w:r w:rsidRPr="2D6C1631" w:rsidR="32D0E074">
        <w:rPr>
          <w:noProof w:val="0"/>
          <w:lang w:val="pt-BR"/>
        </w:rPr>
        <w:t xml:space="preserve">3.1. Revelia Operante </w:t>
      </w:r>
      <w:r w:rsidRPr="2D6C1631" w:rsidR="32D0E074">
        <w:rPr>
          <w:noProof w:val="0"/>
          <w:lang w:val="pt-BR"/>
        </w:rPr>
        <w:t>(</w:t>
      </w:r>
      <w:r w:rsidRPr="2D6C1631" w:rsidR="32D0E074">
        <w:rPr>
          <w:noProof w:val="0"/>
          <w:lang w:val="pt-BR"/>
        </w:rPr>
        <w:t>arts</w:t>
      </w:r>
      <w:r w:rsidRPr="2D6C1631" w:rsidR="32D0E074">
        <w:rPr>
          <w:noProof w:val="0"/>
          <w:lang w:val="pt-BR"/>
        </w:rPr>
        <w:t>. 484.º e 485.º, parte final)</w:t>
      </w:r>
      <w:bookmarkEnd w:id="1795115999"/>
    </w:p>
    <w:p xmlns:wp14="http://schemas.microsoft.com/office/word/2010/wordml" w:rsidP="2D6C1631" wp14:paraId="1CE0C351" wp14:textId="79F93047">
      <w:pPr>
        <w:keepNext w:val="0"/>
        <w:keepLines w:val="0"/>
        <w:bidi w:val="0"/>
        <w:spacing w:before="240" w:beforeAutospacing="off" w:after="240" w:afterAutospacing="off"/>
        <w:ind w:firstLine="567"/>
        <w:jc w:val="both"/>
      </w:pPr>
      <w:r w:rsidRPr="2D6C1631" w:rsidR="32D0E074">
        <w:rPr>
          <w:rFonts w:ascii="Times New Roman" w:hAnsi="Times New Roman" w:eastAsia="Times New Roman" w:cs="Times New Roman"/>
          <w:noProof w:val="0"/>
          <w:sz w:val="24"/>
          <w:szCs w:val="24"/>
          <w:lang w:val="pt-BR"/>
        </w:rPr>
        <w:t>Ocorre quando o réu, tendo sido citado pessoalmente (ou devendo considerar-se citado), não contesta. As consequências são severas:</w:t>
      </w:r>
    </w:p>
    <w:p xmlns:wp14="http://schemas.microsoft.com/office/word/2010/wordml" w:rsidP="2D6C1631" wp14:paraId="3617F1DB" wp14:textId="021A8F7D">
      <w:pPr>
        <w:pStyle w:val="ListParagraph"/>
        <w:keepNext w:val="0"/>
        <w:keepLines w:val="0"/>
        <w:numPr>
          <w:ilvl w:val="0"/>
          <w:numId w:val="8"/>
        </w:numPr>
        <w:bidi w:val="0"/>
        <w:spacing w:before="240" w:beforeAutospacing="off" w:after="240" w:afterAutospacing="off"/>
        <w:contextualSpacing w:val="0"/>
        <w:jc w:val="both"/>
        <w:rPr>
          <w:rFonts w:ascii="Times New Roman" w:hAnsi="Times New Roman" w:eastAsia="Times New Roman" w:cs="Times New Roman"/>
          <w:noProof w:val="0"/>
          <w:sz w:val="24"/>
          <w:szCs w:val="24"/>
          <w:lang w:val="pt-BR"/>
        </w:rPr>
      </w:pPr>
      <w:r w:rsidRPr="2D6C1631" w:rsidR="32D0E074">
        <w:rPr>
          <w:rFonts w:ascii="Times New Roman" w:hAnsi="Times New Roman" w:eastAsia="Times New Roman" w:cs="Times New Roman"/>
          <w:b w:val="1"/>
          <w:bCs w:val="1"/>
          <w:noProof w:val="0"/>
          <w:sz w:val="24"/>
          <w:szCs w:val="24"/>
          <w:lang w:val="pt-BR"/>
        </w:rPr>
        <w:t>Confissão ficta</w:t>
      </w:r>
      <w:r w:rsidRPr="2D6C1631" w:rsidR="32D0E074">
        <w:rPr>
          <w:rFonts w:ascii="Times New Roman" w:hAnsi="Times New Roman" w:eastAsia="Times New Roman" w:cs="Times New Roman"/>
          <w:noProof w:val="0"/>
          <w:sz w:val="24"/>
          <w:szCs w:val="24"/>
          <w:lang w:val="pt-BR"/>
        </w:rPr>
        <w:t xml:space="preserve">: consideram-se confessados os factos articulados pelo autor </w:t>
      </w:r>
      <w:r w:rsidRPr="2D6C1631" w:rsidR="32D0E074">
        <w:rPr>
          <w:rStyle w:val="SubtleReference"/>
          <w:noProof w:val="0"/>
          <w:lang w:val="pt-BR"/>
        </w:rPr>
        <w:t>(art. 484.º, n.º 1)</w:t>
      </w:r>
      <w:r w:rsidRPr="2D6C1631" w:rsidR="32D0E074">
        <w:rPr>
          <w:rFonts w:ascii="Times New Roman" w:hAnsi="Times New Roman" w:eastAsia="Times New Roman" w:cs="Times New Roman"/>
          <w:noProof w:val="0"/>
          <w:sz w:val="24"/>
          <w:szCs w:val="24"/>
          <w:lang w:val="pt-BR"/>
        </w:rPr>
        <w:t>.</w:t>
      </w:r>
    </w:p>
    <w:p xmlns:wp14="http://schemas.microsoft.com/office/word/2010/wordml" w:rsidP="2D6C1631" wp14:paraId="050025DC" wp14:textId="0CDCAF8B">
      <w:pPr>
        <w:pStyle w:val="ListParagraph"/>
        <w:keepNext w:val="0"/>
        <w:keepLines w:val="0"/>
        <w:numPr>
          <w:ilvl w:val="0"/>
          <w:numId w:val="8"/>
        </w:numPr>
        <w:bidi w:val="0"/>
        <w:spacing w:before="240" w:beforeAutospacing="off" w:after="240" w:afterAutospacing="off"/>
        <w:contextualSpacing w:val="0"/>
        <w:jc w:val="both"/>
        <w:rPr>
          <w:rFonts w:ascii="Times New Roman" w:hAnsi="Times New Roman" w:eastAsia="Times New Roman" w:cs="Times New Roman"/>
          <w:noProof w:val="0"/>
          <w:sz w:val="24"/>
          <w:szCs w:val="24"/>
          <w:lang w:val="pt-BR"/>
        </w:rPr>
      </w:pPr>
      <w:r w:rsidRPr="2D6C1631" w:rsidR="32D0E074">
        <w:rPr>
          <w:rFonts w:ascii="Times New Roman" w:hAnsi="Times New Roman" w:eastAsia="Times New Roman" w:cs="Times New Roman"/>
          <w:b w:val="1"/>
          <w:bCs w:val="1"/>
          <w:noProof w:val="0"/>
          <w:sz w:val="24"/>
          <w:szCs w:val="24"/>
          <w:lang w:val="pt-BR"/>
        </w:rPr>
        <w:t>Julgamento antecipado</w:t>
      </w:r>
      <w:r w:rsidRPr="2D6C1631" w:rsidR="32D0E074">
        <w:rPr>
          <w:rFonts w:ascii="Times New Roman" w:hAnsi="Times New Roman" w:eastAsia="Times New Roman" w:cs="Times New Roman"/>
          <w:noProof w:val="0"/>
          <w:sz w:val="24"/>
          <w:szCs w:val="24"/>
          <w:lang w:val="pt-BR"/>
        </w:rPr>
        <w:t>: findo o prazo para a contestação, o processo é concluso para sentença, que julgará a causa conforme for de direito, dispensando-se a produção de prova sobre os factos confessados.</w:t>
      </w:r>
    </w:p>
    <w:p xmlns:wp14="http://schemas.microsoft.com/office/word/2010/wordml" w:rsidP="2D6C1631" wp14:paraId="345232E9" wp14:textId="00B9C086">
      <w:pPr>
        <w:pStyle w:val="Heading2"/>
        <w:keepNext w:val="0"/>
        <w:keepLines w:val="0"/>
        <w:bidi w:val="0"/>
        <w:rPr>
          <w:rFonts w:ascii="Times New Roman" w:hAnsi="Times New Roman" w:eastAsia="Times New Roman" w:cs="Times New Roman"/>
          <w:noProof w:val="0"/>
          <w:sz w:val="24"/>
          <w:szCs w:val="24"/>
          <w:lang w:val="pt-BR"/>
        </w:rPr>
      </w:pPr>
      <w:bookmarkStart w:name="_Toc1478227121" w:id="1032989810"/>
      <w:r w:rsidRPr="2D6C1631" w:rsidR="32D0E074">
        <w:rPr>
          <w:noProof w:val="0"/>
          <w:lang w:val="pt-BR"/>
        </w:rPr>
        <w:t xml:space="preserve">3.2. Revelia Não Operante </w:t>
      </w:r>
      <w:r w:rsidRPr="2D6C1631" w:rsidR="32D0E074">
        <w:rPr>
          <w:noProof w:val="0"/>
          <w:lang w:val="pt-BR"/>
        </w:rPr>
        <w:t>(art. 485.º, alíneas a) a c))</w:t>
      </w:r>
      <w:bookmarkEnd w:id="1032989810"/>
    </w:p>
    <w:p xmlns:wp14="http://schemas.microsoft.com/office/word/2010/wordml" w:rsidP="2D6C1631" wp14:paraId="575B33CF" wp14:textId="6CB544C9">
      <w:pPr>
        <w:keepNext w:val="0"/>
        <w:keepLines w:val="0"/>
        <w:bidi w:val="0"/>
        <w:spacing w:before="240" w:beforeAutospacing="off" w:after="240" w:afterAutospacing="off"/>
        <w:ind w:firstLine="567"/>
        <w:jc w:val="both"/>
      </w:pPr>
      <w:r w:rsidRPr="2D6C1631" w:rsidR="32D0E074">
        <w:rPr>
          <w:rFonts w:ascii="Times New Roman" w:hAnsi="Times New Roman" w:eastAsia="Times New Roman" w:cs="Times New Roman"/>
          <w:noProof w:val="0"/>
          <w:sz w:val="24"/>
          <w:szCs w:val="24"/>
          <w:lang w:val="pt-BR"/>
        </w:rPr>
        <w:t xml:space="preserve">A confissão ficta não opera (ou seja, </w:t>
      </w:r>
      <w:r w:rsidRPr="2D6C1631" w:rsidR="32D0E074">
        <w:rPr>
          <w:rFonts w:ascii="Times New Roman" w:hAnsi="Times New Roman" w:eastAsia="Times New Roman" w:cs="Times New Roman"/>
          <w:noProof w:val="0"/>
          <w:sz w:val="24"/>
          <w:szCs w:val="24"/>
          <w:lang w:val="pt-BR"/>
        </w:rPr>
        <w:t>a</w:t>
      </w:r>
      <w:r w:rsidRPr="2D6C1631" w:rsidR="32D0E074">
        <w:rPr>
          <w:rFonts w:ascii="Times New Roman" w:hAnsi="Times New Roman" w:eastAsia="Times New Roman" w:cs="Times New Roman"/>
          <w:noProof w:val="0"/>
          <w:sz w:val="24"/>
          <w:szCs w:val="24"/>
          <w:lang w:val="pt-BR"/>
        </w:rPr>
        <w:t xml:space="preserve"> revelia é não operante) nas seguintes situações:</w:t>
      </w:r>
    </w:p>
    <w:p xmlns:wp14="http://schemas.microsoft.com/office/word/2010/wordml" w:rsidP="2D6C1631" wp14:paraId="00593CB5" wp14:textId="7A81D29F">
      <w:pPr>
        <w:pStyle w:val="ListParagraph"/>
        <w:keepNext w:val="0"/>
        <w:keepLines w:val="0"/>
        <w:numPr>
          <w:ilvl w:val="0"/>
          <w:numId w:val="9"/>
        </w:numPr>
        <w:bidi w:val="0"/>
        <w:spacing w:before="240" w:beforeAutospacing="off" w:after="240" w:afterAutospacing="off"/>
        <w:contextualSpacing w:val="0"/>
        <w:jc w:val="both"/>
        <w:rPr>
          <w:rFonts w:ascii="Times New Roman" w:hAnsi="Times New Roman" w:eastAsia="Times New Roman" w:cs="Times New Roman"/>
          <w:noProof w:val="0"/>
          <w:sz w:val="24"/>
          <w:szCs w:val="24"/>
          <w:lang w:val="pt-BR"/>
        </w:rPr>
      </w:pPr>
      <w:r w:rsidRPr="2D6C1631" w:rsidR="32D0E074">
        <w:rPr>
          <w:rFonts w:ascii="Times New Roman" w:hAnsi="Times New Roman" w:eastAsia="Times New Roman" w:cs="Times New Roman"/>
          <w:b w:val="1"/>
          <w:bCs w:val="1"/>
          <w:noProof w:val="0"/>
          <w:sz w:val="24"/>
          <w:szCs w:val="24"/>
          <w:lang w:val="pt-BR"/>
        </w:rPr>
        <w:t>Litisconsórcio passivo com contestação de algum réu</w:t>
      </w:r>
      <w:r w:rsidRPr="2D6C1631" w:rsidR="32D0E074">
        <w:rPr>
          <w:rFonts w:ascii="Times New Roman" w:hAnsi="Times New Roman" w:eastAsia="Times New Roman" w:cs="Times New Roman"/>
          <w:noProof w:val="0"/>
          <w:sz w:val="24"/>
          <w:szCs w:val="24"/>
          <w:lang w:val="pt-BR"/>
        </w:rPr>
        <w:t xml:space="preserve">: os factos impugnados pelo contestante não se consideram confessados quanto aos reveles, </w:t>
      </w:r>
      <w:r w:rsidRPr="2D6C1631" w:rsidR="32D0E074">
        <w:rPr>
          <w:rFonts w:ascii="Times New Roman" w:hAnsi="Times New Roman" w:eastAsia="Times New Roman" w:cs="Times New Roman"/>
          <w:noProof w:val="0"/>
          <w:sz w:val="24"/>
          <w:szCs w:val="24"/>
          <w:lang w:val="pt-BR"/>
        </w:rPr>
        <w:t>pois</w:t>
      </w:r>
      <w:r w:rsidRPr="2D6C1631" w:rsidR="32D0E074">
        <w:rPr>
          <w:rFonts w:ascii="Times New Roman" w:hAnsi="Times New Roman" w:eastAsia="Times New Roman" w:cs="Times New Roman"/>
          <w:noProof w:val="0"/>
          <w:sz w:val="24"/>
          <w:szCs w:val="24"/>
          <w:lang w:val="pt-BR"/>
        </w:rPr>
        <w:t xml:space="preserve"> a decisão será una para todos.</w:t>
      </w:r>
    </w:p>
    <w:p xmlns:wp14="http://schemas.microsoft.com/office/word/2010/wordml" w:rsidP="2D6C1631" wp14:paraId="4868B7BA" wp14:textId="2D46F5D0">
      <w:pPr>
        <w:pStyle w:val="ListParagraph"/>
        <w:keepNext w:val="0"/>
        <w:keepLines w:val="0"/>
        <w:numPr>
          <w:ilvl w:val="0"/>
          <w:numId w:val="9"/>
        </w:numPr>
        <w:bidi w:val="0"/>
        <w:spacing w:before="240" w:beforeAutospacing="off" w:after="240" w:afterAutospacing="off"/>
        <w:contextualSpacing w:val="0"/>
        <w:jc w:val="both"/>
        <w:rPr>
          <w:rFonts w:ascii="Times New Roman" w:hAnsi="Times New Roman" w:eastAsia="Times New Roman" w:cs="Times New Roman"/>
          <w:noProof w:val="0"/>
          <w:sz w:val="24"/>
          <w:szCs w:val="24"/>
          <w:lang w:val="pt-BR"/>
        </w:rPr>
      </w:pPr>
      <w:r w:rsidRPr="2D6C1631" w:rsidR="32D0E074">
        <w:rPr>
          <w:rFonts w:ascii="Times New Roman" w:hAnsi="Times New Roman" w:eastAsia="Times New Roman" w:cs="Times New Roman"/>
          <w:b w:val="1"/>
          <w:bCs w:val="1"/>
          <w:noProof w:val="0"/>
          <w:sz w:val="24"/>
          <w:szCs w:val="24"/>
          <w:lang w:val="pt-BR"/>
        </w:rPr>
        <w:t>Incapacidade da parte ou citação edital</w:t>
      </w:r>
      <w:r w:rsidRPr="2D6C1631" w:rsidR="32D0E074">
        <w:rPr>
          <w:rFonts w:ascii="Times New Roman" w:hAnsi="Times New Roman" w:eastAsia="Times New Roman" w:cs="Times New Roman"/>
          <w:noProof w:val="0"/>
          <w:sz w:val="24"/>
          <w:szCs w:val="24"/>
          <w:lang w:val="pt-BR"/>
        </w:rPr>
        <w:t>: se o réu é incapaz (menor, interdito) ou foi citado editalmente e permanece revel, os factos não se presumem confessados; o juiz deve instruir o processo com as provas necessárias.</w:t>
      </w:r>
    </w:p>
    <w:p xmlns:wp14="http://schemas.microsoft.com/office/word/2010/wordml" w:rsidP="2D6C1631" wp14:paraId="07A3582C" wp14:textId="262E99EA">
      <w:pPr>
        <w:pStyle w:val="ListParagraph"/>
        <w:keepNext w:val="0"/>
        <w:keepLines w:val="0"/>
        <w:numPr>
          <w:ilvl w:val="0"/>
          <w:numId w:val="9"/>
        </w:numPr>
        <w:bidi w:val="0"/>
        <w:spacing w:before="240" w:beforeAutospacing="off" w:after="240" w:afterAutospacing="off"/>
        <w:contextualSpacing w:val="0"/>
        <w:jc w:val="both"/>
        <w:rPr>
          <w:rFonts w:ascii="Times New Roman" w:hAnsi="Times New Roman" w:eastAsia="Times New Roman" w:cs="Times New Roman"/>
          <w:noProof w:val="0"/>
          <w:sz w:val="24"/>
          <w:szCs w:val="24"/>
          <w:lang w:val="pt-BR"/>
        </w:rPr>
      </w:pPr>
      <w:r w:rsidRPr="2D6C1631" w:rsidR="32D0E074">
        <w:rPr>
          <w:rFonts w:ascii="Times New Roman" w:hAnsi="Times New Roman" w:eastAsia="Times New Roman" w:cs="Times New Roman"/>
          <w:b w:val="1"/>
          <w:bCs w:val="1"/>
          <w:noProof w:val="0"/>
          <w:sz w:val="24"/>
          <w:szCs w:val="24"/>
          <w:lang w:val="pt-BR"/>
        </w:rPr>
        <w:t>Ineficácia da vontade das partes</w:t>
      </w:r>
      <w:r w:rsidRPr="2D6C1631" w:rsidR="32D0E074">
        <w:rPr>
          <w:rFonts w:ascii="Times New Roman" w:hAnsi="Times New Roman" w:eastAsia="Times New Roman" w:cs="Times New Roman"/>
          <w:noProof w:val="0"/>
          <w:sz w:val="24"/>
          <w:szCs w:val="24"/>
          <w:lang w:val="pt-BR"/>
        </w:rPr>
        <w:t>: quando o efeito jurídico pretendido depende de requisitos que a lei não dispensa (ex.: divórcio por mútuo consentimento exige a comparência pessoal, a confissão ficta não o supre).</w:t>
      </w:r>
    </w:p>
    <w:p xmlns:wp14="http://schemas.microsoft.com/office/word/2010/wordml" w:rsidP="2D6C1631" wp14:paraId="1EDE44E8" wp14:textId="1B6069D9">
      <w:pPr>
        <w:pStyle w:val="ListParagraph"/>
        <w:keepNext w:val="0"/>
        <w:keepLines w:val="0"/>
        <w:numPr>
          <w:ilvl w:val="0"/>
          <w:numId w:val="9"/>
        </w:numPr>
        <w:bidi w:val="0"/>
        <w:spacing w:before="240" w:beforeAutospacing="off" w:after="240" w:afterAutospacing="off"/>
        <w:contextualSpacing w:val="0"/>
        <w:jc w:val="both"/>
        <w:rPr>
          <w:rFonts w:ascii="Times New Roman" w:hAnsi="Times New Roman" w:eastAsia="Times New Roman" w:cs="Times New Roman"/>
          <w:noProof w:val="0"/>
          <w:sz w:val="24"/>
          <w:szCs w:val="24"/>
          <w:lang w:val="pt-BR"/>
        </w:rPr>
      </w:pPr>
      <w:r w:rsidRPr="2D6C1631" w:rsidR="32D0E074">
        <w:rPr>
          <w:rFonts w:ascii="Times New Roman" w:hAnsi="Times New Roman" w:eastAsia="Times New Roman" w:cs="Times New Roman"/>
          <w:b w:val="1"/>
          <w:bCs w:val="1"/>
          <w:noProof w:val="0"/>
          <w:sz w:val="24"/>
          <w:szCs w:val="24"/>
          <w:lang w:val="pt-BR"/>
        </w:rPr>
        <w:t>Factos que exigem prova documental</w:t>
      </w:r>
      <w:r w:rsidRPr="2D6C1631" w:rsidR="32D0E074">
        <w:rPr>
          <w:rFonts w:ascii="Times New Roman" w:hAnsi="Times New Roman" w:eastAsia="Times New Roman" w:cs="Times New Roman"/>
          <w:noProof w:val="0"/>
          <w:sz w:val="24"/>
          <w:szCs w:val="24"/>
          <w:lang w:val="pt-BR"/>
        </w:rPr>
        <w:t>: se o direito do autor depender de documento escrito (ex.: promessa de compra e venda de imóvel), a confissão ficta não dispensa a junção do documento.</w:t>
      </w:r>
    </w:p>
    <w:p xmlns:wp14="http://schemas.microsoft.com/office/word/2010/wordml" w:rsidP="2D6C1631" wp14:paraId="2ACF7AEF" wp14:textId="280A8396">
      <w:pPr>
        <w:pStyle w:val="Heading1"/>
        <w:keepNext w:val="0"/>
        <w:keepLines w:val="0"/>
        <w:bidi w:val="0"/>
        <w:rPr>
          <w:rFonts w:ascii="Times New Roman" w:hAnsi="Times New Roman" w:eastAsia="Times New Roman" w:cs="Times New Roman"/>
          <w:noProof w:val="0"/>
          <w:sz w:val="24"/>
          <w:szCs w:val="24"/>
          <w:lang w:val="pt-BR"/>
        </w:rPr>
      </w:pPr>
      <w:bookmarkStart w:name="_Toc266648177" w:id="2022203692"/>
      <w:r w:rsidRPr="2D6C1631" w:rsidR="32D0E074">
        <w:rPr>
          <w:noProof w:val="0"/>
          <w:lang w:val="pt-BR"/>
        </w:rPr>
        <w:t xml:space="preserve">4. Revelia e Pessoas Coletivas </w:t>
      </w:r>
      <w:r w:rsidRPr="2D6C1631" w:rsidR="32D0E074">
        <w:rPr>
          <w:noProof w:val="0"/>
          <w:lang w:val="pt-BR"/>
        </w:rPr>
        <w:t>(</w:t>
      </w:r>
      <w:r w:rsidRPr="2D6C1631" w:rsidR="32D0E074">
        <w:rPr>
          <w:noProof w:val="0"/>
          <w:lang w:val="pt-BR"/>
        </w:rPr>
        <w:t>art. 485.º, alínea b) e art. 33.º)</w:t>
      </w:r>
      <w:bookmarkEnd w:id="2022203692"/>
    </w:p>
    <w:p xmlns:wp14="http://schemas.microsoft.com/office/word/2010/wordml" w:rsidP="2D6C1631" wp14:paraId="6CF0C8AB" wp14:textId="2268EDB2">
      <w:pPr>
        <w:keepNext w:val="0"/>
        <w:keepLines w:val="0"/>
        <w:bidi w:val="0"/>
        <w:spacing w:before="240" w:beforeAutospacing="off" w:after="240" w:afterAutospacing="off"/>
        <w:ind w:firstLine="567"/>
        <w:jc w:val="both"/>
      </w:pPr>
      <w:r w:rsidRPr="2D6C1631" w:rsidR="32D0E074">
        <w:rPr>
          <w:rFonts w:ascii="Times New Roman" w:hAnsi="Times New Roman" w:eastAsia="Times New Roman" w:cs="Times New Roman"/>
          <w:noProof w:val="0"/>
          <w:sz w:val="24"/>
          <w:szCs w:val="24"/>
          <w:lang w:val="pt-BR"/>
        </w:rPr>
        <w:t xml:space="preserve">Nas ações contra </w:t>
      </w:r>
      <w:r w:rsidRPr="2D6C1631" w:rsidR="32D0E074">
        <w:rPr>
          <w:rFonts w:ascii="Times New Roman" w:hAnsi="Times New Roman" w:eastAsia="Times New Roman" w:cs="Times New Roman"/>
          <w:b w:val="1"/>
          <w:bCs w:val="1"/>
          <w:noProof w:val="0"/>
          <w:sz w:val="24"/>
          <w:szCs w:val="24"/>
          <w:lang w:val="pt-BR"/>
        </w:rPr>
        <w:t>pessoas coletivas ou sociedades</w:t>
      </w:r>
      <w:r w:rsidRPr="2D6C1631" w:rsidR="32D0E074">
        <w:rPr>
          <w:rFonts w:ascii="Times New Roman" w:hAnsi="Times New Roman" w:eastAsia="Times New Roman" w:cs="Times New Roman"/>
          <w:noProof w:val="0"/>
          <w:sz w:val="24"/>
          <w:szCs w:val="24"/>
          <w:lang w:val="pt-BR"/>
        </w:rPr>
        <w:t>, o regime da revelia apresenta especificidades:</w:t>
      </w:r>
    </w:p>
    <w:p xmlns:wp14="http://schemas.microsoft.com/office/word/2010/wordml" w:rsidP="2D6C1631" wp14:paraId="647C0F3A" wp14:textId="3B8659AC">
      <w:pPr>
        <w:pStyle w:val="ListParagraph"/>
        <w:keepNext w:val="0"/>
        <w:keepLines w:val="0"/>
        <w:numPr>
          <w:ilvl w:val="0"/>
          <w:numId w:val="10"/>
        </w:numPr>
        <w:bidi w:val="0"/>
        <w:spacing w:before="240" w:beforeAutospacing="off" w:after="240" w:afterAutospacing="off"/>
        <w:contextualSpacing w:val="0"/>
        <w:jc w:val="both"/>
        <w:rPr>
          <w:rFonts w:ascii="Times New Roman" w:hAnsi="Times New Roman" w:eastAsia="Times New Roman" w:cs="Times New Roman"/>
          <w:noProof w:val="0"/>
          <w:sz w:val="24"/>
          <w:szCs w:val="24"/>
          <w:lang w:val="pt-BR"/>
        </w:rPr>
      </w:pPr>
      <w:r w:rsidRPr="2D6C1631" w:rsidR="32D0E074">
        <w:rPr>
          <w:rFonts w:ascii="Times New Roman" w:hAnsi="Times New Roman" w:eastAsia="Times New Roman" w:cs="Times New Roman"/>
          <w:b w:val="1"/>
          <w:bCs w:val="1"/>
          <w:noProof w:val="0"/>
          <w:sz w:val="24"/>
          <w:szCs w:val="24"/>
          <w:lang w:val="pt-BR"/>
        </w:rPr>
        <w:t>Regra geral</w:t>
      </w:r>
      <w:r w:rsidRPr="2D6C1631" w:rsidR="32D0E074">
        <w:rPr>
          <w:rFonts w:ascii="Times New Roman" w:hAnsi="Times New Roman" w:eastAsia="Times New Roman" w:cs="Times New Roman"/>
          <w:noProof w:val="0"/>
          <w:sz w:val="24"/>
          <w:szCs w:val="24"/>
          <w:lang w:val="pt-BR"/>
        </w:rPr>
        <w:t xml:space="preserve">: a pessoa coletiva é citada na pessoa do seu representante legal </w:t>
      </w:r>
      <w:r w:rsidRPr="2D6C1631" w:rsidR="32D0E074">
        <w:rPr>
          <w:rStyle w:val="SubtleReference"/>
          <w:noProof w:val="0"/>
          <w:lang w:val="pt-BR"/>
        </w:rPr>
        <w:t>(art. 21.º)</w:t>
      </w:r>
      <w:r w:rsidRPr="2D6C1631" w:rsidR="32D0E074">
        <w:rPr>
          <w:rFonts w:ascii="Times New Roman" w:hAnsi="Times New Roman" w:eastAsia="Times New Roman" w:cs="Times New Roman"/>
          <w:noProof w:val="0"/>
          <w:sz w:val="24"/>
          <w:szCs w:val="24"/>
          <w:lang w:val="pt-BR"/>
        </w:rPr>
        <w:t xml:space="preserve">. Se este, regularmente citado, não contesta, aplica-se </w:t>
      </w:r>
      <w:r w:rsidRPr="2D6C1631" w:rsidR="32D0E074">
        <w:rPr>
          <w:rFonts w:ascii="Times New Roman" w:hAnsi="Times New Roman" w:eastAsia="Times New Roman" w:cs="Times New Roman"/>
          <w:noProof w:val="0"/>
          <w:sz w:val="24"/>
          <w:szCs w:val="24"/>
          <w:lang w:val="pt-BR"/>
        </w:rPr>
        <w:t>a</w:t>
      </w:r>
      <w:r w:rsidRPr="2D6C1631" w:rsidR="32D0E074">
        <w:rPr>
          <w:rFonts w:ascii="Times New Roman" w:hAnsi="Times New Roman" w:eastAsia="Times New Roman" w:cs="Times New Roman"/>
          <w:noProof w:val="0"/>
          <w:sz w:val="24"/>
          <w:szCs w:val="24"/>
          <w:lang w:val="pt-BR"/>
        </w:rPr>
        <w:t xml:space="preserve"> revelia operante (confissão ficta), nos termos do art. 484.º.</w:t>
      </w:r>
    </w:p>
    <w:p xmlns:wp14="http://schemas.microsoft.com/office/word/2010/wordml" w:rsidP="2D6C1631" wp14:paraId="29F9232D" wp14:textId="78F8C5E7">
      <w:pPr>
        <w:pStyle w:val="ListParagraph"/>
        <w:keepNext w:val="0"/>
        <w:keepLines w:val="0"/>
        <w:numPr>
          <w:ilvl w:val="0"/>
          <w:numId w:val="10"/>
        </w:numPr>
        <w:bidi w:val="0"/>
        <w:spacing w:before="240" w:beforeAutospacing="off" w:after="240" w:afterAutospacing="off"/>
        <w:contextualSpacing w:val="0"/>
        <w:jc w:val="both"/>
        <w:rPr>
          <w:rFonts w:ascii="Times New Roman" w:hAnsi="Times New Roman" w:eastAsia="Times New Roman" w:cs="Times New Roman"/>
          <w:noProof w:val="0"/>
          <w:sz w:val="24"/>
          <w:szCs w:val="24"/>
          <w:lang w:val="pt-BR"/>
        </w:rPr>
      </w:pPr>
      <w:r w:rsidRPr="2D6C1631" w:rsidR="32D0E074">
        <w:rPr>
          <w:rFonts w:ascii="Times New Roman" w:hAnsi="Times New Roman" w:eastAsia="Times New Roman" w:cs="Times New Roman"/>
          <w:b w:val="1"/>
          <w:bCs w:val="1"/>
          <w:noProof w:val="0"/>
          <w:sz w:val="24"/>
          <w:szCs w:val="24"/>
          <w:lang w:val="pt-BR"/>
        </w:rPr>
        <w:t>Exceção à revelia operante</w:t>
      </w:r>
      <w:r w:rsidRPr="2D6C1631" w:rsidR="32D0E074">
        <w:rPr>
          <w:rFonts w:ascii="Times New Roman" w:hAnsi="Times New Roman" w:eastAsia="Times New Roman" w:cs="Times New Roman"/>
          <w:noProof w:val="0"/>
          <w:sz w:val="24"/>
          <w:szCs w:val="24"/>
          <w:lang w:val="pt-BR"/>
        </w:rPr>
        <w:t xml:space="preserve">: o art. 485.º, alínea b), ao referir "quando o réu ou algum dos réus for uma pessoa incapaz", deve ser interpretado extensivamente para incluir as situações em que o representante legal da pessoa coletiva age com </w:t>
      </w:r>
      <w:r w:rsidRPr="2D6C1631" w:rsidR="32D0E074">
        <w:rPr>
          <w:rFonts w:ascii="Times New Roman" w:hAnsi="Times New Roman" w:eastAsia="Times New Roman" w:cs="Times New Roman"/>
          <w:b w:val="1"/>
          <w:bCs w:val="1"/>
          <w:noProof w:val="0"/>
          <w:sz w:val="24"/>
          <w:szCs w:val="24"/>
          <w:lang w:val="pt-BR"/>
        </w:rPr>
        <w:t>conflito de interesses</w:t>
      </w:r>
      <w:r w:rsidRPr="2D6C1631" w:rsidR="32D0E074">
        <w:rPr>
          <w:rFonts w:ascii="Times New Roman" w:hAnsi="Times New Roman" w:eastAsia="Times New Roman" w:cs="Times New Roman"/>
          <w:noProof w:val="0"/>
          <w:sz w:val="24"/>
          <w:szCs w:val="24"/>
          <w:lang w:val="pt-BR"/>
        </w:rPr>
        <w:t xml:space="preserve"> ou quando a pessoa coletiva está </w:t>
      </w:r>
      <w:r w:rsidRPr="2D6C1631" w:rsidR="32D0E074">
        <w:rPr>
          <w:rFonts w:ascii="Times New Roman" w:hAnsi="Times New Roman" w:eastAsia="Times New Roman" w:cs="Times New Roman"/>
          <w:b w:val="1"/>
          <w:bCs w:val="1"/>
          <w:noProof w:val="0"/>
          <w:sz w:val="24"/>
          <w:szCs w:val="24"/>
          <w:lang w:val="pt-BR"/>
        </w:rPr>
        <w:t>irregularmente constituída</w:t>
      </w:r>
      <w:r w:rsidRPr="2D6C1631" w:rsidR="32D0E074">
        <w:rPr>
          <w:rFonts w:ascii="Times New Roman" w:hAnsi="Times New Roman" w:eastAsia="Times New Roman" w:cs="Times New Roman"/>
          <w:noProof w:val="0"/>
          <w:sz w:val="24"/>
          <w:szCs w:val="24"/>
          <w:lang w:val="pt-BR"/>
        </w:rPr>
        <w:t xml:space="preserve"> e não tem representante claro. Nestes casos, </w:t>
      </w:r>
      <w:r w:rsidRPr="2D6C1631" w:rsidR="32D0E074">
        <w:rPr>
          <w:rFonts w:ascii="Times New Roman" w:hAnsi="Times New Roman" w:eastAsia="Times New Roman" w:cs="Times New Roman"/>
          <w:noProof w:val="0"/>
          <w:sz w:val="24"/>
          <w:szCs w:val="24"/>
          <w:lang w:val="pt-BR"/>
        </w:rPr>
        <w:t>a</w:t>
      </w:r>
      <w:r w:rsidRPr="2D6C1631" w:rsidR="32D0E074">
        <w:rPr>
          <w:rFonts w:ascii="Times New Roman" w:hAnsi="Times New Roman" w:eastAsia="Times New Roman" w:cs="Times New Roman"/>
          <w:noProof w:val="0"/>
          <w:sz w:val="24"/>
          <w:szCs w:val="24"/>
          <w:lang w:val="pt-BR"/>
        </w:rPr>
        <w:t xml:space="preserve"> revelia é </w:t>
      </w:r>
      <w:r w:rsidRPr="2D6C1631" w:rsidR="32D0E074">
        <w:rPr>
          <w:rFonts w:ascii="Times New Roman" w:hAnsi="Times New Roman" w:eastAsia="Times New Roman" w:cs="Times New Roman"/>
          <w:b w:val="1"/>
          <w:bCs w:val="1"/>
          <w:noProof w:val="0"/>
          <w:sz w:val="24"/>
          <w:szCs w:val="24"/>
          <w:lang w:val="pt-BR"/>
        </w:rPr>
        <w:t>não operante</w:t>
      </w:r>
      <w:r w:rsidRPr="2D6C1631" w:rsidR="32D0E074">
        <w:rPr>
          <w:rFonts w:ascii="Times New Roman" w:hAnsi="Times New Roman" w:eastAsia="Times New Roman" w:cs="Times New Roman"/>
          <w:noProof w:val="0"/>
          <w:sz w:val="24"/>
          <w:szCs w:val="24"/>
          <w:lang w:val="pt-BR"/>
        </w:rPr>
        <w:t xml:space="preserve">, impondo-se ao juiz a nomeação de representante especial </w:t>
      </w:r>
      <w:r w:rsidRPr="2D6C1631" w:rsidR="32D0E074">
        <w:rPr>
          <w:rStyle w:val="SubtleReference"/>
          <w:noProof w:val="0"/>
          <w:lang w:val="pt-BR"/>
        </w:rPr>
        <w:t>(art. 21.º, n.º 2)</w:t>
      </w:r>
      <w:r w:rsidRPr="2D6C1631" w:rsidR="32D0E074">
        <w:rPr>
          <w:rFonts w:ascii="Times New Roman" w:hAnsi="Times New Roman" w:eastAsia="Times New Roman" w:cs="Times New Roman"/>
          <w:noProof w:val="0"/>
          <w:sz w:val="24"/>
          <w:szCs w:val="24"/>
          <w:lang w:val="pt-BR"/>
        </w:rPr>
        <w:t xml:space="preserve"> ou a intervenção do Ministério Público se a pessoa coletiva for uma autarquia ou entidade pública </w:t>
      </w:r>
      <w:r w:rsidRPr="2D6C1631" w:rsidR="32D0E074">
        <w:rPr>
          <w:rStyle w:val="SubtleReference"/>
          <w:noProof w:val="0"/>
          <w:lang w:val="pt-BR"/>
        </w:rPr>
        <w:t>(art. 20.º)</w:t>
      </w:r>
      <w:r w:rsidRPr="2D6C1631" w:rsidR="32D0E074">
        <w:rPr>
          <w:rFonts w:ascii="Times New Roman" w:hAnsi="Times New Roman" w:eastAsia="Times New Roman" w:cs="Times New Roman"/>
          <w:noProof w:val="0"/>
          <w:sz w:val="24"/>
          <w:szCs w:val="24"/>
          <w:lang w:val="pt-BR"/>
        </w:rPr>
        <w:t>.</w:t>
      </w:r>
    </w:p>
    <w:p xmlns:wp14="http://schemas.microsoft.com/office/word/2010/wordml" w:rsidP="2D6C1631" wp14:paraId="5EF7253D" wp14:textId="39417CA5">
      <w:pPr>
        <w:pStyle w:val="ListParagraph"/>
        <w:keepNext w:val="0"/>
        <w:keepLines w:val="0"/>
        <w:numPr>
          <w:ilvl w:val="0"/>
          <w:numId w:val="10"/>
        </w:numPr>
        <w:bidi w:val="0"/>
        <w:spacing w:before="240" w:beforeAutospacing="off" w:after="240" w:afterAutospacing="off"/>
        <w:contextualSpacing w:val="0"/>
        <w:jc w:val="both"/>
        <w:rPr>
          <w:rFonts w:ascii="Times New Roman" w:hAnsi="Times New Roman" w:eastAsia="Times New Roman" w:cs="Times New Roman"/>
          <w:noProof w:val="0"/>
          <w:sz w:val="24"/>
          <w:szCs w:val="24"/>
          <w:lang w:val="pt-BR"/>
        </w:rPr>
      </w:pPr>
      <w:r w:rsidRPr="2D6C1631" w:rsidR="32D0E074">
        <w:rPr>
          <w:rFonts w:ascii="Times New Roman" w:hAnsi="Times New Roman" w:eastAsia="Times New Roman" w:cs="Times New Roman"/>
          <w:b w:val="1"/>
          <w:bCs w:val="1"/>
          <w:noProof w:val="0"/>
          <w:sz w:val="24"/>
          <w:szCs w:val="24"/>
          <w:lang w:val="pt-BR"/>
        </w:rPr>
        <w:t xml:space="preserve">Sociedades irregulares </w:t>
      </w:r>
      <w:r w:rsidRPr="2D6C1631" w:rsidR="32D0E074">
        <w:rPr>
          <w:rStyle w:val="SubtleReference"/>
          <w:noProof w:val="0"/>
          <w:lang w:val="pt-BR"/>
        </w:rPr>
        <w:t>(art. 8.º)</w:t>
      </w:r>
      <w:r w:rsidRPr="2D6C1631" w:rsidR="32D0E074">
        <w:rPr>
          <w:rFonts w:ascii="Times New Roman" w:hAnsi="Times New Roman" w:eastAsia="Times New Roman" w:cs="Times New Roman"/>
          <w:noProof w:val="0"/>
          <w:sz w:val="24"/>
          <w:szCs w:val="24"/>
          <w:lang w:val="pt-BR"/>
        </w:rPr>
        <w:t xml:space="preserve">: A sociedade que atua de </w:t>
      </w:r>
      <w:r w:rsidRPr="2D6C1631" w:rsidR="32D0E074">
        <w:rPr>
          <w:rFonts w:ascii="Times New Roman" w:hAnsi="Times New Roman" w:eastAsia="Times New Roman" w:cs="Times New Roman"/>
          <w:i w:val="1"/>
          <w:iCs w:val="1"/>
          <w:noProof w:val="0"/>
          <w:sz w:val="24"/>
          <w:szCs w:val="24"/>
          <w:lang w:val="pt-BR"/>
        </w:rPr>
        <w:t>facto</w:t>
      </w:r>
      <w:r w:rsidRPr="2D6C1631" w:rsidR="32D0E074">
        <w:rPr>
          <w:rFonts w:ascii="Times New Roman" w:hAnsi="Times New Roman" w:eastAsia="Times New Roman" w:cs="Times New Roman"/>
          <w:noProof w:val="0"/>
          <w:sz w:val="24"/>
          <w:szCs w:val="24"/>
          <w:lang w:val="pt-BR"/>
        </w:rPr>
        <w:t xml:space="preserve"> como se estivesse constituída não pode opor a irregularidade quando demandada. Contudo, se a citação for feita na pessoa de um sócio que não tem poderes de representação, a falta de contestação pode não produzir os efeitos da revelia operante, pois a citação padece de vício que afeta a regularidade da relação processual.</w:t>
      </w:r>
    </w:p>
    <w:p xmlns:wp14="http://schemas.microsoft.com/office/word/2010/wordml" w:rsidP="2D6C1631" wp14:paraId="39622544" wp14:textId="2E0AD677">
      <w:pPr>
        <w:pStyle w:val="ListParagraph"/>
        <w:keepNext w:val="0"/>
        <w:keepLines w:val="0"/>
        <w:numPr>
          <w:ilvl w:val="0"/>
          <w:numId w:val="10"/>
        </w:numPr>
        <w:bidi w:val="0"/>
        <w:spacing w:before="240" w:beforeAutospacing="off" w:after="240" w:afterAutospacing="off"/>
        <w:contextualSpacing w:val="0"/>
        <w:jc w:val="both"/>
        <w:rPr>
          <w:rFonts w:ascii="Times New Roman" w:hAnsi="Times New Roman" w:eastAsia="Times New Roman" w:cs="Times New Roman"/>
          <w:noProof w:val="0"/>
          <w:sz w:val="24"/>
          <w:szCs w:val="24"/>
          <w:lang w:val="pt-BR"/>
        </w:rPr>
      </w:pPr>
      <w:r w:rsidRPr="2D6C1631" w:rsidR="32D0E074">
        <w:rPr>
          <w:rFonts w:ascii="Times New Roman" w:hAnsi="Times New Roman" w:eastAsia="Times New Roman" w:cs="Times New Roman"/>
          <w:b w:val="1"/>
          <w:bCs w:val="1"/>
          <w:noProof w:val="0"/>
          <w:sz w:val="24"/>
          <w:szCs w:val="24"/>
          <w:lang w:val="pt-BR"/>
        </w:rPr>
        <w:t>Prazo especial para o Ministério Público</w:t>
      </w:r>
      <w:r w:rsidRPr="2D6C1631" w:rsidR="32D0E074">
        <w:rPr>
          <w:rFonts w:ascii="Times New Roman" w:hAnsi="Times New Roman" w:eastAsia="Times New Roman" w:cs="Times New Roman"/>
          <w:noProof w:val="0"/>
          <w:sz w:val="24"/>
          <w:szCs w:val="24"/>
          <w:lang w:val="pt-BR"/>
        </w:rPr>
        <w:t xml:space="preserve">: Quando a pessoa coletiva é o Estado ou outra entidade pública, o Ministério Público, seu representante, goza de prorrogação do prazo para contestar </w:t>
      </w:r>
      <w:r w:rsidRPr="2D6C1631" w:rsidR="32D0E074">
        <w:rPr>
          <w:rStyle w:val="SubtleReference"/>
          <w:noProof w:val="0"/>
          <w:lang w:val="pt-BR"/>
        </w:rPr>
        <w:t>(art. 486.º, n.º 3)</w:t>
      </w:r>
      <w:r w:rsidRPr="2D6C1631" w:rsidR="32D0E074">
        <w:rPr>
          <w:rFonts w:ascii="Times New Roman" w:hAnsi="Times New Roman" w:eastAsia="Times New Roman" w:cs="Times New Roman"/>
          <w:noProof w:val="0"/>
          <w:sz w:val="24"/>
          <w:szCs w:val="24"/>
          <w:lang w:val="pt-BR"/>
        </w:rPr>
        <w:t>, o que mitiga o rigor da revelia.</w:t>
      </w:r>
    </w:p>
    <w:p xmlns:wp14="http://schemas.microsoft.com/office/word/2010/wordml" w:rsidP="2D6C1631" wp14:paraId="1BAC0109" wp14:textId="52B347FE">
      <w:pPr>
        <w:pStyle w:val="Heading2"/>
        <w:keepNext w:val="0"/>
        <w:keepLines w:val="0"/>
        <w:bidi w:val="0"/>
        <w:rPr>
          <w:noProof w:val="0"/>
          <w:lang w:val="pt-BR"/>
        </w:rPr>
      </w:pPr>
    </w:p>
    <w:p xmlns:wp14="http://schemas.microsoft.com/office/word/2010/wordml" wp14:paraId="38BAD65D" wp14:textId="02447B83">
      <w:r>
        <w:br w:type="page"/>
      </w:r>
    </w:p>
    <w:p xmlns:wp14="http://schemas.microsoft.com/office/word/2010/wordml" w:rsidP="2D6C1631" wp14:paraId="4D95DB01" wp14:textId="173BFB63">
      <w:pPr>
        <w:pStyle w:val="Heading2"/>
        <w:keepNext w:val="0"/>
        <w:keepLines w:val="0"/>
        <w:bidi w:val="0"/>
        <w:rPr>
          <w:rFonts w:ascii="Times New Roman" w:hAnsi="Times New Roman" w:eastAsia="Times New Roman" w:cs="Times New Roman"/>
          <w:noProof w:val="0"/>
          <w:sz w:val="24"/>
          <w:szCs w:val="24"/>
          <w:lang w:val="pt-BR"/>
        </w:rPr>
      </w:pPr>
      <w:bookmarkStart w:name="_Toc1037482995" w:id="865518269"/>
      <w:r w:rsidRPr="2D6C1631" w:rsidR="1962AE8D">
        <w:rPr>
          <w:noProof w:val="0"/>
          <w:lang w:val="pt-BR"/>
        </w:rPr>
        <w:t>4.1</w:t>
      </w:r>
      <w:r w:rsidRPr="2D6C1631" w:rsidR="32D0E074">
        <w:rPr>
          <w:noProof w:val="0"/>
          <w:lang w:val="pt-BR"/>
        </w:rPr>
        <w:t>. Reconvenção (art. 501.º)</w:t>
      </w:r>
      <w:bookmarkEnd w:id="865518269"/>
    </w:p>
    <w:p xmlns:wp14="http://schemas.microsoft.com/office/word/2010/wordml" w:rsidP="2D6C1631" wp14:paraId="1E207724" wp14:textId="17A983FB">
      <w:pPr>
        <w:keepNext w:val="0"/>
        <w:keepLines w:val="0"/>
        <w:bidi w:val="0"/>
        <w:spacing w:before="240" w:beforeAutospacing="off" w:after="240" w:afterAutospacing="off"/>
        <w:ind w:firstLine="567"/>
        <w:jc w:val="both"/>
      </w:pPr>
      <w:r w:rsidRPr="2D6C1631" w:rsidR="32D0E074">
        <w:rPr>
          <w:rFonts w:ascii="Times New Roman" w:hAnsi="Times New Roman" w:eastAsia="Times New Roman" w:cs="Times New Roman"/>
          <w:noProof w:val="0"/>
          <w:sz w:val="24"/>
          <w:szCs w:val="24"/>
          <w:lang w:val="pt-BR"/>
        </w:rPr>
        <w:t>A reconvenção é um pedido formulado pelo réu contra o autor no mesmo processo, deduzido na contestação. O artigo 501.º exige que seja discriminada, com exposição dos fundamentos e pedido certo, sob pena de não ser atendida (se o réu não indicar o valor, é convidado a fazê-lo). A reconvenção converte o réu em autor quanto àquele pedido, gerando uma cumulação objetiva de ações.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14="http://schemas.microsoft.com/office/word/2010/wordml" xmlns:w="http://schemas.openxmlformats.org/wordprocessingml/2006/main">
  <w:footnote w:type="separator" w:id="-1">
    <w:p w:rsidR="2D6C1631" w:rsidRDefault="2D6C1631" w14:paraId="17F91953" w14:textId="66DC3E70">
      <w:pPr>
        <w:spacing w:after="0" w:line="240" w:lineRule="auto"/>
      </w:pPr>
      <w:r>
        <w:separator/>
      </w:r>
    </w:p>
  </w:footnote>
  <w:footnote w:type="continuationSeparator" w:id="0">
    <w:p w:rsidR="2D6C1631" w:rsidRDefault="2D6C1631" w14:paraId="059D3933" w14:textId="5223CBBB">
      <w:pPr>
        <w:spacing w:after="0" w:line="240" w:lineRule="auto"/>
      </w:pPr>
      <w:r>
        <w:continuationSeparator/>
      </w:r>
    </w:p>
  </w:footnote>
  <w:footnote w:id="16820">
    <w:p w:rsidR="2D6C1631" w:rsidP="2D6C1631" w:rsidRDefault="2D6C1631" w14:paraId="5BF45099" w14:textId="191B6EB8">
      <w:pPr>
        <w:pStyle w:val="FootnoteText"/>
        <w:bidi w:val="0"/>
        <w:rPr>
          <w:rFonts w:ascii="Times New Roman" w:hAnsi="Times New Roman" w:eastAsia="Times New Roman" w:cs="Times New Roman"/>
          <w:noProof w:val="0"/>
          <w:sz w:val="24"/>
          <w:szCs w:val="24"/>
          <w:lang w:val="pt-BR"/>
        </w:rPr>
      </w:pPr>
      <w:r w:rsidRPr="2D6C1631">
        <w:rPr>
          <w:rStyle w:val="FootnoteReference"/>
        </w:rPr>
        <w:footnoteRef/>
      </w:r>
      <w:r w:rsidR="2D6C1631">
        <w:rPr/>
        <w:t xml:space="preserve"> A</w:t>
      </w:r>
      <w:r w:rsidRPr="2D6C1631" w:rsidR="2D6C1631">
        <w:rPr>
          <w:rFonts w:ascii="Times New Roman" w:hAnsi="Times New Roman" w:eastAsia="Times New Roman" w:cs="Times New Roman"/>
          <w:noProof w:val="0"/>
          <w:sz w:val="24"/>
          <w:szCs w:val="24"/>
          <w:lang w:val="pt-BR"/>
        </w:rPr>
        <w:t xml:space="preserve"> litispendência é exceção dilatória enquanto o caso julgado é peremptório. </w:t>
      </w:r>
    </w:p>
  </w:footnote>
  <w:footnote w:id="25806">
    <w:p w:rsidR="2D6C1631" w:rsidP="2D6C1631" w:rsidRDefault="2D6C1631" w14:paraId="137D7CFE" w14:textId="6F1B1CFA">
      <w:pPr>
        <w:pStyle w:val="FootnoteText"/>
        <w:bidi w:val="0"/>
        <w:rPr>
          <w:rFonts w:ascii="Times New Roman" w:hAnsi="Times New Roman" w:eastAsia="Times New Roman" w:cs="Times New Roman"/>
          <w:noProof w:val="0"/>
          <w:sz w:val="24"/>
          <w:szCs w:val="24"/>
          <w:lang w:val="pt-BR"/>
        </w:rPr>
      </w:pPr>
      <w:r w:rsidRPr="2D6C1631">
        <w:rPr>
          <w:rStyle w:val="FootnoteReference"/>
        </w:rPr>
        <w:footnoteRef/>
      </w:r>
      <w:r w:rsidR="2D6C1631">
        <w:rPr/>
        <w:t xml:space="preserve"> Q</w:t>
      </w:r>
      <w:r w:rsidRPr="2D6C1631" w:rsidR="2D6C1631">
        <w:rPr>
          <w:rFonts w:ascii="Times New Roman" w:hAnsi="Times New Roman" w:eastAsia="Times New Roman" w:cs="Times New Roman"/>
          <w:noProof w:val="0"/>
          <w:sz w:val="24"/>
          <w:szCs w:val="24"/>
          <w:lang w:val="pt-BR"/>
        </w:rPr>
        <w:t>uando as partes tenham convencionado arbitragem vinculativa.</w:t>
      </w:r>
    </w:p>
  </w:footnote>
  <w:footnote w:id="3503">
    <w:p w:rsidR="2D6C1631" w:rsidP="2D6C1631" w:rsidRDefault="2D6C1631" w14:paraId="60D5A945" w14:textId="3DB07052">
      <w:pPr>
        <w:pStyle w:val="FootnoteText"/>
        <w:bidi w:val="0"/>
      </w:pPr>
      <w:r w:rsidRPr="2D6C1631">
        <w:rPr>
          <w:rStyle w:val="FootnoteReference"/>
        </w:rPr>
        <w:footnoteRef/>
      </w:r>
      <w:r w:rsidR="2D6C1631">
        <w:rPr/>
        <w:t xml:space="preserve"> </w:t>
      </w:r>
      <w:r w:rsidRPr="2D6C1631" w:rsidR="2D6C1631">
        <w:rPr>
          <w:noProof w:val="0"/>
          <w:lang w:val="pt-BR"/>
        </w:rPr>
        <w:t>O réu alega que também é credor do autor e que as duas dívidas são líquidas, vencidas e de coisas fungíveis, podendo ser compensadas (art. 207.º do Código Civil).</w:t>
      </w:r>
    </w:p>
  </w:footnote>
  <w:footnote w:id="22748">
    <w:p w:rsidR="2D6C1631" w:rsidP="2D6C1631" w:rsidRDefault="2D6C1631" w14:paraId="44EB86B4" w14:textId="75352430">
      <w:pPr>
        <w:pStyle w:val="FootnoteText"/>
        <w:bidi w:val="0"/>
        <w:spacing w:before="0" w:beforeAutospacing="off" w:after="319" w:afterAutospacing="off"/>
      </w:pPr>
      <w:r w:rsidRPr="2D6C1631">
        <w:rPr>
          <w:rStyle w:val="FootnoteReference"/>
        </w:rPr>
        <w:footnoteRef/>
      </w:r>
      <w:r w:rsidR="2D6C1631">
        <w:rPr/>
        <w:t xml:space="preserve"> </w:t>
      </w:r>
      <w:r w:rsidRPr="2D6C1631" w:rsidR="2D6C1631">
        <w:rPr>
          <w:noProof w:val="0"/>
          <w:lang w:val="pt-BR"/>
        </w:rPr>
        <w:t>O réu alega que a obrigação já se extinguiu por uma causa posterior à sua constituição (Pagamento, Sub-rogação, Novação ou Remissão).</w:t>
      </w:r>
    </w:p>
  </w:footnote>
  <w:footnote w:id="28055">
    <w:p w:rsidR="2D6C1631" w:rsidP="2D6C1631" w:rsidRDefault="2D6C1631" w14:paraId="32B4D6D6" w14:textId="5286C1F9">
      <w:pPr>
        <w:pStyle w:val="FootnoteText"/>
        <w:bidi w:val="0"/>
      </w:pPr>
      <w:r w:rsidRPr="2D6C1631">
        <w:rPr>
          <w:rStyle w:val="FootnoteReference"/>
        </w:rPr>
        <w:footnoteRef/>
      </w:r>
      <w:r w:rsidR="2D6C1631">
        <w:rPr/>
        <w:t xml:space="preserve"> </w:t>
      </w:r>
      <w:r w:rsidRPr="2D6C1631" w:rsidR="2D6C1631">
        <w:rPr>
          <w:noProof w:val="0"/>
          <w:lang w:val="pt-BR"/>
        </w:rPr>
        <w:t xml:space="preserve">As partes puseram fim ao litígio através de um acordo extrajudicial </w:t>
      </w:r>
      <w:r w:rsidRPr="2D6C1631" w:rsidR="2D6C1631">
        <w:rPr>
          <w:rStyle w:val="SubtleReference"/>
          <w:noProof w:val="0"/>
          <w:lang w:val="pt-BR"/>
        </w:rPr>
        <w:t>(art. 1248.º do Código Civil)</w:t>
      </w:r>
      <w:r w:rsidRPr="2D6C1631" w:rsidR="2D6C1631">
        <w:rPr>
          <w:noProof w:val="0"/>
          <w:lang w:val="pt-BR"/>
        </w:rPr>
        <w:t xml:space="preserve">, fazendo concessões recíprocas. A transação tem força de caso julgado entre as partes </w:t>
      </w:r>
      <w:r w:rsidRPr="2D6C1631" w:rsidR="2D6C1631">
        <w:rPr>
          <w:rStyle w:val="SubtleReference"/>
          <w:noProof w:val="0"/>
          <w:lang w:val="pt-BR"/>
        </w:rPr>
        <w:t>(art. 1249.º do Código Civil)</w:t>
      </w:r>
      <w:r w:rsidRPr="2D6C1631" w:rsidR="2D6C1631">
        <w:rPr>
          <w:noProof w:val="0"/>
          <w:lang w:val="pt-BR"/>
        </w:rPr>
        <w:t>.</w:t>
      </w:r>
    </w:p>
  </w:footnote>
  <w:footnote w:id="28021">
    <w:p w:rsidR="2D6C1631" w:rsidP="2D6C1631" w:rsidRDefault="2D6C1631" w14:paraId="5E620649" w14:textId="6A13660D">
      <w:pPr>
        <w:pStyle w:val="FootnoteText"/>
        <w:bidi w:val="0"/>
      </w:pPr>
      <w:r w:rsidRPr="2D6C1631">
        <w:rPr>
          <w:rStyle w:val="FootnoteReference"/>
        </w:rPr>
        <w:footnoteRef/>
      </w:r>
      <w:r w:rsidR="2D6C1631">
        <w:rPr/>
        <w:t xml:space="preserve"> </w:t>
      </w:r>
      <w:r w:rsidRPr="2D6C1631" w:rsidR="2D6C1631">
        <w:rPr>
          <w:noProof w:val="0"/>
          <w:lang w:val="pt-BR"/>
        </w:rPr>
        <w:t xml:space="preserve">Depois da constituição da obrigação, mas antes do cumprimento, a prestação torna-se impossível por causa </w:t>
      </w:r>
      <w:r w:rsidRPr="2D6C1631" w:rsidR="2D6C1631">
        <w:rPr>
          <w:b w:val="1"/>
          <w:bCs w:val="1"/>
          <w:noProof w:val="0"/>
          <w:lang w:val="pt-BR"/>
        </w:rPr>
        <w:t>não imputável</w:t>
      </w:r>
      <w:r w:rsidRPr="2D6C1631" w:rsidR="2D6C1631">
        <w:rPr>
          <w:noProof w:val="0"/>
          <w:lang w:val="pt-BR"/>
        </w:rPr>
        <w:t xml:space="preserve"> ao devedor (ex.: caso fortuito ou força maior, art. 790.º e ss do Código Civil).</w:t>
      </w:r>
    </w:p>
  </w:footnote>
  <w:footnote w:id="506">
    <w:p w:rsidR="2D6C1631" w:rsidP="2D6C1631" w:rsidRDefault="2D6C1631" w14:paraId="307D0F48" w14:textId="724C6931">
      <w:pPr>
        <w:pStyle w:val="FootnoteText"/>
        <w:bidi w:val="0"/>
      </w:pPr>
      <w:r w:rsidRPr="2D6C1631">
        <w:rPr>
          <w:rStyle w:val="FootnoteReference"/>
        </w:rPr>
        <w:footnoteRef/>
      </w:r>
      <w:r w:rsidR="2D6C1631">
        <w:rPr/>
        <w:t xml:space="preserve"> </w:t>
      </w:r>
      <w:r w:rsidRPr="2D6C1631" w:rsidR="2D6C1631">
        <w:rPr>
          <w:noProof w:val="0"/>
          <w:lang w:val="pt-BR"/>
        </w:rPr>
        <w:t>É um direito do devedor subsidiário (fiador ou devedor com benefício de excussão) de exigir que primeiro se executem todos os bens do devedor principal antes de os seus próprios bens serem atacados (art. 638.º e 639.do Código Civil).</w:t>
      </w:r>
    </w:p>
  </w:footnote>
</w:footnotes>
</file>

<file path=word/numbering.xml><?xml version="1.0" encoding="utf-8"?>
<w:numbering xmlns:w="http://schemas.openxmlformats.org/wordprocessingml/2006/main">
  <w:abstractNum xmlns:w="http://schemas.openxmlformats.org/wordprocessingml/2006/main" w:abstractNumId="24">
    <w:nsid w:val="17c9afe4"/>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040e0f0"/>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98c36e"/>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8d12f5c"/>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90dc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a4f4a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4bc89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8e0cc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93797b2"/>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420e8a9"/>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0352c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0710c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12db5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f6294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74922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a621a49"/>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9a74745"/>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a2e99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4dd49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27da3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ded10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e25f9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0bd70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55ca3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59BF38"/>
    <w:rsid w:val="00ACA803"/>
    <w:rsid w:val="026E731D"/>
    <w:rsid w:val="03B251E2"/>
    <w:rsid w:val="0462A7F9"/>
    <w:rsid w:val="0705B1E3"/>
    <w:rsid w:val="0782325D"/>
    <w:rsid w:val="08244F47"/>
    <w:rsid w:val="0843442F"/>
    <w:rsid w:val="09CDB62F"/>
    <w:rsid w:val="09DF34E9"/>
    <w:rsid w:val="0A5B962A"/>
    <w:rsid w:val="0A5B962A"/>
    <w:rsid w:val="0B7BB2DF"/>
    <w:rsid w:val="0C9948DD"/>
    <w:rsid w:val="0D1CA28E"/>
    <w:rsid w:val="0D4BE250"/>
    <w:rsid w:val="0FDE9528"/>
    <w:rsid w:val="12F0D394"/>
    <w:rsid w:val="1468DF7C"/>
    <w:rsid w:val="16F6F360"/>
    <w:rsid w:val="174EC745"/>
    <w:rsid w:val="1962AE8D"/>
    <w:rsid w:val="19924F68"/>
    <w:rsid w:val="19A57364"/>
    <w:rsid w:val="1A477E8B"/>
    <w:rsid w:val="1AC433E9"/>
    <w:rsid w:val="1B2163A6"/>
    <w:rsid w:val="1C45BDD6"/>
    <w:rsid w:val="1C4EDE7A"/>
    <w:rsid w:val="1F50B746"/>
    <w:rsid w:val="222D19D5"/>
    <w:rsid w:val="223976F8"/>
    <w:rsid w:val="234B5BC7"/>
    <w:rsid w:val="238F3764"/>
    <w:rsid w:val="23BB20B7"/>
    <w:rsid w:val="24BFF9DE"/>
    <w:rsid w:val="24DC7EED"/>
    <w:rsid w:val="25E8AAF3"/>
    <w:rsid w:val="274F269D"/>
    <w:rsid w:val="2955BFCC"/>
    <w:rsid w:val="2AE1B54D"/>
    <w:rsid w:val="2CE1D5BF"/>
    <w:rsid w:val="2D0189DA"/>
    <w:rsid w:val="2D5D8A07"/>
    <w:rsid w:val="2D6C1631"/>
    <w:rsid w:val="2E16A446"/>
    <w:rsid w:val="3179FD4E"/>
    <w:rsid w:val="32D0E074"/>
    <w:rsid w:val="338FA62A"/>
    <w:rsid w:val="3429A05B"/>
    <w:rsid w:val="3683B8CE"/>
    <w:rsid w:val="3774BDFB"/>
    <w:rsid w:val="38BAD9DD"/>
    <w:rsid w:val="38DF11B1"/>
    <w:rsid w:val="391455E9"/>
    <w:rsid w:val="3B9EADF1"/>
    <w:rsid w:val="3CC2D122"/>
    <w:rsid w:val="3E8AEFFC"/>
    <w:rsid w:val="423869B7"/>
    <w:rsid w:val="463039DA"/>
    <w:rsid w:val="46531B49"/>
    <w:rsid w:val="46D9FFA0"/>
    <w:rsid w:val="477CAEDD"/>
    <w:rsid w:val="478EF5A8"/>
    <w:rsid w:val="4792FF4B"/>
    <w:rsid w:val="48515CD3"/>
    <w:rsid w:val="497AEB4B"/>
    <w:rsid w:val="4B3D885C"/>
    <w:rsid w:val="4D270091"/>
    <w:rsid w:val="4FEFEDFC"/>
    <w:rsid w:val="50121807"/>
    <w:rsid w:val="5013962F"/>
    <w:rsid w:val="50E4CEAE"/>
    <w:rsid w:val="51A16CC8"/>
    <w:rsid w:val="53368EB7"/>
    <w:rsid w:val="53916618"/>
    <w:rsid w:val="5470BE39"/>
    <w:rsid w:val="54851DA1"/>
    <w:rsid w:val="54FF3472"/>
    <w:rsid w:val="5555CA0E"/>
    <w:rsid w:val="55FBD6ED"/>
    <w:rsid w:val="57405F39"/>
    <w:rsid w:val="57EA9BC4"/>
    <w:rsid w:val="5952CF83"/>
    <w:rsid w:val="5AD86126"/>
    <w:rsid w:val="5D47A19E"/>
    <w:rsid w:val="5D525FF4"/>
    <w:rsid w:val="5DC51BA0"/>
    <w:rsid w:val="5E740AEF"/>
    <w:rsid w:val="5E8C0D11"/>
    <w:rsid w:val="5F12CF1E"/>
    <w:rsid w:val="6080DA13"/>
    <w:rsid w:val="616A9AAA"/>
    <w:rsid w:val="6620FD6F"/>
    <w:rsid w:val="6710E2C0"/>
    <w:rsid w:val="6786DCE4"/>
    <w:rsid w:val="6810D672"/>
    <w:rsid w:val="694C3232"/>
    <w:rsid w:val="69BDD4DF"/>
    <w:rsid w:val="69EB7F36"/>
    <w:rsid w:val="6A59BF38"/>
    <w:rsid w:val="6BE04CF5"/>
    <w:rsid w:val="6C921D30"/>
    <w:rsid w:val="6CEECED6"/>
    <w:rsid w:val="6FC065B4"/>
    <w:rsid w:val="7158B932"/>
    <w:rsid w:val="717FAA4E"/>
    <w:rsid w:val="738D0A90"/>
    <w:rsid w:val="758E0906"/>
    <w:rsid w:val="7630ACA7"/>
    <w:rsid w:val="76502355"/>
    <w:rsid w:val="769D3717"/>
    <w:rsid w:val="7810B7A3"/>
    <w:rsid w:val="7838636C"/>
    <w:rsid w:val="78B65459"/>
    <w:rsid w:val="7DAC30C2"/>
    <w:rsid w:val="7EF78F35"/>
    <w:rsid w:val="7FDF616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58E51"/>
  <w15:chartTrackingRefBased/>
  <w15:docId w15:val="{78527EB0-F0F9-48D0-9A6A-FE6A61238854}"/>
  <w:footnotePr>
    <w:footnote w:id="-1"/>
    <w:footnote w:id="0"/>
  </w:footnotePr>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D6C163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2D6C1631"/>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2D6C1631"/>
    <w:pPr>
      <w:spacing/>
      <w:ind w:left="720"/>
      <w:contextualSpacing/>
    </w:pPr>
  </w:style>
  <w:style w:type="character" w:styleId="Hyperlink">
    <w:uiPriority w:val="99"/>
    <w:name w:val="Hyperlink"/>
    <w:basedOn w:val="DefaultParagraphFont"/>
    <w:unhideWhenUsed/>
    <w:rsid w:val="2D6C1631"/>
    <w:rPr>
      <w:color w:val="467886"/>
      <w:u w:val="single"/>
    </w:rPr>
  </w:style>
  <w:style w:type="paragraph" w:styleId="TOC3">
    <w:uiPriority w:val="39"/>
    <w:name w:val="toc 3"/>
    <w:basedOn w:val="Normal"/>
    <w:next w:val="Normal"/>
    <w:unhideWhenUsed/>
    <w:rsid w:val="2D6C1631"/>
    <w:pPr>
      <w:spacing w:after="100"/>
      <w:ind w:left="440"/>
    </w:pPr>
  </w:style>
  <w:style w:type="paragraph" w:styleId="TOC4">
    <w:uiPriority w:val="39"/>
    <w:name w:val="toc 4"/>
    <w:basedOn w:val="Normal"/>
    <w:next w:val="Normal"/>
    <w:unhideWhenUsed/>
    <w:rsid w:val="2D6C1631"/>
    <w:pPr>
      <w:spacing w:after="100"/>
      <w:ind w:left="660"/>
    </w:pPr>
  </w:style>
  <w:style w:type="paragraph" w:styleId="Heading1">
    <w:uiPriority w:val="9"/>
    <w:name w:val="heading 1"/>
    <w:basedOn w:val="Normal"/>
    <w:next w:val="Normal"/>
    <w:qFormat/>
    <w:rsid w:val="2D6C163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SubtleReference">
    <w:uiPriority w:val="31"/>
    <w:name w:val="Subtle Reference"/>
    <w:basedOn w:val="DefaultParagraphFont"/>
    <w:qFormat/>
    <w:rsid w:val="2D6C1631"/>
    <w:rPr>
      <w:smallCaps w:val="1"/>
      <w:color w:val="5A5A5A"/>
    </w:rPr>
  </w:style>
  <w:style w:type="paragraph" w:styleId="TOC1">
    <w:uiPriority w:val="39"/>
    <w:name w:val="toc 1"/>
    <w:basedOn w:val="Normal"/>
    <w:next w:val="Normal"/>
    <w:unhideWhenUsed/>
    <w:rsid w:val="2D6C1631"/>
    <w:pPr>
      <w:spacing w:after="100"/>
    </w:pPr>
  </w:style>
  <w:style w:type="paragraph" w:styleId="Heading2">
    <w:uiPriority w:val="9"/>
    <w:name w:val="heading 2"/>
    <w:basedOn w:val="Normal"/>
    <w:next w:val="Normal"/>
    <w:unhideWhenUsed/>
    <w:qFormat/>
    <w:rsid w:val="2D6C163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FootnoteText">
    <w:uiPriority w:val="99"/>
    <w:name w:val="footnote text"/>
    <w:basedOn w:val="Normal"/>
    <w:semiHidden/>
    <w:unhideWhenUsed/>
    <w:rsid w:val="2D6C1631"/>
    <w:rPr>
      <w:sz w:val="20"/>
      <w:szCs w:val="20"/>
    </w:rPr>
    <w:pPr>
      <w:spacing w:after="0" w:line="240" w:lineRule="auto"/>
    </w:pPr>
  </w:style>
  <w:style w:type="character" w:styleId="FootnoteReference">
    <w:uiPriority w:val="99"/>
    <w:name w:val="footnote reference"/>
    <w:basedOn w:val="DefaultParagraphFont"/>
    <w:semiHidden/>
    <w:unhideWhenUsed/>
    <w:rsid w:val="2D6C1631"/>
    <w:rPr>
      <w:vertAlign w:val="superscript"/>
    </w:rPr>
  </w:style>
  <w:style w:type="paragraph" w:styleId="TOC2">
    <w:uiPriority w:val="39"/>
    <w:name w:val="toc 2"/>
    <w:basedOn w:val="Normal"/>
    <w:next w:val="Normal"/>
    <w:unhideWhenUsed/>
    <w:rsid w:val="2D6C1631"/>
    <w:pPr>
      <w:spacing w:after="100"/>
      <w:ind w:left="220"/>
    </w:pPr>
  </w:style>
  <w:style w:type="character" w:styleId="IntenseReference">
    <w:uiPriority w:val="32"/>
    <w:name w:val="Intense Reference"/>
    <w:basedOn w:val="DefaultParagraphFont"/>
    <w:qFormat/>
    <w:rsid w:val="2D6C1631"/>
    <w:rPr>
      <w:b w:val="1"/>
      <w:bCs w:val="1"/>
      <w:smallCaps w:val="1"/>
      <w:color w:val="0F4761" w:themeColor="accent1" w:themeTint="FF" w:themeShade="BF"/>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footnotes" Target="footnotes.xml" Id="R4269aff4a05c4fb8" /><Relationship Type="http://schemas.openxmlformats.org/officeDocument/2006/relationships/numbering" Target="numbering.xml" Id="Rb20e9914616a466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2026-04-13T17:49:42.7015322Z</dcterms:created>
  <dcterms:modified xsi:type="dcterms:W3CDTF">2026-04-14T12:14:07.0490931Z</dcterms:modified>
  <dc:creator>Sandro Filipe</dc:creator>
  <lastModifiedBy>Sandro Filipe</lastModifiedBy>
</coreProperties>
</file>