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1707362810"/>
        <w:docPartObj>
          <w:docPartGallery w:val="Table of Contents"/>
          <w:docPartUnique/>
        </w:docPartObj>
      </w:sdtPr>
      <w:sdtContent>
        <w:p xmlns:wp14="http://schemas.microsoft.com/office/word/2010/wordml" w:rsidP="711B36D1" wp14:paraId="1315FE68" wp14:textId="2BEDAAD7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84870597">
            <w:r w:rsidRPr="711B36D1" w:rsidR="711B36D1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 xml:space="preserve">PAGEREF _Toc1784870597 \h</w:instrText>
            </w:r>
            <w:r>
              <w:fldChar w:fldCharType="separate"/>
            </w:r>
            <w:r w:rsidRPr="711B36D1" w:rsidR="711B36D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711B36D1" wp14:paraId="790AEB7B" wp14:textId="475C6880">
          <w:pPr>
            <w:pStyle w:val="TOC1"/>
            <w:tabs>
              <w:tab w:val="right" w:leader="dot" w:pos="9015"/>
            </w:tabs>
            <w:bidi w:val="0"/>
          </w:pPr>
          <w:hyperlink w:anchor="_Toc1059442769">
            <w:r w:rsidRPr="711B36D1" w:rsidR="711B36D1">
              <w:rPr>
                <w:rStyle w:val="Hyperlink"/>
              </w:rPr>
              <w:t>2. Momento Processual e Finalidades do Despacho Saneador</w:t>
            </w:r>
            <w:r>
              <w:tab/>
            </w:r>
            <w:r>
              <w:fldChar w:fldCharType="begin"/>
            </w:r>
            <w:r>
              <w:instrText xml:space="preserve">PAGEREF _Toc1059442769 \h</w:instrText>
            </w:r>
            <w:r>
              <w:fldChar w:fldCharType="separate"/>
            </w:r>
            <w:r w:rsidRPr="711B36D1" w:rsidR="711B36D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11B36D1" wp14:paraId="53DD5C5D" wp14:textId="2B6E14A8">
          <w:pPr>
            <w:pStyle w:val="TOC2"/>
            <w:tabs>
              <w:tab w:val="right" w:leader="dot" w:pos="9015"/>
            </w:tabs>
            <w:bidi w:val="0"/>
          </w:pPr>
          <w:hyperlink w:anchor="_Toc1473202102">
            <w:r w:rsidRPr="711B36D1" w:rsidR="711B36D1">
              <w:rPr>
                <w:rStyle w:val="Hyperlink"/>
              </w:rPr>
              <w:t>2.1. O Saneador como Sentença</w:t>
            </w:r>
            <w:r>
              <w:tab/>
            </w:r>
            <w:r>
              <w:fldChar w:fldCharType="begin"/>
            </w:r>
            <w:r>
              <w:instrText xml:space="preserve">PAGEREF _Toc1473202102 \h</w:instrText>
            </w:r>
            <w:r>
              <w:fldChar w:fldCharType="separate"/>
            </w:r>
            <w:r w:rsidRPr="711B36D1" w:rsidR="711B36D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711B36D1" wp14:paraId="0B0B6B70" wp14:textId="19CE32F3">
          <w:pPr>
            <w:pStyle w:val="TOC2"/>
            <w:tabs>
              <w:tab w:val="right" w:leader="dot" w:pos="9015"/>
            </w:tabs>
            <w:bidi w:val="0"/>
          </w:pPr>
          <w:hyperlink w:anchor="_Toc1634430716">
            <w:r w:rsidRPr="711B36D1" w:rsidR="711B36D1">
              <w:rPr>
                <w:rStyle w:val="Hyperlink"/>
              </w:rPr>
              <w:t>2.2. Especificação e Questionário</w:t>
            </w:r>
            <w:r>
              <w:tab/>
            </w:r>
            <w:r>
              <w:fldChar w:fldCharType="begin"/>
            </w:r>
            <w:r>
              <w:instrText xml:space="preserve">PAGEREF _Toc1634430716 \h</w:instrText>
            </w:r>
            <w:r>
              <w:fldChar w:fldCharType="separate"/>
            </w:r>
            <w:r w:rsidRPr="711B36D1" w:rsidR="711B36D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711B36D1" wp14:paraId="7A3BCDE3" wp14:textId="04899427">
          <w:pPr>
            <w:pStyle w:val="TOC2"/>
            <w:tabs>
              <w:tab w:val="right" w:leader="dot" w:pos="9015"/>
            </w:tabs>
            <w:bidi w:val="0"/>
          </w:pPr>
          <w:hyperlink w:anchor="_Toc245041665">
            <w:r w:rsidRPr="711B36D1" w:rsidR="711B36D1">
              <w:rPr>
                <w:rStyle w:val="Hyperlink"/>
              </w:rPr>
              <w:t>2.3. Reclamação da Especificação e Questionário</w:t>
            </w:r>
            <w:r>
              <w:tab/>
            </w:r>
            <w:r>
              <w:fldChar w:fldCharType="begin"/>
            </w:r>
            <w:r>
              <w:instrText xml:space="preserve">PAGEREF _Toc245041665 \h</w:instrText>
            </w:r>
            <w:r>
              <w:fldChar w:fldCharType="separate"/>
            </w:r>
            <w:r w:rsidRPr="711B36D1" w:rsidR="711B36D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711B36D1" wp14:paraId="2877286B" wp14:textId="66709857">
          <w:pPr>
            <w:pStyle w:val="TOC3"/>
            <w:tabs>
              <w:tab w:val="right" w:leader="dot" w:pos="9015"/>
            </w:tabs>
            <w:bidi w:val="0"/>
          </w:pPr>
          <w:hyperlink w:anchor="_Toc255484692">
            <w:r w:rsidRPr="711B36D1" w:rsidR="711B36D1">
              <w:rPr>
                <w:rStyle w:val="Hyperlink"/>
              </w:rPr>
              <w:t>2.3.1. Prazo para reclamar</w:t>
            </w:r>
            <w:r>
              <w:tab/>
            </w:r>
            <w:r>
              <w:fldChar w:fldCharType="begin"/>
            </w:r>
            <w:r>
              <w:instrText xml:space="preserve">PAGEREF _Toc255484692 \h</w:instrText>
            </w:r>
            <w:r>
              <w:fldChar w:fldCharType="separate"/>
            </w:r>
            <w:r w:rsidRPr="711B36D1" w:rsidR="711B36D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711B36D1" wp14:paraId="7EE69438" wp14:textId="10CE1E7E">
          <w:pPr>
            <w:pStyle w:val="TOC1"/>
            <w:tabs>
              <w:tab w:val="right" w:leader="dot" w:pos="9015"/>
            </w:tabs>
            <w:bidi w:val="0"/>
          </w:pPr>
          <w:hyperlink w:anchor="_Toc1794593883">
            <w:r w:rsidRPr="711B36D1" w:rsidR="711B36D1">
              <w:rPr>
                <w:rStyle w:val="Hyperlink"/>
              </w:rPr>
              <w:t>3. Recurso vs. Reclamação</w:t>
            </w:r>
            <w:r>
              <w:tab/>
            </w:r>
            <w:r>
              <w:fldChar w:fldCharType="begin"/>
            </w:r>
            <w:r>
              <w:instrText xml:space="preserve">PAGEREF _Toc1794593883 \h</w:instrText>
            </w:r>
            <w:r>
              <w:fldChar w:fldCharType="separate"/>
            </w:r>
            <w:r w:rsidRPr="711B36D1" w:rsidR="711B36D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711B36D1" wp14:paraId="4E989DE5" wp14:textId="3622FD64">
          <w:pPr>
            <w:pStyle w:val="TOC2"/>
            <w:tabs>
              <w:tab w:val="right" w:leader="dot" w:pos="9015"/>
            </w:tabs>
            <w:bidi w:val="0"/>
          </w:pPr>
          <w:hyperlink w:anchor="_Toc245288776">
            <w:r w:rsidRPr="711B36D1" w:rsidR="711B36D1">
              <w:rPr>
                <w:rStyle w:val="Hyperlink"/>
              </w:rPr>
              <w:t>3.1. Prazos na Ausência de Reclamação e para o Recurso de Agravo</w:t>
            </w:r>
            <w:r>
              <w:tab/>
            </w:r>
            <w:r>
              <w:fldChar w:fldCharType="begin"/>
            </w:r>
            <w:r>
              <w:instrText xml:space="preserve">PAGEREF _Toc245288776 \h</w:instrText>
            </w:r>
            <w:r>
              <w:fldChar w:fldCharType="separate"/>
            </w:r>
            <w:r w:rsidRPr="711B36D1" w:rsidR="711B36D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711B36D1" wp14:paraId="15AF15D6" wp14:textId="4E1C3EA9">
          <w:pPr>
            <w:pStyle w:val="TOC1"/>
            <w:tabs>
              <w:tab w:val="right" w:leader="dot" w:pos="9015"/>
            </w:tabs>
            <w:bidi w:val="0"/>
          </w:pPr>
          <w:hyperlink w:anchor="_Toc137228214">
            <w:r w:rsidRPr="711B36D1" w:rsidR="711B36D1">
              <w:rPr>
                <w:rStyle w:val="Hyperlink"/>
              </w:rPr>
              <w:t>4. Conclusão</w:t>
            </w:r>
            <w:r>
              <w:tab/>
            </w:r>
            <w:r>
              <w:fldChar w:fldCharType="begin"/>
            </w:r>
            <w:r>
              <w:instrText xml:space="preserve">PAGEREF _Toc137228214 \h</w:instrText>
            </w:r>
            <w:r>
              <w:fldChar w:fldCharType="separate"/>
            </w:r>
            <w:r w:rsidRPr="711B36D1" w:rsidR="711B36D1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711B36D1" wp14:paraId="40DAD268" wp14:textId="3DD6EF5B">
          <w:pPr>
            <w:bidi w:val="0"/>
            <w:spacing w:before="240" w:beforeAutospacing="off" w:after="240" w:afterAutospacing="off"/>
          </w:pPr>
          <w:r>
            <w:fldChar w:fldCharType="end"/>
          </w:r>
        </w:p>
      </w:sdtContent>
    </w:sdt>
    <w:p xmlns:wp14="http://schemas.microsoft.com/office/word/2010/wordml" w:rsidP="711B36D1" wp14:paraId="2AC7710C" wp14:textId="028F276C">
      <w:pPr>
        <w:pStyle w:val="Heading3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711B36D1" wp14:paraId="5E5FF0BA" wp14:textId="2DBFBCF1">
      <w:pPr>
        <w:bidi w:val="0"/>
        <w:spacing w:before="240" w:beforeAutospacing="off" w:after="240" w:afterAutospacing="off"/>
      </w:pPr>
      <w:r>
        <w:br w:type="page"/>
      </w:r>
    </w:p>
    <w:p xmlns:wp14="http://schemas.microsoft.com/office/word/2010/wordml" w:rsidP="711B36D1" wp14:paraId="33AF2670" wp14:textId="1828D2DE">
      <w:pPr>
        <w:pStyle w:val="Heading1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84870597" w:id="1264781671"/>
      <w:r w:rsidRPr="711B36D1" w:rsidR="1C2B018B">
        <w:rPr>
          <w:noProof w:val="0"/>
          <w:lang w:val="pt-BR"/>
        </w:rPr>
        <w:t>1. Introdução</w:t>
      </w:r>
      <w:bookmarkEnd w:id="1264781671"/>
    </w:p>
    <w:p xmlns:wp14="http://schemas.microsoft.com/office/word/2010/wordml" w:rsidP="53727935" wp14:paraId="3EDF5F0C" wp14:textId="7D0453CB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processo civil, enquanto instrumento de realização do direito material, deve equilibrar a celeridade com a segurança jurídica. Nesse desiderato, a reforma de 1961, plasmada no Código de Processo Civil (CPC) ainda vigente em Angola, introduziu importantes inovações na sistemática do processo declaratório. Entre elas, destaca-se o despacho saneador, uma decisão judicial complexa que, para além de expurgar o processo de questões processuais pendentes, estabelece os marcos fácticos fundamentais sobre os quais se desenvolverá a instrução e, subsequentemente, o julgamento.</w:t>
      </w:r>
    </w:p>
    <w:p xmlns:wp14="http://schemas.microsoft.com/office/word/2010/wordml" w:rsidP="53727935" wp14:paraId="431B1792" wp14:textId="1793992E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unificação do despacho saneador com o questionário, operada pelo legislador de 1961, visou garantir uma "perfeita harmonia" entre a delimitação das questões de direito e os pontos controvertidos de facto, representando um avanço na concentração e lógica processual.</w:t>
      </w:r>
    </w:p>
    <w:p xmlns:wp14="http://schemas.microsoft.com/office/word/2010/wordml" w:rsidP="711B36D1" wp14:paraId="6F9CB901" wp14:textId="171A69CD">
      <w:pPr>
        <w:pStyle w:val="Heading3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711B36D1" wp14:paraId="35BE4E2B" wp14:textId="064E1666">
      <w:pPr>
        <w:bidi w:val="0"/>
        <w:spacing w:before="240" w:beforeAutospacing="off" w:after="240" w:afterAutospacing="off"/>
      </w:pPr>
      <w:r>
        <w:br w:type="page"/>
      </w:r>
    </w:p>
    <w:p xmlns:wp14="http://schemas.microsoft.com/office/word/2010/wordml" w:rsidP="711B36D1" wp14:paraId="023BFC55" wp14:textId="065759F2">
      <w:pPr>
        <w:pStyle w:val="Heading1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059442769" w:id="1058758780"/>
      <w:r w:rsidRPr="711B36D1" w:rsidR="1C2B018B">
        <w:rPr>
          <w:noProof w:val="0"/>
          <w:lang w:val="pt-BR"/>
        </w:rPr>
        <w:t>2. Momento Processual e Finalidades do Despacho Saneador</w:t>
      </w:r>
      <w:bookmarkEnd w:id="1058758780"/>
    </w:p>
    <w:p xmlns:wp14="http://schemas.microsoft.com/office/word/2010/wordml" w:rsidP="53727935" wp14:paraId="03A9ACCC" wp14:textId="51874FD4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Nos termos do artigo 510.º, n.º 1, do CPC,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 despacho saneador é proferido após o término dos articulados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(petição inicial, contestação, réplica e tréplica) e, quando houver lugar,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após a realização da audiência preparatória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53727935" wp14:paraId="0B903876" wp14:textId="6343C9A6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artigo estabelece três finalidades principais para o despacho saneador, que podem ser sistematizadas em dois graus de atuação judicial:</w:t>
      </w:r>
    </w:p>
    <w:p xmlns:wp14="http://schemas.microsoft.com/office/word/2010/wordml" w:rsidP="53727935" wp14:paraId="14BA765C" wp14:textId="0EA21F22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Primeiro Grau (Resolução de questões preliminares ou dilatórias):</w:t>
      </w:r>
      <w:r>
        <w:br/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juiz deve conhecer, pela ordem do artigo 288.º, das exceções que conduzem à absolvição da instância, bem como das nulidades processuais que não tenham por efeito anular todo o processo (art. 510.º, n.º 1, a)).</w:t>
      </w:r>
    </w:p>
    <w:p xmlns:wp14="http://schemas.microsoft.com/office/word/2010/wordml" w:rsidP="711B36D1" wp14:paraId="456C19B6" wp14:textId="5037B0C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Exemplos: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Incompetência absoluta do tribunal, ilegitimidade de parte, litispendência, nulidade da citação (se não sanada).</w:t>
      </w:r>
    </w:p>
    <w:p xmlns:wp14="http://schemas.microsoft.com/office/word/2010/wordml" w:rsidP="53727935" wp14:paraId="6FE3552B" wp14:textId="1766DDE8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Segundo Grau (Resolução de questões peremptórias ou de mérito):</w:t>
      </w:r>
      <w:r>
        <w:br/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juiz deve decidir sobre a procedência de qualquer exceção peremptória (art. 510.º, n.º 1, b)) e, se possível, conhecer diretamente do pedido (mérito da causa) (art. 510.º, n.º 1, c) e n.º 3).</w:t>
      </w:r>
    </w:p>
    <w:p xmlns:wp14="http://schemas.microsoft.com/office/word/2010/wordml" w:rsidP="711B36D1" wp14:paraId="138A0C77" wp14:textId="4BBF1F8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 de exceção peremptória: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Invocação da prescrição ou do caso julgado pelo réu.</w:t>
      </w:r>
    </w:p>
    <w:p xmlns:wp14="http://schemas.microsoft.com/office/word/2010/wordml" w:rsidP="711B36D1" wp14:paraId="7FE9B421" wp14:textId="5D6C685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Exemplo de conhecimento direto do pedido: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 o réu não contestou (revelia) e estão verificados os pressupostos para a procedência do pedido, o juiz pode, no saneador, proferir uma decisão que equivale a uma sentença, condenando o réu.</w:t>
      </w:r>
    </w:p>
    <w:p xmlns:wp14="http://schemas.microsoft.com/office/word/2010/wordml" w:rsidP="711B36D1" wp14:paraId="293FF6C0" wp14:textId="50234028">
      <w:pPr>
        <w:pStyle w:val="Heading2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473202102" w:id="1552252074"/>
      <w:r w:rsidRPr="711B36D1" w:rsidR="0BEBF083">
        <w:rPr>
          <w:noProof w:val="0"/>
          <w:lang w:val="pt-BR"/>
        </w:rPr>
        <w:t>2</w:t>
      </w:r>
      <w:r w:rsidRPr="711B36D1" w:rsidR="1C2B018B">
        <w:rPr>
          <w:noProof w:val="0"/>
          <w:lang w:val="pt-BR"/>
        </w:rPr>
        <w:t>.</w:t>
      </w:r>
      <w:r w:rsidRPr="711B36D1" w:rsidR="44957C77">
        <w:rPr>
          <w:noProof w:val="0"/>
          <w:lang w:val="pt-BR"/>
        </w:rPr>
        <w:t>1.</w:t>
      </w:r>
      <w:r w:rsidRPr="711B36D1" w:rsidR="1C2B018B">
        <w:rPr>
          <w:noProof w:val="0"/>
          <w:lang w:val="pt-BR"/>
        </w:rPr>
        <w:t xml:space="preserve"> O Saneador como Sentença</w:t>
      </w:r>
      <w:bookmarkEnd w:id="1552252074"/>
    </w:p>
    <w:p xmlns:wp14="http://schemas.microsoft.com/office/word/2010/wordml" w:rsidP="53727935" wp14:paraId="3378FC90" wp14:textId="54B19BB8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n.º 4 do artigo 510.º do CPC estabelece uma das inovações mais práticas do diploma: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quando o juiz, no despacho saneador, conhecer de uma exceção peremptória ou conhecer diretamente do pedido, esse despacho terá, para todos os efeitos, o valor de uma sentença</w:t>
      </w:r>
      <w:r w:rsidRPr="711B36D1">
        <w:rPr>
          <w:rStyle w:val="FootnoteReference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footnoteReference w:id="19789"/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.</w:t>
      </w:r>
    </w:p>
    <w:p xmlns:wp14="http://schemas.microsoft.com/office/word/2010/wordml" w:rsidP="53727935" wp14:paraId="168B6DE8" wp14:textId="0634682A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Isto significa que a decisão, embora proferida numa fase precoce do processo, adquire a natureza de um julgamento de mérito, pondo termo à causa (total ou parcialmente). A consequência prática mais relevante é que uma "saneador-sentença" é impugnável por via de recurso de apelação (art. 691.º, n.º 1), e não por simples reclamação ou agravo.</w:t>
      </w:r>
    </w:p>
    <w:p xmlns:wp14="http://schemas.microsoft.com/office/word/2010/wordml" w:rsidP="711B36D1" wp14:paraId="0A1CD9A5" wp14:textId="4600240C">
      <w:pPr>
        <w:pStyle w:val="Heading2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634430716" w:id="1859955192"/>
      <w:r w:rsidRPr="711B36D1" w:rsidR="68A948B8">
        <w:rPr>
          <w:noProof w:val="0"/>
          <w:lang w:val="pt-BR"/>
        </w:rPr>
        <w:t>2</w:t>
      </w:r>
      <w:r w:rsidRPr="711B36D1" w:rsidR="1C2B018B">
        <w:rPr>
          <w:noProof w:val="0"/>
          <w:lang w:val="pt-BR"/>
        </w:rPr>
        <w:t>.</w:t>
      </w:r>
      <w:r w:rsidRPr="711B36D1" w:rsidR="610C1EC1">
        <w:rPr>
          <w:noProof w:val="0"/>
          <w:lang w:val="pt-BR"/>
        </w:rPr>
        <w:t>2.</w:t>
      </w:r>
      <w:r w:rsidRPr="711B36D1" w:rsidR="1C2B018B">
        <w:rPr>
          <w:noProof w:val="0"/>
          <w:lang w:val="pt-BR"/>
        </w:rPr>
        <w:t xml:space="preserve"> Especificação e Questionário</w:t>
      </w:r>
      <w:bookmarkEnd w:id="1859955192"/>
    </w:p>
    <w:p xmlns:wp14="http://schemas.microsoft.com/office/word/2010/wordml" w:rsidP="53727935" wp14:paraId="214BBB76" wp14:textId="07336353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 o processo houver de prosseguir, o juiz, no mesmo despacho saneador, realiza duas operações lógicas e distintas</w:t>
      </w:r>
      <w:r w:rsidRPr="711B36D1">
        <w:rPr>
          <w:rStyle w:val="End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endnoteReference w:id="18181"/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</w:t>
      </w:r>
    </w:p>
    <w:p xmlns:wp14="http://schemas.microsoft.com/office/word/2010/wordml" w:rsidP="711B36D1" wp14:paraId="63606BA1" wp14:textId="2F97401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Especificação (art. 511.º, n.º 1, 1ª parte):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juiz seleciona os factos articulados pelas partes que interessam à decisão da causa, distinguindo aqueles que já estão assentes por confissão, acordo ou prova documental, daqueles que são controvertidos.</w:t>
      </w:r>
    </w:p>
    <w:p xmlns:wp14="http://schemas.microsoft.com/office/word/2010/wordml" w:rsidP="711B36D1" wp14:paraId="6055D071" wp14:textId="550BF5C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Questionário (art. 511.º, n.º 1, 2ª parte):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juiz verte os factos controvertidos para um rol de pontos de facto (quesitos) que deverão ser provados em sede de instrução.</w:t>
      </w:r>
    </w:p>
    <w:p xmlns:wp14="http://schemas.microsoft.com/office/word/2010/wordml" w:rsidP="711B36D1" wp14:paraId="6869372C" wp14:textId="06CE9F4F">
      <w:pPr>
        <w:pStyle w:val="Heading2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45041665" w:id="482480693"/>
      <w:r w:rsidRPr="711B36D1" w:rsidR="7C66D5F9">
        <w:rPr>
          <w:noProof w:val="0"/>
          <w:lang w:val="pt-BR"/>
        </w:rPr>
        <w:t>2</w:t>
      </w:r>
      <w:r w:rsidRPr="711B36D1" w:rsidR="1C2B018B">
        <w:rPr>
          <w:noProof w:val="0"/>
          <w:lang w:val="pt-BR"/>
        </w:rPr>
        <w:t>.</w:t>
      </w:r>
      <w:r w:rsidRPr="711B36D1" w:rsidR="02D188D9">
        <w:rPr>
          <w:noProof w:val="0"/>
          <w:lang w:val="pt-BR"/>
        </w:rPr>
        <w:t>3.</w:t>
      </w:r>
      <w:r w:rsidRPr="711B36D1" w:rsidR="1C2B018B">
        <w:rPr>
          <w:noProof w:val="0"/>
          <w:lang w:val="pt-BR"/>
        </w:rPr>
        <w:t xml:space="preserve"> Reclamação da Especificação e Questionário</w:t>
      </w:r>
      <w:bookmarkEnd w:id="482480693"/>
    </w:p>
    <w:p xmlns:wp14="http://schemas.microsoft.com/office/word/2010/wordml" w:rsidP="53727935" wp14:paraId="5E380F00" wp14:textId="60CF5EAC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legislador concedeu às partes a faculdade de reagir a eventuais defeitos do despacho saneador, através de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reclamação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perante o próprio juiz (meio de integração, não recurso).</w:t>
      </w:r>
    </w:p>
    <w:p xmlns:wp14="http://schemas.microsoft.com/office/word/2010/wordml" w:rsidP="53727935" wp14:paraId="2B254DCB" wp14:textId="238A7D2C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 partes podem reclamar,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em duplicado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da especificação e do questionário, com os seguintes fundamentos:</w:t>
      </w:r>
    </w:p>
    <w:p xmlns:wp14="http://schemas.microsoft.com/office/word/2010/wordml" w:rsidP="711B36D1" wp14:paraId="7679B6FF" wp14:textId="52981C0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Deficiência: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juiz omitiu um facto relevante alegado por uma parte.</w:t>
      </w:r>
    </w:p>
    <w:p xmlns:wp14="http://schemas.microsoft.com/office/word/2010/wordml" w:rsidP="711B36D1" wp14:paraId="0B21D9BA" wp14:textId="0458C73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Excesso: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juiz incluiu um facto impertinente, irrelevante ou já provado.</w:t>
      </w:r>
    </w:p>
    <w:p xmlns:wp14="http://schemas.microsoft.com/office/word/2010/wordml" w:rsidP="711B36D1" wp14:paraId="1F3F4C81" wp14:textId="2A5D216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Obscuridade: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redação do quesito é confusa, ambígua ou de difícil compreensão.</w:t>
      </w:r>
    </w:p>
    <w:p xmlns:wp14="http://schemas.microsoft.com/office/word/2010/wordml" w:rsidP="711B36D1" wp14:paraId="28349C4D" wp14:textId="2C41C40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Complexidade: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Um único quesito contém vários factos que deveriam ser separados.</w:t>
      </w:r>
    </w:p>
    <w:p xmlns:wp14="http://schemas.microsoft.com/office/word/2010/wordml" w:rsidP="711B36D1" wp14:paraId="66A347BF" wp14:textId="73399637">
      <w:pPr>
        <w:pStyle w:val="Heading3"/>
        <w:bidi w:val="0"/>
        <w:rPr>
          <w:noProof w:val="0"/>
          <w:lang w:val="pt-BR"/>
        </w:rPr>
      </w:pPr>
      <w:bookmarkStart w:name="_Toc255484692" w:id="2005342796"/>
      <w:r w:rsidRPr="711B36D1" w:rsidR="30FB30C6">
        <w:rPr>
          <w:noProof w:val="0"/>
          <w:lang w:val="pt-BR"/>
        </w:rPr>
        <w:t xml:space="preserve">2.3.1. </w:t>
      </w:r>
      <w:r w:rsidRPr="711B36D1" w:rsidR="1C2B018B">
        <w:rPr>
          <w:noProof w:val="0"/>
          <w:lang w:val="pt-BR"/>
        </w:rPr>
        <w:t xml:space="preserve">Prazo </w:t>
      </w:r>
      <w:r w:rsidRPr="711B36D1" w:rsidR="326D4ED5">
        <w:rPr>
          <w:noProof w:val="0"/>
          <w:lang w:val="pt-BR"/>
        </w:rPr>
        <w:t>para reclamar</w:t>
      </w:r>
      <w:bookmarkEnd w:id="2005342796"/>
    </w:p>
    <w:p xmlns:wp14="http://schemas.microsoft.com/office/word/2010/wordml" w:rsidP="53727935" wp14:paraId="4C9EBE2C" wp14:textId="6AC3083A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artigo 511.º, n.º 2, determina que as partes podem apresentar reclamações "no prazo que o juiz assinar". Contudo, se o juiz nada assinar, aplica-se a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regra geral supletiva do artigo 153.º do CPC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o prazo é de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5 dias</w:t>
      </w:r>
      <w:r w:rsidRPr="711B36D1">
        <w:rPr>
          <w:rStyle w:val="End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endnoteReference w:id="15465"/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Este é o entendimento mais correto e seguro, evitando qualquer lacuna ou incerteza.</w:t>
      </w:r>
    </w:p>
    <w:p xmlns:wp14="http://schemas.microsoft.com/office/word/2010/wordml" w:rsidP="711B36D1" wp14:paraId="099FDA36" wp14:textId="0D665EA5">
      <w:pPr>
        <w:pStyle w:val="Heading1"/>
        <w:bidi w:val="0"/>
        <w:rPr>
          <w:noProof w:val="0"/>
          <w:lang w:val="pt-BR"/>
        </w:rPr>
      </w:pPr>
    </w:p>
    <w:p xmlns:wp14="http://schemas.microsoft.com/office/word/2010/wordml" w:rsidP="711B36D1" wp14:paraId="6101B4C8" wp14:textId="2CE9FC5D">
      <w:pPr>
        <w:bidi w:val="0"/>
        <w:spacing w:before="240" w:beforeAutospacing="off" w:after="240" w:afterAutospacing="off"/>
      </w:pPr>
      <w:r>
        <w:br w:type="page"/>
      </w:r>
    </w:p>
    <w:p xmlns:wp14="http://schemas.microsoft.com/office/word/2010/wordml" w:rsidP="711B36D1" wp14:paraId="216E4CD3" wp14:textId="27E9DAC7">
      <w:pPr>
        <w:pStyle w:val="Heading1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94593883" w:id="170682494"/>
      <w:r w:rsidRPr="711B36D1" w:rsidR="5D658CE8">
        <w:rPr>
          <w:noProof w:val="0"/>
          <w:lang w:val="pt-BR"/>
        </w:rPr>
        <w:t>3</w:t>
      </w:r>
      <w:r w:rsidRPr="711B36D1" w:rsidR="1C2B018B">
        <w:rPr>
          <w:noProof w:val="0"/>
          <w:lang w:val="pt-BR"/>
        </w:rPr>
        <w:t>. Recurso vs. Reclamação</w:t>
      </w:r>
      <w:bookmarkEnd w:id="170682494"/>
    </w:p>
    <w:p xmlns:wp14="http://schemas.microsoft.com/office/word/2010/wordml" w:rsidP="53727935" wp14:paraId="6C1A57FE" wp14:textId="08623C22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 é uma distinção crucial no processo civil. Ambos são meios de impugnação das decisões judiciais, mas com naturezas e regimes distintos.</w:t>
      </w:r>
    </w:p>
    <w:tbl>
      <w:tblPr>
        <w:tblStyle w:val="TableNormal"/>
        <w:bidiVisual w:val="0"/>
        <w:tblW w:w="0" w:type="auto"/>
        <w:jc w:val="righ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90"/>
        <w:gridCol w:w="3303"/>
        <w:gridCol w:w="3822"/>
      </w:tblGrid>
      <w:tr w:rsidR="711B36D1" w:rsidTr="711B36D1" w14:paraId="00A7FE3E">
        <w:trPr>
          <w:trHeight w:val="300"/>
        </w:trPr>
        <w:tc>
          <w:tcPr>
            <w:tcW w:w="1890" w:type="dxa"/>
            <w:tcMar/>
            <w:vAlign w:val="center"/>
          </w:tcPr>
          <w:p w:rsidR="2615A3EE" w:rsidP="711B36D1" w:rsidRDefault="2615A3EE" w14:paraId="0ABAFED2" w14:textId="38E223EF">
            <w:pPr>
              <w:bidi w:val="0"/>
              <w:spacing w:before="0" w:beforeAutospacing="off" w:after="0" w:afterAutospacing="off"/>
              <w:jc w:val="center"/>
            </w:pPr>
            <w:r w:rsidRPr="711B36D1" w:rsidR="2615A3EE">
              <w:rPr>
                <w:b w:val="1"/>
                <w:bCs w:val="1"/>
              </w:rPr>
              <w:t>Características</w:t>
            </w:r>
          </w:p>
        </w:tc>
        <w:tc>
          <w:tcPr>
            <w:tcW w:w="3303" w:type="dxa"/>
            <w:tcMar/>
            <w:vAlign w:val="center"/>
          </w:tcPr>
          <w:p w:rsidR="711B36D1" w:rsidP="711B36D1" w:rsidRDefault="711B36D1" w14:paraId="23775BBD" w14:textId="54740AE7">
            <w:pPr>
              <w:bidi w:val="0"/>
              <w:spacing w:before="0" w:beforeAutospacing="off" w:after="0" w:afterAutospacing="off"/>
              <w:jc w:val="center"/>
            </w:pPr>
            <w:r w:rsidRPr="711B36D1" w:rsidR="711B36D1">
              <w:rPr>
                <w:b w:val="1"/>
                <w:bCs w:val="1"/>
              </w:rPr>
              <w:t>Reclamação</w:t>
            </w:r>
          </w:p>
        </w:tc>
        <w:tc>
          <w:tcPr>
            <w:tcW w:w="3822" w:type="dxa"/>
            <w:tcMar/>
            <w:vAlign w:val="center"/>
          </w:tcPr>
          <w:p w:rsidR="711B36D1" w:rsidP="711B36D1" w:rsidRDefault="711B36D1" w14:paraId="52D2C830" w14:textId="13B98EAD">
            <w:pPr>
              <w:bidi w:val="0"/>
              <w:spacing w:before="0" w:beforeAutospacing="off" w:after="0" w:afterAutospacing="off"/>
              <w:jc w:val="center"/>
            </w:pPr>
            <w:r w:rsidRPr="711B36D1" w:rsidR="711B36D1">
              <w:rPr>
                <w:b w:val="1"/>
                <w:bCs w:val="1"/>
              </w:rPr>
              <w:t>Recurso (Agravo)</w:t>
            </w:r>
          </w:p>
        </w:tc>
      </w:tr>
      <w:tr w:rsidR="711B36D1" w:rsidTr="711B36D1" w14:paraId="66F2A4F6">
        <w:trPr>
          <w:trHeight w:val="300"/>
        </w:trPr>
        <w:tc>
          <w:tcPr>
            <w:tcW w:w="1890" w:type="dxa"/>
            <w:tcMar/>
            <w:vAlign w:val="center"/>
          </w:tcPr>
          <w:p w:rsidR="711B36D1" w:rsidP="711B36D1" w:rsidRDefault="711B36D1" w14:paraId="564F7A86" w14:textId="0C30C5C3">
            <w:pPr>
              <w:bidi w:val="0"/>
              <w:spacing w:before="0" w:beforeAutospacing="off" w:after="0" w:afterAutospacing="off"/>
              <w:jc w:val="left"/>
            </w:pPr>
            <w:r w:rsidRPr="711B36D1" w:rsidR="711B36D1">
              <w:rPr>
                <w:b w:val="1"/>
                <w:bCs w:val="1"/>
              </w:rPr>
              <w:t>Natureza</w:t>
            </w:r>
          </w:p>
        </w:tc>
        <w:tc>
          <w:tcPr>
            <w:tcW w:w="3303" w:type="dxa"/>
            <w:tcMar/>
            <w:vAlign w:val="center"/>
          </w:tcPr>
          <w:p w:rsidR="711B36D1" w:rsidP="711B36D1" w:rsidRDefault="711B36D1" w14:paraId="344ED148" w14:textId="3E26A54D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>Meio de integração, esclarecimento ou correção da decisão no próprio tribunal que a proferiu.</w:t>
            </w:r>
          </w:p>
        </w:tc>
        <w:tc>
          <w:tcPr>
            <w:tcW w:w="3822" w:type="dxa"/>
            <w:tcMar/>
            <w:vAlign w:val="center"/>
          </w:tcPr>
          <w:p w:rsidR="711B36D1" w:rsidP="711B36D1" w:rsidRDefault="711B36D1" w14:paraId="49960C76" w14:textId="7B473E55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>Meio de impugnação que visa a reforma ou anulação da decisão por um tribunal hierarquicamente superior.</w:t>
            </w:r>
          </w:p>
        </w:tc>
      </w:tr>
      <w:tr w:rsidR="711B36D1" w:rsidTr="711B36D1" w14:paraId="46F472BA">
        <w:trPr>
          <w:trHeight w:val="300"/>
        </w:trPr>
        <w:tc>
          <w:tcPr>
            <w:tcW w:w="1890" w:type="dxa"/>
            <w:tcMar/>
            <w:vAlign w:val="center"/>
          </w:tcPr>
          <w:p w:rsidR="711B36D1" w:rsidP="711B36D1" w:rsidRDefault="711B36D1" w14:paraId="0B6C8B16" w14:textId="27FB2E56">
            <w:pPr>
              <w:bidi w:val="0"/>
              <w:spacing w:before="0" w:beforeAutospacing="off" w:after="0" w:afterAutospacing="off"/>
              <w:jc w:val="left"/>
            </w:pPr>
            <w:r w:rsidRPr="711B36D1" w:rsidR="711B36D1">
              <w:rPr>
                <w:b w:val="1"/>
                <w:bCs w:val="1"/>
              </w:rPr>
              <w:t>Fundamento</w:t>
            </w:r>
          </w:p>
        </w:tc>
        <w:tc>
          <w:tcPr>
            <w:tcW w:w="3303" w:type="dxa"/>
            <w:tcMar/>
            <w:vAlign w:val="center"/>
          </w:tcPr>
          <w:p w:rsidR="711B36D1" w:rsidP="711B36D1" w:rsidRDefault="711B36D1" w14:paraId="362FEBCA" w14:textId="4327653B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>Vícios formais ou omissões na própria peça (ex: obscuridade, contradição, omissão de pronúncia).</w:t>
            </w:r>
          </w:p>
        </w:tc>
        <w:tc>
          <w:tcPr>
            <w:tcW w:w="3822" w:type="dxa"/>
            <w:tcMar/>
            <w:vAlign w:val="center"/>
          </w:tcPr>
          <w:p w:rsidR="711B36D1" w:rsidP="711B36D1" w:rsidRDefault="711B36D1" w14:paraId="4544B1E0" w14:textId="37C8CEAE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>Erro de julgamento (</w:t>
            </w:r>
            <w:r w:rsidRPr="711B36D1" w:rsidR="711B36D1">
              <w:rPr>
                <w:i w:val="1"/>
                <w:iCs w:val="1"/>
              </w:rPr>
              <w:t>in judicando</w:t>
            </w:r>
            <w:r w:rsidR="711B36D1">
              <w:rPr/>
              <w:t>) ou violação de lei processual (</w:t>
            </w:r>
            <w:r w:rsidRPr="711B36D1" w:rsidR="711B36D1">
              <w:rPr>
                <w:i w:val="1"/>
                <w:iCs w:val="1"/>
              </w:rPr>
              <w:t>in procedendo</w:t>
            </w:r>
            <w:r w:rsidR="711B36D1">
              <w:rPr/>
              <w:t>) que cause prejuízo.</w:t>
            </w:r>
          </w:p>
        </w:tc>
      </w:tr>
      <w:tr w:rsidR="711B36D1" w:rsidTr="711B36D1" w14:paraId="62D5C702">
        <w:trPr>
          <w:trHeight w:val="300"/>
        </w:trPr>
        <w:tc>
          <w:tcPr>
            <w:tcW w:w="1890" w:type="dxa"/>
            <w:tcMar/>
            <w:vAlign w:val="center"/>
          </w:tcPr>
          <w:p w:rsidR="711B36D1" w:rsidP="711B36D1" w:rsidRDefault="711B36D1" w14:paraId="4E515CD6" w14:textId="773DFF4C">
            <w:pPr>
              <w:bidi w:val="0"/>
              <w:spacing w:before="0" w:beforeAutospacing="off" w:after="0" w:afterAutospacing="off"/>
              <w:jc w:val="left"/>
            </w:pPr>
            <w:r w:rsidRPr="711B36D1" w:rsidR="711B36D1">
              <w:rPr>
                <w:b w:val="1"/>
                <w:bCs w:val="1"/>
              </w:rPr>
              <w:t>Objeto</w:t>
            </w:r>
          </w:p>
        </w:tc>
        <w:tc>
          <w:tcPr>
            <w:tcW w:w="3303" w:type="dxa"/>
            <w:tcMar/>
            <w:vAlign w:val="center"/>
          </w:tcPr>
          <w:p w:rsidR="711B36D1" w:rsidP="711B36D1" w:rsidRDefault="711B36D1" w14:paraId="1B917E0B" w14:textId="432B8CE9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>A redação ou o conteúdo da decisão (especificação/questionário).</w:t>
            </w:r>
          </w:p>
        </w:tc>
        <w:tc>
          <w:tcPr>
            <w:tcW w:w="3822" w:type="dxa"/>
            <w:tcMar/>
            <w:vAlign w:val="center"/>
          </w:tcPr>
          <w:p w:rsidR="711B36D1" w:rsidP="711B36D1" w:rsidRDefault="711B36D1" w14:paraId="6EA19D65" w14:textId="01745461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>O mérito da decisão ou a legalidade do a</w:t>
            </w:r>
            <w:r w:rsidR="3D9E055B">
              <w:rPr/>
              <w:t>c</w:t>
            </w:r>
            <w:r w:rsidR="711B36D1">
              <w:rPr/>
              <w:t>to.</w:t>
            </w:r>
          </w:p>
        </w:tc>
      </w:tr>
      <w:tr w:rsidR="711B36D1" w:rsidTr="711B36D1" w14:paraId="7561A65A">
        <w:trPr>
          <w:trHeight w:val="300"/>
        </w:trPr>
        <w:tc>
          <w:tcPr>
            <w:tcW w:w="1890" w:type="dxa"/>
            <w:tcMar/>
            <w:vAlign w:val="center"/>
          </w:tcPr>
          <w:p w:rsidR="711B36D1" w:rsidP="711B36D1" w:rsidRDefault="711B36D1" w14:paraId="10BE59C3" w14:textId="5065BC08">
            <w:pPr>
              <w:bidi w:val="0"/>
              <w:spacing w:before="0" w:beforeAutospacing="off" w:after="0" w:afterAutospacing="off"/>
              <w:jc w:val="left"/>
            </w:pPr>
            <w:r w:rsidRPr="711B36D1" w:rsidR="711B36D1">
              <w:rPr>
                <w:b w:val="1"/>
                <w:bCs w:val="1"/>
              </w:rPr>
              <w:t>Competência</w:t>
            </w:r>
          </w:p>
        </w:tc>
        <w:tc>
          <w:tcPr>
            <w:tcW w:w="3303" w:type="dxa"/>
            <w:tcMar/>
            <w:vAlign w:val="center"/>
          </w:tcPr>
          <w:p w:rsidR="711B36D1" w:rsidP="711B36D1" w:rsidRDefault="711B36D1" w14:paraId="55E32605" w14:textId="78ECD059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 xml:space="preserve">O próprio juiz </w:t>
            </w:r>
            <w:r w:rsidRPr="711B36D1" w:rsidR="711B36D1">
              <w:rPr>
                <w:i w:val="1"/>
                <w:iCs w:val="1"/>
              </w:rPr>
              <w:t>a quo</w:t>
            </w:r>
            <w:r w:rsidR="711B36D1">
              <w:rPr/>
              <w:t xml:space="preserve"> (que proferiu a decisão).</w:t>
            </w:r>
          </w:p>
        </w:tc>
        <w:tc>
          <w:tcPr>
            <w:tcW w:w="3822" w:type="dxa"/>
            <w:tcMar/>
            <w:vAlign w:val="center"/>
          </w:tcPr>
          <w:p w:rsidR="711B36D1" w:rsidP="711B36D1" w:rsidRDefault="711B36D1" w14:paraId="1FF1226E" w14:textId="41BE4015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 xml:space="preserve">Tribunal </w:t>
            </w:r>
            <w:r w:rsidRPr="711B36D1" w:rsidR="711B36D1">
              <w:rPr>
                <w:i w:val="1"/>
                <w:iCs w:val="1"/>
              </w:rPr>
              <w:t>ad quem</w:t>
            </w:r>
            <w:r w:rsidR="711B36D1">
              <w:rPr/>
              <w:t xml:space="preserve"> (superior).</w:t>
            </w:r>
          </w:p>
        </w:tc>
      </w:tr>
      <w:tr w:rsidR="711B36D1" w:rsidTr="711B36D1" w14:paraId="1346FAE4">
        <w:trPr>
          <w:trHeight w:val="300"/>
        </w:trPr>
        <w:tc>
          <w:tcPr>
            <w:tcW w:w="1890" w:type="dxa"/>
            <w:tcMar/>
            <w:vAlign w:val="center"/>
          </w:tcPr>
          <w:p w:rsidR="711B36D1" w:rsidP="711B36D1" w:rsidRDefault="711B36D1" w14:paraId="44F86544" w14:textId="30C899A6">
            <w:pPr>
              <w:bidi w:val="0"/>
              <w:spacing w:before="0" w:beforeAutospacing="off" w:after="0" w:afterAutospacing="off"/>
              <w:jc w:val="left"/>
            </w:pPr>
            <w:r w:rsidRPr="711B36D1" w:rsidR="711B36D1">
              <w:rPr>
                <w:b w:val="1"/>
                <w:bCs w:val="1"/>
              </w:rPr>
              <w:t>Exemplo Prático</w:t>
            </w:r>
          </w:p>
        </w:tc>
        <w:tc>
          <w:tcPr>
            <w:tcW w:w="3303" w:type="dxa"/>
            <w:tcMar/>
            <w:vAlign w:val="center"/>
          </w:tcPr>
          <w:p w:rsidR="711B36D1" w:rsidP="711B36D1" w:rsidRDefault="711B36D1" w14:paraId="6B4B82D5" w14:textId="333BB3A5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>O autor reclama, no prazo de 5 dias, porque o juiz, na especificação, esqueceu de elencar como provado o documento de confissão de dívida junto com a petição.</w:t>
            </w:r>
          </w:p>
        </w:tc>
        <w:tc>
          <w:tcPr>
            <w:tcW w:w="3822" w:type="dxa"/>
            <w:tcMar/>
            <w:vAlign w:val="center"/>
          </w:tcPr>
          <w:p w:rsidR="711B36D1" w:rsidP="711B36D1" w:rsidRDefault="711B36D1" w14:paraId="30B90C6E" w14:textId="1CA3E974">
            <w:pPr>
              <w:bidi w:val="0"/>
              <w:spacing w:before="0" w:beforeAutospacing="off" w:after="0" w:afterAutospacing="off"/>
              <w:jc w:val="left"/>
            </w:pPr>
            <w:r w:rsidR="711B36D1">
              <w:rPr/>
              <w:t xml:space="preserve">O réu, inconformado porque o juiz julgou procedente uma exceção de incompetência territorial, interpõe </w:t>
            </w:r>
            <w:r w:rsidRPr="711B36D1" w:rsidR="711B36D1">
              <w:rPr>
                <w:b w:val="1"/>
                <w:bCs w:val="1"/>
              </w:rPr>
              <w:t>agravo</w:t>
            </w:r>
            <w:r w:rsidR="711B36D1">
              <w:rPr/>
              <w:t xml:space="preserve"> (art. 733.º</w:t>
            </w:r>
            <w:r w:rsidR="1248EAA0">
              <w:rPr/>
              <w:t xml:space="preserve"> do cpc</w:t>
            </w:r>
            <w:r w:rsidR="711B36D1">
              <w:rPr/>
              <w:t>) da decisão.</w:t>
            </w:r>
          </w:p>
        </w:tc>
      </w:tr>
    </w:tbl>
    <w:p xmlns:wp14="http://schemas.microsoft.com/office/word/2010/wordml" w:rsidP="711B36D1" wp14:paraId="2903DD9B" wp14:textId="7957DFD4">
      <w:pPr>
        <w:pStyle w:val="Heading2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45288776" w:id="1122263369"/>
      <w:r w:rsidRPr="711B36D1" w:rsidR="59E319AE">
        <w:rPr>
          <w:noProof w:val="0"/>
          <w:lang w:val="pt-BR"/>
        </w:rPr>
        <w:t>3.1.</w:t>
      </w:r>
      <w:r w:rsidRPr="711B36D1" w:rsidR="1C2B018B">
        <w:rPr>
          <w:noProof w:val="0"/>
          <w:lang w:val="pt-BR"/>
        </w:rPr>
        <w:t xml:space="preserve"> Prazos na Ausência de Reclamação e para o Recurso de Agravo</w:t>
      </w:r>
      <w:bookmarkEnd w:id="1122263369"/>
    </w:p>
    <w:p xmlns:wp14="http://schemas.microsoft.com/office/word/2010/wordml" w:rsidP="53727935" wp14:paraId="5E81EA78" wp14:textId="0926DD15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É essencial distinguir os prazos para recorrer após a consolidação do despacho saneador.</w:t>
      </w:r>
    </w:p>
    <w:p xmlns:wp14="http://schemas.microsoft.com/office/word/2010/wordml" w:rsidP="53727935" wp14:paraId="68E18F14" wp14:textId="5C6DEEAB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Nos termos do artigo 511.º, n.º 5:</w:t>
      </w:r>
    </w:p>
    <w:p xmlns:wp14="http://schemas.microsoft.com/office/word/2010/wordml" w:rsidP="53727935" wp14:paraId="13767D5F" wp14:textId="3F2F7676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"Não havendo reclamações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 prazo para recorrer do despacho saneador conta-se da notificação ordenada no n.º 3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; havendo reclamações, esse prazo só se inicia com a notificação do despacho que as decidir."</w:t>
      </w:r>
    </w:p>
    <w:p xmlns:wp14="http://schemas.microsoft.com/office/word/2010/wordml" w:rsidP="53727935" wp14:paraId="4E7AD9FB" wp14:textId="6B7AD0B1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Assim, temos a seguinte sequência:</w:t>
      </w:r>
    </w:p>
    <w:p xmlns:wp14="http://schemas.microsoft.com/office/word/2010/wordml" w:rsidP="711B36D1" wp14:paraId="2CF586D6" wp14:textId="2F0041B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Prazo para Reclamar: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711B36D1" w:rsidR="65E91B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Mínimo de 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5 dias (regra supletiva do art. 153.º) a contar da notificação do despacho saneador.</w:t>
      </w:r>
    </w:p>
    <w:p xmlns:wp14="http://schemas.microsoft.com/office/word/2010/wordml" w:rsidP="711B36D1" wp14:paraId="2837EF45" wp14:textId="7836282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Decisão das Reclamações: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juiz decide as reclamações (se apresentadas) no prazo que entender, não havendo prazo fixo em lei, mas impondo-se a celeridade.</w:t>
      </w:r>
    </w:p>
    <w:p xmlns:wp14="http://schemas.microsoft.com/office/word/2010/wordml" w:rsidP="711B36D1" wp14:paraId="37AA8A8D" wp14:textId="17995651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Prazo </w:t>
      </w:r>
      <w:r w:rsidRPr="711B36D1" w:rsidR="6C5010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para recorrer</w:t>
      </w:r>
      <w:r w:rsidRPr="711B36D1">
        <w:rPr>
          <w:rStyle w:val="FootnoteReference"/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footnoteReference w:id="19615"/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(Agravo):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Aplica-se o artigo 685.º, n.º 1 do CPC: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8 dias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711B36D1" wp14:paraId="5BD8C77F" wp14:textId="1CE9B713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Se NÃO houve reclamação: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prazo de 8 dias para interpor agravo conta-se a partir da notificação prevista no artigo 511.º, n.º 3 (notificação de que a parte contrária não reclamou).</w:t>
      </w:r>
    </w:p>
    <w:p xmlns:wp14="http://schemas.microsoft.com/office/word/2010/wordml" w:rsidP="711B36D1" wp14:paraId="5D615563" wp14:textId="1AA641FB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Se houve reclamação: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prazo de 8 dias para interpor agravo conta-se a partir da notificação do despacho que decidiu as reclamações.</w:t>
      </w:r>
    </w:p>
    <w:p xmlns:wp14="http://schemas.microsoft.com/office/word/2010/wordml" w:rsidP="711B36D1" wp14:paraId="56E92D54" wp14:textId="37B0DEBF">
      <w:pPr>
        <w:pStyle w:val="Heading1"/>
        <w:bidi w:val="0"/>
        <w:rPr>
          <w:noProof w:val="0"/>
          <w:lang w:val="pt-BR"/>
        </w:rPr>
      </w:pPr>
    </w:p>
    <w:p xmlns:wp14="http://schemas.microsoft.com/office/word/2010/wordml" w:rsidP="711B36D1" wp14:paraId="4679F794" wp14:textId="53FE73AC">
      <w:pPr>
        <w:bidi w:val="0"/>
        <w:spacing w:before="240" w:beforeAutospacing="off" w:after="240" w:afterAutospacing="off"/>
      </w:pPr>
      <w:r>
        <w:br w:type="page"/>
      </w:r>
    </w:p>
    <w:p xmlns:wp14="http://schemas.microsoft.com/office/word/2010/wordml" w:rsidP="711B36D1" wp14:paraId="642512A9" wp14:textId="555B2073">
      <w:pPr>
        <w:pStyle w:val="Heading1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37228214" w:id="1868813590"/>
      <w:r w:rsidRPr="711B36D1" w:rsidR="3F97F53E">
        <w:rPr>
          <w:noProof w:val="0"/>
          <w:lang w:val="pt-BR"/>
        </w:rPr>
        <w:t>4</w:t>
      </w:r>
      <w:r w:rsidRPr="711B36D1" w:rsidR="1C2B018B">
        <w:rPr>
          <w:noProof w:val="0"/>
          <w:lang w:val="pt-BR"/>
        </w:rPr>
        <w:t>. Conclusão</w:t>
      </w:r>
      <w:bookmarkEnd w:id="1868813590"/>
    </w:p>
    <w:p xmlns:wp14="http://schemas.microsoft.com/office/word/2010/wordml" w:rsidP="53727935" wp14:paraId="7CBED3F8" wp14:textId="406857BB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despacho saneador, nos termos dos artigos 510.º e 511.º do CPC angolano, revela-se como uma peça central na técnica processual. A sua natureza bifronte – saneadora e instrutória – permite ao juiz, num único a</w:t>
      </w:r>
      <w:r w:rsidRPr="711B36D1" w:rsidR="7E69859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to, controlar a validade e regularidade do processo e fixar o objeto do litígio, promovendo a celeridade e a segurança.</w:t>
      </w:r>
    </w:p>
    <w:p xmlns:wp14="http://schemas.microsoft.com/office/word/2010/wordml" w:rsidP="53727935" wp14:paraId="1E207724" wp14:textId="5E1CDB85">
      <w:pPr>
        <w:bidi w:val="0"/>
        <w:spacing w:before="240" w:beforeAutospacing="off" w:after="240" w:afterAutospacing="off"/>
        <w:jc w:val="both"/>
      </w:pP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corre</w:t>
      </w:r>
      <w:r w:rsidRPr="711B36D1" w:rsidR="7C46FFB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ta compreensão dos seus momentos, finalidades e dos mecanismos de impugnação (reclamação e recurso) é indispensável para o operador jurídico. Neste contexto, o respeito pelos prazos é crítico: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5 dias para a reclamação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(regra supletiva do art. 153.º) e </w:t>
      </w:r>
      <w:r w:rsidRPr="711B36D1" w:rsidR="1C2B01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8 dias para o recurso de agravo ou apelação</w:t>
      </w:r>
      <w:r w:rsidRPr="711B36D1" w:rsidR="1C2B018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(art. 685.º, n.º 1), contados nos termos do artigo 511.º, n.º 5. A inobservância destes prazos implica a preclusão do direito de impugnar a decisão, consolidando-se a especificação e o questionário para a fase instrutória.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14="http://schemas.microsoft.com/office/word/2010/wordml" xmlns:w="http://schemas.openxmlformats.org/wordprocessingml/2006/main">
  <w:endnote w:type="separator" w:id="-1">
    <w:p w:rsidR="53727935" w:rsidRDefault="53727935" w14:paraId="63C18C7C" w14:textId="006AA9E8">
      <w:pPr>
        <w:spacing w:after="0" w:line="240" w:lineRule="auto"/>
      </w:pPr>
      <w:r>
        <w:separator/>
      </w:r>
    </w:p>
  </w:endnote>
  <w:endnote w:type="continuationSeparator" w:id="0">
    <w:p w:rsidR="53727935" w:rsidRDefault="53727935" w14:paraId="66EF426A" w14:textId="4A5F9710">
      <w:pPr>
        <w:spacing w:after="0" w:line="240" w:lineRule="auto"/>
      </w:pPr>
      <w:r>
        <w:continuationSeparator/>
      </w:r>
    </w:p>
  </w:endnote>
  <w:endnote w:id="15465">
    <w:p w:rsidR="711B36D1" w:rsidP="711B36D1" w:rsidRDefault="711B36D1" w14:paraId="5B9FA150" w14:textId="6D1BC595">
      <w:pPr>
        <w:pStyle w:val="EndnoteText"/>
        <w:bidi w:val="0"/>
        <w:spacing w:before="240" w:beforeAutospacing="off" w:after="240" w:afterAutospacing="off"/>
        <w:ind w:firstLine="708"/>
        <w:jc w:val="both"/>
      </w:pPr>
      <w:r w:rsidRPr="711B36D1">
        <w:rPr>
          <w:rStyle w:val="EndnoteReference"/>
          <w:rFonts w:ascii="Times New Roman" w:hAnsi="Times New Roman" w:eastAsia="Times New Roman" w:cs="Times New Roman"/>
          <w:sz w:val="22"/>
          <w:szCs w:val="22"/>
        </w:rPr>
        <w:endnoteRef/>
      </w:r>
      <w:r w:rsidRPr="711B36D1" w:rsidR="711B36D1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711B36D1" w:rsidR="711B36D1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O Autor alega que "o Réu, em 2020, com dolo e de forma reiterada, deixou de pagar as rendas". O juiz formula o quesito: "Provou-se que o Réu agiu com dolo ao não pagar as rendas?". O Réu reclama, nos 5 dias seguintes à notificação do despacho, alegando que o quesito é obscuro porque mistura a factualidade (não pagamento) com a intenção (dolo), sendo o dolo um conceito jurídico a ser apreciado pelo juiz após a prova dos factos, e não um facto a ser provado em si mesmo.</w:t>
      </w:r>
    </w:p>
  </w:endnote>
  <w:endnote w:id="18181">
    <w:p w:rsidR="711B36D1" w:rsidP="711B36D1" w:rsidRDefault="711B36D1" w14:paraId="40A6AFC1" w14:textId="6321309B">
      <w:pPr>
        <w:pStyle w:val="EndnoteText"/>
        <w:bidi w:val="0"/>
        <w:spacing w:before="0" w:beforeAutospacing="off" w:after="281" w:afterAutospacing="off"/>
      </w:pPr>
      <w:r w:rsidRPr="711B36D1">
        <w:rPr>
          <w:rStyle w:val="EndnoteReference"/>
        </w:rPr>
        <w:endnoteRef/>
      </w:r>
      <w:r w:rsidR="711B36D1">
        <w:rPr/>
        <w:t xml:space="preserve"> </w:t>
      </w:r>
      <w:r w:rsidRPr="711B36D1" w:rsidR="711B36D1">
        <w:rPr>
          <w:noProof w:val="0"/>
          <w:lang w:val="pt-BR"/>
        </w:rPr>
        <w:t xml:space="preserve">. Exemplo Prático – </w:t>
      </w:r>
      <w:r w:rsidRPr="711B36D1" w:rsidR="711B36D1">
        <w:rPr>
          <w:noProof w:val="0"/>
          <w:lang w:val="pt-BR"/>
        </w:rPr>
        <w:t>Acção</w:t>
      </w:r>
      <w:r w:rsidRPr="711B36D1" w:rsidR="711B36D1">
        <w:rPr>
          <w:noProof w:val="0"/>
          <w:lang w:val="pt-BR"/>
        </w:rPr>
        <w:t xml:space="preserve"> de Condenação (Cobrança de Quantia Certa)</w:t>
      </w:r>
    </w:p>
    <w:p w:rsidR="711B36D1" w:rsidP="711B36D1" w:rsidRDefault="711B36D1" w14:paraId="0F70B071" w14:textId="7FABC4AF">
      <w:pPr>
        <w:bidi w:val="0"/>
        <w:spacing w:before="240" w:beforeAutospacing="off" w:after="240" w:afterAutospacing="off"/>
      </w:pPr>
      <w:r w:rsidRPr="711B36D1" w:rsidR="711B36D1">
        <w:rPr>
          <w:b w:val="1"/>
          <w:bCs w:val="1"/>
          <w:noProof w:val="0"/>
          <w:lang w:val="pt-BR"/>
        </w:rPr>
        <w:t>Contexto factual (articulados):</w:t>
      </w:r>
    </w:p>
    <w:p w:rsidR="711B36D1" w:rsidP="711B36D1" w:rsidRDefault="711B36D1" w14:paraId="41E014C2" w14:textId="155F6AB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711B36D1" w:rsidR="711B36D1">
        <w:rPr>
          <w:b w:val="1"/>
          <w:bCs w:val="1"/>
          <w:noProof w:val="0"/>
          <w:lang w:val="pt-BR"/>
        </w:rPr>
        <w:t>Autor (A)</w:t>
      </w:r>
      <w:r w:rsidRPr="711B36D1" w:rsidR="711B36D1">
        <w:rPr>
          <w:noProof w:val="0"/>
          <w:lang w:val="pt-BR"/>
        </w:rPr>
        <w:t xml:space="preserve"> alegou na petição inicial (art. 467.º) que emprestou ao Réu (R) a quantia de Kz 1.000.000,00, mediante contrato escrito de mútuo (docs. 1 e 2), com vencimento em 10/01/2025, e que R não pagou.</w:t>
      </w:r>
    </w:p>
    <w:p w:rsidR="711B36D1" w:rsidP="711B36D1" w:rsidRDefault="711B36D1" w14:paraId="4A217521" w14:textId="6647102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711B36D1" w:rsidR="711B36D1">
        <w:rPr>
          <w:b w:val="1"/>
          <w:bCs w:val="1"/>
          <w:noProof w:val="0"/>
          <w:lang w:val="pt-BR"/>
        </w:rPr>
        <w:t>Réu (R)</w:t>
      </w:r>
      <w:r w:rsidRPr="711B36D1" w:rsidR="711B36D1">
        <w:rPr>
          <w:noProof w:val="0"/>
          <w:lang w:val="pt-BR"/>
        </w:rPr>
        <w:t xml:space="preserve"> contestou (art. 487.º e segs.) alegando:</w:t>
      </w:r>
    </w:p>
    <w:p w:rsidR="711B36D1" w:rsidP="711B36D1" w:rsidRDefault="711B36D1" w14:paraId="2427EC41" w14:textId="54C6E1C2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711B36D1" w:rsidR="711B36D1">
        <w:rPr>
          <w:noProof w:val="0"/>
          <w:lang w:val="pt-BR"/>
        </w:rPr>
        <w:t>Que assinou o contrato, mas o dinheiro nunca lhe foi entregue.</w:t>
      </w:r>
    </w:p>
    <w:p w:rsidR="711B36D1" w:rsidP="711B36D1" w:rsidRDefault="711B36D1" w14:paraId="7CE57DE8" w14:textId="16AED7F5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711B36D1" w:rsidR="711B36D1">
        <w:rPr>
          <w:noProof w:val="0"/>
          <w:lang w:val="pt-BR"/>
        </w:rPr>
        <w:t>Que, de qualquer forma, a dívida prescreveu.</w:t>
      </w:r>
    </w:p>
    <w:p w:rsidR="711B36D1" w:rsidP="711B36D1" w:rsidRDefault="711B36D1" w14:paraId="5541F2B5" w14:textId="0912574C">
      <w:pPr>
        <w:bidi w:val="0"/>
        <w:spacing w:before="240" w:beforeAutospacing="off" w:after="240" w:afterAutospacing="off"/>
      </w:pPr>
      <w:r w:rsidRPr="711B36D1" w:rsidR="711B36D1">
        <w:rPr>
          <w:b w:val="1"/>
          <w:bCs w:val="1"/>
          <w:noProof w:val="0"/>
          <w:lang w:val="pt-BR"/>
        </w:rPr>
        <w:t>Após análise do juiz (despacho saneador – art. 510.º):</w:t>
      </w:r>
    </w:p>
    <w:p w:rsidR="711B36D1" w:rsidP="711B36D1" w:rsidRDefault="711B36D1" w14:paraId="668B8736" w14:textId="782F1A09">
      <w:pPr>
        <w:pStyle w:val="Heading4"/>
        <w:bidi w:val="0"/>
        <w:spacing w:before="319" w:beforeAutospacing="off" w:after="319" w:afterAutospacing="off"/>
      </w:pPr>
      <w:r w:rsidRPr="711B36D1" w:rsidR="711B36D1">
        <w:rPr>
          <w:noProof w:val="0"/>
          <w:lang w:val="pt-BR"/>
        </w:rPr>
        <w:t>a) Especificação (factos assentes)</w:t>
      </w:r>
    </w:p>
    <w:p w:rsidR="711B36D1" w:rsidP="711B36D1" w:rsidRDefault="711B36D1" w14:paraId="28360728" w14:textId="6AC2886B">
      <w:pPr>
        <w:bidi w:val="0"/>
        <w:spacing w:before="240" w:beforeAutospacing="off" w:after="240" w:afterAutospacing="off"/>
      </w:pPr>
      <w:r w:rsidRPr="711B36D1" w:rsidR="711B36D1">
        <w:rPr>
          <w:noProof w:val="0"/>
          <w:lang w:val="pt-BR"/>
        </w:rPr>
        <w:t xml:space="preserve">São inseridos na </w:t>
      </w:r>
      <w:r w:rsidRPr="711B36D1" w:rsidR="711B36D1">
        <w:rPr>
          <w:b w:val="1"/>
          <w:bCs w:val="1"/>
          <w:noProof w:val="0"/>
          <w:lang w:val="pt-BR"/>
        </w:rPr>
        <w:t>especificação</w:t>
      </w:r>
      <w:r w:rsidRPr="711B36D1" w:rsidR="711B36D1">
        <w:rPr>
          <w:noProof w:val="0"/>
          <w:lang w:val="pt-BR"/>
        </w:rPr>
        <w:t xml:space="preserve"> os factos que, nos termos do art. 511.º, n.º 1, o juiz considera assentes por:</w:t>
      </w:r>
    </w:p>
    <w:p w:rsidR="711B36D1" w:rsidP="711B36D1" w:rsidRDefault="711B36D1" w14:paraId="6FD860C4" w14:textId="5CE71CF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711B36D1" w:rsidR="711B36D1">
        <w:rPr>
          <w:b w:val="1"/>
          <w:bCs w:val="1"/>
          <w:noProof w:val="0"/>
          <w:lang w:val="pt-BR"/>
        </w:rPr>
        <w:t>Confissão</w:t>
      </w:r>
      <w:r w:rsidRPr="711B36D1" w:rsidR="711B36D1">
        <w:rPr>
          <w:noProof w:val="0"/>
          <w:lang w:val="pt-BR"/>
        </w:rPr>
        <w:t>;</w:t>
      </w:r>
    </w:p>
    <w:p w:rsidR="711B36D1" w:rsidP="711B36D1" w:rsidRDefault="711B36D1" w14:paraId="597A9429" w14:textId="09204B9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711B36D1" w:rsidR="711B36D1">
        <w:rPr>
          <w:b w:val="1"/>
          <w:bCs w:val="1"/>
          <w:noProof w:val="0"/>
          <w:lang w:val="pt-BR"/>
        </w:rPr>
        <w:t>Acordo das partes</w:t>
      </w:r>
      <w:r w:rsidRPr="711B36D1" w:rsidR="711B36D1">
        <w:rPr>
          <w:noProof w:val="0"/>
          <w:lang w:val="pt-BR"/>
        </w:rPr>
        <w:t>; ou</w:t>
      </w:r>
    </w:p>
    <w:p w:rsidR="711B36D1" w:rsidP="711B36D1" w:rsidRDefault="711B36D1" w14:paraId="4DC31681" w14:textId="071CEB3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711B36D1" w:rsidR="711B36D1">
        <w:rPr>
          <w:b w:val="1"/>
          <w:bCs w:val="1"/>
          <w:noProof w:val="0"/>
          <w:lang w:val="pt-BR"/>
        </w:rPr>
        <w:t>Prova documental</w:t>
      </w:r>
      <w:r w:rsidRPr="711B36D1" w:rsidR="711B36D1">
        <w:rPr>
          <w:noProof w:val="0"/>
          <w:lang w:val="pt-BR"/>
        </w:rPr>
        <w:t>.</w:t>
      </w:r>
    </w:p>
    <w:p w:rsidR="711B36D1" w:rsidP="711B36D1" w:rsidRDefault="711B36D1" w14:paraId="640B36D6" w14:textId="251581AD">
      <w:pPr>
        <w:bidi w:val="0"/>
        <w:spacing w:before="240" w:beforeAutospacing="off" w:after="240" w:afterAutospacing="off"/>
      </w:pPr>
      <w:r w:rsidRPr="711B36D1" w:rsidR="711B36D1">
        <w:rPr>
          <w:b w:val="1"/>
          <w:bCs w:val="1"/>
          <w:noProof w:val="0"/>
          <w:lang w:val="pt-BR"/>
        </w:rPr>
        <w:t>Exemplo prático de especificação:</w:t>
      </w:r>
    </w:p>
    <w:p w:rsidR="711B36D1" w:rsidP="711B36D1" w:rsidRDefault="711B36D1" w14:paraId="4646EDB6" w14:textId="754C9CF5">
      <w:pPr>
        <w:bidi w:val="0"/>
        <w:spacing w:before="240" w:beforeAutospacing="off" w:after="240" w:afterAutospacing="off"/>
      </w:pPr>
      <w:r w:rsidRPr="711B36D1" w:rsidR="711B36D1">
        <w:rPr>
          <w:i w:val="1"/>
          <w:iCs w:val="1"/>
          <w:noProof w:val="0"/>
          <w:lang w:val="pt-BR"/>
        </w:rPr>
        <w:t>“Factos assentes:</w:t>
      </w:r>
    </w:p>
    <w:p w:rsidR="711B36D1" w:rsidP="711B36D1" w:rsidRDefault="711B36D1" w14:paraId="1D517322" w14:textId="628981C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noProof w:val="0"/>
          <w:lang w:val="pt-BR"/>
        </w:rPr>
      </w:pPr>
      <w:r w:rsidRPr="711B36D1" w:rsidR="711B36D1">
        <w:rPr>
          <w:noProof w:val="0"/>
          <w:lang w:val="pt-BR"/>
        </w:rPr>
        <w:t xml:space="preserve">*No dia 10 de </w:t>
      </w:r>
      <w:r w:rsidRPr="711B36D1" w:rsidR="711B36D1">
        <w:rPr>
          <w:noProof w:val="0"/>
          <w:lang w:val="pt-BR"/>
        </w:rPr>
        <w:t>Janeiro</w:t>
      </w:r>
      <w:r w:rsidRPr="711B36D1" w:rsidR="711B36D1">
        <w:rPr>
          <w:noProof w:val="0"/>
          <w:lang w:val="pt-BR"/>
        </w:rPr>
        <w:t xml:space="preserve"> de 2024, Autor e Réu celebraram um contrato particular de mútuo no valor de </w:t>
      </w:r>
      <w:r w:rsidRPr="711B36D1" w:rsidR="711B36D1">
        <w:rPr>
          <w:noProof w:val="0"/>
          <w:lang w:val="pt-BR"/>
        </w:rPr>
        <w:t>Kz</w:t>
      </w:r>
      <w:r w:rsidRPr="711B36D1" w:rsidR="711B36D1">
        <w:rPr>
          <w:noProof w:val="0"/>
          <w:lang w:val="pt-BR"/>
        </w:rPr>
        <w:t xml:space="preserve"> 1.000.000,00.</w:t>
      </w:r>
    </w:p>
    <w:p w:rsidR="711B36D1" w:rsidP="711B36D1" w:rsidRDefault="711B36D1" w14:paraId="585B1A68" w14:textId="79B4993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i w:val="1"/>
          <w:iCs w:val="1"/>
          <w:noProof w:val="0"/>
          <w:lang w:val="pt-BR"/>
        </w:rPr>
      </w:pPr>
      <w:r w:rsidRPr="711B36D1" w:rsidR="711B36D1">
        <w:rPr>
          <w:i w:val="1"/>
          <w:iCs w:val="1"/>
          <w:noProof w:val="0"/>
          <w:lang w:val="pt-BR"/>
        </w:rPr>
        <w:t xml:space="preserve">No contrato, o Réu reconheceu ter recebido a quantia, mediante a seguinte cláusula: ‘Recebi do mutuante a quantia de </w:t>
      </w:r>
      <w:r w:rsidRPr="711B36D1" w:rsidR="711B36D1">
        <w:rPr>
          <w:i w:val="1"/>
          <w:iCs w:val="1"/>
          <w:noProof w:val="0"/>
          <w:lang w:val="pt-BR"/>
        </w:rPr>
        <w:t>Kz</w:t>
      </w:r>
      <w:r w:rsidRPr="711B36D1" w:rsidR="711B36D1">
        <w:rPr>
          <w:i w:val="1"/>
          <w:iCs w:val="1"/>
          <w:noProof w:val="0"/>
          <w:lang w:val="pt-BR"/>
        </w:rPr>
        <w:t xml:space="preserve"> 1.000.000,00’.</w:t>
      </w:r>
    </w:p>
    <w:p w:rsidR="711B36D1" w:rsidP="711B36D1" w:rsidRDefault="711B36D1" w14:paraId="43A6C621" w14:textId="6DA44CF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i w:val="1"/>
          <w:iCs w:val="1"/>
          <w:noProof w:val="0"/>
          <w:lang w:val="pt-BR"/>
        </w:rPr>
      </w:pPr>
      <w:r w:rsidRPr="711B36D1" w:rsidR="711B36D1">
        <w:rPr>
          <w:i w:val="1"/>
          <w:iCs w:val="1"/>
          <w:noProof w:val="0"/>
          <w:lang w:val="pt-BR"/>
        </w:rPr>
        <w:t>O prazo de vencimento da obrigação foi fixado em 10 de Janeiro de 2025.”</w:t>
      </w:r>
    </w:p>
    <w:p w:rsidR="711B36D1" w:rsidP="711B36D1" w:rsidRDefault="711B36D1" w14:paraId="7D3CF0DE" w14:textId="0C42CD0D">
      <w:pPr>
        <w:bidi w:val="0"/>
        <w:spacing w:before="240" w:beforeAutospacing="off" w:after="240" w:afterAutospacing="off"/>
      </w:pPr>
      <w:r w:rsidRPr="711B36D1" w:rsidR="711B36D1">
        <w:rPr>
          <w:b w:val="1"/>
          <w:bCs w:val="1"/>
          <w:noProof w:val="0"/>
          <w:lang w:val="pt-BR"/>
        </w:rPr>
        <w:t>Fundamento:</w:t>
      </w:r>
      <w:r w:rsidRPr="711B36D1" w:rsidR="711B36D1">
        <w:rPr>
          <w:noProof w:val="0"/>
          <w:lang w:val="pt-BR"/>
        </w:rPr>
        <w:t xml:space="preserve"> O juiz considera estes factos assentes com base na prova documental (contrato assinado) e na ausência de impugnação específica quanto à existência formal do contrato (art. 490.º, n.º 1).</w:t>
      </w:r>
    </w:p>
    <w:p w:rsidR="711B36D1" w:rsidP="711B36D1" w:rsidRDefault="711B36D1" w14:paraId="51380214" w14:textId="2861E23B">
      <w:pPr>
        <w:pStyle w:val="Heading4"/>
        <w:bidi w:val="0"/>
        <w:spacing w:before="319" w:beforeAutospacing="off" w:after="319" w:afterAutospacing="off"/>
      </w:pPr>
      <w:r w:rsidRPr="711B36D1" w:rsidR="711B36D1">
        <w:rPr>
          <w:noProof w:val="0"/>
          <w:lang w:val="pt-BR"/>
        </w:rPr>
        <w:t>b) Questionário (factos controvertidos)</w:t>
      </w:r>
    </w:p>
    <w:p w:rsidR="711B36D1" w:rsidP="711B36D1" w:rsidRDefault="711B36D1" w14:paraId="4B9B8537" w14:textId="51CD0FF1">
      <w:pPr>
        <w:bidi w:val="0"/>
        <w:spacing w:before="240" w:beforeAutospacing="off" w:after="240" w:afterAutospacing="off"/>
      </w:pPr>
      <w:r w:rsidRPr="711B36D1" w:rsidR="711B36D1">
        <w:rPr>
          <w:noProof w:val="0"/>
          <w:lang w:val="pt-BR"/>
        </w:rPr>
        <w:t xml:space="preserve">São vertidos em </w:t>
      </w:r>
      <w:r w:rsidRPr="711B36D1" w:rsidR="711B36D1">
        <w:rPr>
          <w:b w:val="1"/>
          <w:bCs w:val="1"/>
          <w:noProof w:val="0"/>
          <w:lang w:val="pt-BR"/>
        </w:rPr>
        <w:t>quesitos</w:t>
      </w:r>
      <w:r w:rsidRPr="711B36D1" w:rsidR="711B36D1">
        <w:rPr>
          <w:noProof w:val="0"/>
          <w:lang w:val="pt-BR"/>
        </w:rPr>
        <w:t xml:space="preserve"> os pontos de facto que as partes impugnam e cuja prova é necessária.</w:t>
      </w:r>
    </w:p>
    <w:p w:rsidR="711B36D1" w:rsidP="711B36D1" w:rsidRDefault="711B36D1" w14:paraId="572E9815" w14:textId="5BCC4C55">
      <w:pPr>
        <w:bidi w:val="0"/>
        <w:spacing w:before="240" w:beforeAutospacing="off" w:after="240" w:afterAutospacing="off"/>
      </w:pPr>
      <w:r w:rsidRPr="711B36D1" w:rsidR="711B36D1">
        <w:rPr>
          <w:b w:val="1"/>
          <w:bCs w:val="1"/>
          <w:noProof w:val="0"/>
          <w:lang w:val="pt-BR"/>
        </w:rPr>
        <w:t>Exemplo prático de questionário:</w:t>
      </w:r>
    </w:p>
    <w:p w:rsidR="711B36D1" w:rsidP="711B36D1" w:rsidRDefault="711B36D1" w14:paraId="08020911" w14:textId="038C5CD6">
      <w:pPr>
        <w:bidi w:val="0"/>
        <w:spacing w:before="240" w:beforeAutospacing="off" w:after="240" w:afterAutospacing="off"/>
      </w:pPr>
      <w:r w:rsidRPr="711B36D1" w:rsidR="711B36D1">
        <w:rPr>
          <w:i w:val="1"/>
          <w:iCs w:val="1"/>
          <w:noProof w:val="0"/>
          <w:lang w:val="pt-BR"/>
        </w:rPr>
        <w:t>“Questionário:</w:t>
      </w:r>
      <w:r>
        <w:br/>
      </w:r>
      <w:r w:rsidRPr="711B36D1" w:rsidR="711B36D1">
        <w:rPr>
          <w:i w:val="1"/>
          <w:iCs w:val="1"/>
          <w:noProof w:val="0"/>
          <w:lang w:val="pt-BR"/>
        </w:rPr>
        <w:t>Quesito 1.º – Provou o Autor que entregou ao Réu a quantia de Kz 1.000.000,00 em dinheiro, no acto da assinatura do contrato?</w:t>
      </w:r>
      <w:r>
        <w:br/>
      </w:r>
      <w:r w:rsidRPr="711B36D1" w:rsidR="711B36D1">
        <w:rPr>
          <w:i w:val="1"/>
          <w:iCs w:val="1"/>
          <w:noProof w:val="0"/>
          <w:lang w:val="pt-BR"/>
        </w:rPr>
        <w:t>Quesito 2.º – Provou o Réu que a dívida se encontra prescrita, por ter decorrido mais de cinco anos desde o vencimento sem interrupção ou suspensão da prescrição?”</w:t>
      </w:r>
    </w:p>
    <w:p w:rsidR="711B36D1" w:rsidP="711B36D1" w:rsidRDefault="711B36D1" w14:paraId="30E280DF" w14:textId="5131323E">
      <w:pPr>
        <w:bidi w:val="0"/>
        <w:spacing w:before="240" w:beforeAutospacing="off" w:after="240" w:afterAutospacing="off"/>
      </w:pPr>
      <w:r w:rsidRPr="711B36D1" w:rsidR="711B36D1">
        <w:rPr>
          <w:b w:val="1"/>
          <w:bCs w:val="1"/>
          <w:noProof w:val="0"/>
          <w:lang w:val="pt-BR"/>
        </w:rPr>
        <w:t>Fundamento:</w:t>
      </w:r>
      <w:r w:rsidRPr="711B36D1" w:rsidR="711B36D1">
        <w:rPr>
          <w:noProof w:val="0"/>
          <w:lang w:val="pt-BR"/>
        </w:rPr>
        <w:t xml:space="preserve"> O primeiro quesito corresponde à impugnação do Réu (falta de entrega – art. 490.º, n.º 1). O segundo quesito corresponde à excepção peremptória de prescrição (art. 496.º), que depende de prova dos factos constitutivos da prescrição.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53727935" w:rsidRDefault="53727935" w14:paraId="328FEAEF" w14:textId="1478617A">
      <w:pPr>
        <w:spacing w:after="0" w:line="240" w:lineRule="auto"/>
      </w:pPr>
      <w:r>
        <w:separator/>
      </w:r>
    </w:p>
  </w:footnote>
  <w:footnote w:type="continuationSeparator" w:id="0">
    <w:p w:rsidR="53727935" w:rsidRDefault="53727935" w14:paraId="47972D0E" w14:textId="1E99F914">
      <w:pPr>
        <w:spacing w:after="0" w:line="240" w:lineRule="auto"/>
      </w:pPr>
      <w:r>
        <w:continuationSeparator/>
      </w:r>
    </w:p>
  </w:footnote>
  <w:footnote w:id="19615">
    <w:p w:rsidR="711B36D1" w:rsidP="711B36D1" w:rsidRDefault="711B36D1" w14:paraId="6C24E6E3" w14:textId="24B8B8BC">
      <w:pPr>
        <w:pStyle w:val="FootnoteText"/>
        <w:bidi w:val="0"/>
        <w:ind w:firstLine="0"/>
      </w:pPr>
      <w:r w:rsidRPr="711B36D1">
        <w:rPr>
          <w:rStyle w:val="FootnoteReference"/>
          <w:rFonts w:ascii="Times New Roman" w:hAnsi="Times New Roman" w:eastAsia="Times New Roman" w:cs="Times New Roman"/>
          <w:sz w:val="22"/>
          <w:szCs w:val="22"/>
        </w:rPr>
        <w:footnoteRef/>
      </w:r>
      <w:r w:rsidRPr="711B36D1" w:rsidR="711B36D1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711B36D1" w:rsidR="711B36D1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O recurso cabível contra o despacho saneador (que não tenha conhecido do mérito) é o </w:t>
      </w:r>
      <w:r w:rsidRPr="711B36D1" w:rsidR="711B36D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agravo</w:t>
      </w:r>
      <w:r w:rsidRPr="711B36D1" w:rsidR="711B36D1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(art. 733.º e art. 511.º, n.º 4, </w:t>
      </w:r>
      <w:r w:rsidRPr="711B36D1" w:rsidR="711B36D1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in fine</w:t>
      </w:r>
      <w:r w:rsidRPr="711B36D1" w:rsidR="711B36D1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). Se o despacho saneador tiver conhecido do mérito, transformando-se em "saneador-sentença" (art. 510.º, n.º 4), o recurso cabível será a </w:t>
      </w:r>
      <w:r w:rsidRPr="711B36D1" w:rsidR="711B36D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apelação</w:t>
      </w:r>
      <w:r w:rsidRPr="711B36D1" w:rsidR="711B36D1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(art. 691.º), e o prazo para a sua interposição será igualmente de </w:t>
      </w:r>
      <w:r w:rsidRPr="711B36D1" w:rsidR="711B36D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8 dias</w:t>
      </w:r>
      <w:r w:rsidRPr="711B36D1" w:rsidR="711B36D1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(art. 685.º, n.º 1).</w:t>
      </w:r>
    </w:p>
  </w:footnote>
  <w:footnote w:id="19789">
    <w:p w:rsidR="711B36D1" w:rsidP="711B36D1" w:rsidRDefault="711B36D1" w14:paraId="2D142965" w14:textId="7403B7B3">
      <w:pPr>
        <w:pStyle w:val="FootnoteText"/>
        <w:bidi w:val="0"/>
        <w:spacing w:before="240" w:beforeAutospacing="off" w:after="240" w:afterAutospacing="off"/>
        <w:ind w:firstLine="0"/>
        <w:jc w:val="both"/>
      </w:pPr>
      <w:r w:rsidRPr="711B36D1">
        <w:rPr>
          <w:rStyle w:val="FootnoteReference"/>
          <w:rFonts w:ascii="Times New Roman" w:hAnsi="Times New Roman" w:eastAsia="Times New Roman" w:cs="Times New Roman"/>
          <w:sz w:val="22"/>
          <w:szCs w:val="22"/>
        </w:rPr>
        <w:footnoteRef/>
      </w:r>
      <w:r w:rsidRPr="711B36D1" w:rsidR="711B36D1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711B36D1" w:rsidR="711B36D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Exemplo:</w:t>
      </w:r>
      <w:r w:rsidRPr="711B36D1" w:rsidR="711B36D1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O autor move uma ação de despejo por falta de pagamento de rendas. O réu contesta alegando que pagou, mas não junta qualquer comprovativo. Após a análise dos articulados e da prova documental, o juiz verifica que o réu é revel quanto à matéria de facto, que os factos do autor são confessados e que, do ponto de vista do direito substantivo, a falta de pagamento é motivo de resolução do contrato. O juiz profere despacho saneador onde julga a exceção peremptória (falta de pagamento) procedente e, por consequência, conhece do pedido, decretando o despejo. Este despacho é, materialmente, uma sentença condenatória.</w:t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e93c1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65ec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84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41bf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c63e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c0d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de1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9d5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ab5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0154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efb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ae5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50D3E9"/>
    <w:rsid w:val="015630E3"/>
    <w:rsid w:val="02D188D9"/>
    <w:rsid w:val="0436797A"/>
    <w:rsid w:val="05C2AB58"/>
    <w:rsid w:val="07E65C91"/>
    <w:rsid w:val="07E65C91"/>
    <w:rsid w:val="0ABF487E"/>
    <w:rsid w:val="0BEBF083"/>
    <w:rsid w:val="0F507732"/>
    <w:rsid w:val="0F599C2C"/>
    <w:rsid w:val="0F599C2C"/>
    <w:rsid w:val="1248EAA0"/>
    <w:rsid w:val="14C3C3D9"/>
    <w:rsid w:val="16960B00"/>
    <w:rsid w:val="16960B00"/>
    <w:rsid w:val="170E8420"/>
    <w:rsid w:val="1C2B018B"/>
    <w:rsid w:val="1CE3639A"/>
    <w:rsid w:val="1D73D610"/>
    <w:rsid w:val="1D744D80"/>
    <w:rsid w:val="1D744D80"/>
    <w:rsid w:val="1DA42B6B"/>
    <w:rsid w:val="1FEFCAEC"/>
    <w:rsid w:val="21244346"/>
    <w:rsid w:val="25842FDB"/>
    <w:rsid w:val="2615A3EE"/>
    <w:rsid w:val="2AF42AB1"/>
    <w:rsid w:val="2D46B2B1"/>
    <w:rsid w:val="2DE7D4C7"/>
    <w:rsid w:val="30C4652C"/>
    <w:rsid w:val="30FB30C6"/>
    <w:rsid w:val="326D4ED5"/>
    <w:rsid w:val="35862DD6"/>
    <w:rsid w:val="37208EE2"/>
    <w:rsid w:val="38785DB5"/>
    <w:rsid w:val="38C950E4"/>
    <w:rsid w:val="3B1ABC44"/>
    <w:rsid w:val="3B747507"/>
    <w:rsid w:val="3D9E055B"/>
    <w:rsid w:val="3EC26697"/>
    <w:rsid w:val="3F97F53E"/>
    <w:rsid w:val="406D32AC"/>
    <w:rsid w:val="44957C77"/>
    <w:rsid w:val="44F47953"/>
    <w:rsid w:val="44F47953"/>
    <w:rsid w:val="4A42C951"/>
    <w:rsid w:val="4DD9F90E"/>
    <w:rsid w:val="4DD9F90E"/>
    <w:rsid w:val="4F953B6E"/>
    <w:rsid w:val="5040F6DB"/>
    <w:rsid w:val="5185EF80"/>
    <w:rsid w:val="520975B1"/>
    <w:rsid w:val="525565F3"/>
    <w:rsid w:val="525A7F2D"/>
    <w:rsid w:val="53727935"/>
    <w:rsid w:val="55189A9A"/>
    <w:rsid w:val="55189A9A"/>
    <w:rsid w:val="588E42C2"/>
    <w:rsid w:val="59CAD5BB"/>
    <w:rsid w:val="59E319AE"/>
    <w:rsid w:val="5D658CE8"/>
    <w:rsid w:val="5DD6781D"/>
    <w:rsid w:val="5F5A7D93"/>
    <w:rsid w:val="5FB5DD23"/>
    <w:rsid w:val="610C1EC1"/>
    <w:rsid w:val="62102E9B"/>
    <w:rsid w:val="622D9D2C"/>
    <w:rsid w:val="62978FDF"/>
    <w:rsid w:val="65E91B4F"/>
    <w:rsid w:val="6654DBB4"/>
    <w:rsid w:val="6776EF6C"/>
    <w:rsid w:val="68A948B8"/>
    <w:rsid w:val="68B1351B"/>
    <w:rsid w:val="69908529"/>
    <w:rsid w:val="6AAA332D"/>
    <w:rsid w:val="6B0BA6A6"/>
    <w:rsid w:val="6B297C60"/>
    <w:rsid w:val="6C501002"/>
    <w:rsid w:val="6EB1711F"/>
    <w:rsid w:val="710F5D88"/>
    <w:rsid w:val="711B36D1"/>
    <w:rsid w:val="75DE4065"/>
    <w:rsid w:val="77296667"/>
    <w:rsid w:val="7815C9A8"/>
    <w:rsid w:val="78A26D99"/>
    <w:rsid w:val="7A2BEC58"/>
    <w:rsid w:val="7BBA28BA"/>
    <w:rsid w:val="7C46FFBB"/>
    <w:rsid w:val="7C66D5F9"/>
    <w:rsid w:val="7E50D3E9"/>
    <w:rsid w:val="7E698598"/>
    <w:rsid w:val="7F6A9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523B"/>
  <w15:chartTrackingRefBased/>
  <w15:docId w15:val="{27843EC1-3475-441C-8969-ABF6C5E0AD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372793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727935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537279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FootnoteText">
    <w:uiPriority w:val="99"/>
    <w:name w:val="footnote text"/>
    <w:basedOn w:val="Normal"/>
    <w:semiHidden/>
    <w:unhideWhenUsed/>
    <w:rsid w:val="53727935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53727935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rsid w:val="53727935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53727935"/>
    <w:rPr>
      <w:vertAlign w:val="superscript"/>
    </w:rPr>
  </w:style>
  <w:style w:type="character" w:styleId="Heading1Char" w:customStyle="true">
    <w:uiPriority w:val="9"/>
    <w:name w:val="Heading 1 Char"/>
    <w:basedOn w:val="DefaultParagraphFont"/>
    <w:link w:val="Heading1"/>
    <w:rsid w:val="537279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11B36D1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711B36D1"/>
    <w:pPr>
      <w:spacing w:after="100"/>
      <w:ind w:left="440"/>
    </w:pPr>
  </w:style>
  <w:style w:type="paragraph" w:styleId="Heading2">
    <w:uiPriority w:val="9"/>
    <w:name w:val="heading 2"/>
    <w:basedOn w:val="Normal"/>
    <w:next w:val="Normal"/>
    <w:unhideWhenUsed/>
    <w:qFormat/>
    <w:rsid w:val="711B36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711B36D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11B36D1"/>
    <w:pPr>
      <w:spacing w:after="100"/>
      <w:ind w:left="220"/>
    </w:pPr>
  </w:style>
  <w:style w:type="paragraph" w:styleId="Heading4">
    <w:uiPriority w:val="9"/>
    <w:name w:val="heading 4"/>
    <w:basedOn w:val="Normal"/>
    <w:next w:val="Normal"/>
    <w:unhideWhenUsed/>
    <w:qFormat/>
    <w:rsid w:val="711B36D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endnotes" Target="endnotes.xml" Id="Rb8bc59718dbb4266" /><Relationship Type="http://schemas.openxmlformats.org/officeDocument/2006/relationships/footnotes" Target="footnotes.xml" Id="R0d414b70e9dc4c12" /><Relationship Type="http://schemas.openxmlformats.org/officeDocument/2006/relationships/numbering" Target="numbering.xml" Id="R472d178240af44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2026-05-27T18:11:44.7867937Z</dcterms:created>
  <dcterms:modified xsi:type="dcterms:W3CDTF">2026-06-01T18:05:11.8383638Z</dcterms:modified>
  <dc:creator>Sandro Filipe</dc:creator>
  <lastModifiedBy>Sandro Filipe</lastModifiedBy>
</coreProperties>
</file>