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E45C" w14:textId="77777777" w:rsidR="006178A8" w:rsidRPr="006178A8" w:rsidRDefault="006178A8" w:rsidP="006178A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sk-SK"/>
          <w14:ligatures w14:val="none"/>
        </w:rPr>
        <w:t xml:space="preserve">Porovnanie: Výklad </w:t>
      </w:r>
      <w:proofErr w:type="spellStart"/>
      <w:r w:rsidRPr="006178A8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sk-SK"/>
          <w14:ligatures w14:val="none"/>
        </w:rPr>
        <w:t>vs</w:t>
      </w:r>
      <w:proofErr w:type="spellEnd"/>
      <w:r w:rsidRPr="006178A8"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sk-SK"/>
          <w14:ligatures w14:val="none"/>
        </w:rPr>
        <w:t>. Úvaha</w:t>
      </w:r>
    </w:p>
    <w:p w14:paraId="4C5C6D38" w14:textId="77777777" w:rsidR="006178A8" w:rsidRPr="006178A8" w:rsidRDefault="006178A8" w:rsidP="006178A8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Základný rozdiel spočíva v zámere autora: zatiaľ čo </w:t>
      </w: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výklad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sa zameriava na objektívne objasnenie javu, </w:t>
      </w: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úvaha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prezentuje subjektívne hodnotenie a osobný postoj k danému javu.</w:t>
      </w:r>
    </w:p>
    <w:p w14:paraId="10D6E858" w14:textId="77777777" w:rsidR="006178A8" w:rsidRPr="006178A8" w:rsidRDefault="006178A8" w:rsidP="006178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96B24" w:themeColor="accent3"/>
          <w:kern w:val="0"/>
          <w:sz w:val="27"/>
          <w:szCs w:val="27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color w:val="196B24" w:themeColor="accent3"/>
          <w:kern w:val="0"/>
          <w:sz w:val="27"/>
          <w:szCs w:val="27"/>
          <w:lang w:eastAsia="sk-SK"/>
          <w14:ligatures w14:val="none"/>
        </w:rPr>
        <w:t>1. Prístup autora a cieľ</w:t>
      </w:r>
    </w:p>
    <w:p w14:paraId="1F9C3A22" w14:textId="77777777" w:rsidR="006178A8" w:rsidRPr="006178A8" w:rsidRDefault="006178A8" w:rsidP="006178A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color w:val="C00000"/>
          <w:kern w:val="0"/>
          <w:lang w:eastAsia="sk-SK"/>
          <w14:ligatures w14:val="none"/>
        </w:rPr>
        <w:t>Výklad</w:t>
      </w: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(</w:t>
      </w:r>
      <w:r w:rsidRPr="006178A8">
        <w:rPr>
          <w:rFonts w:ascii="Arial" w:eastAsia="Times New Roman" w:hAnsi="Arial" w:cs="Arial"/>
          <w:b/>
          <w:bCs/>
          <w:color w:val="747474" w:themeColor="background2" w:themeShade="80"/>
          <w:kern w:val="0"/>
          <w:lang w:eastAsia="sk-SK"/>
          <w14:ligatures w14:val="none"/>
        </w:rPr>
        <w:t>Objektívny</w:t>
      </w: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):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Zameraný na analýzu a logické vysvetľovanie. Využíva fakty, výsledky výskumov a reálne čísla (napr. dáta UNICEF z roku 2023).</w:t>
      </w:r>
    </w:p>
    <w:p w14:paraId="476EECBD" w14:textId="77777777" w:rsidR="006178A8" w:rsidRPr="006178A8" w:rsidRDefault="006178A8" w:rsidP="006178A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color w:val="A02B93" w:themeColor="accent5"/>
          <w:kern w:val="0"/>
          <w:lang w:eastAsia="sk-SK"/>
          <w14:ligatures w14:val="none"/>
        </w:rPr>
        <w:t>Úvaha</w:t>
      </w: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 xml:space="preserve"> (</w:t>
      </w:r>
      <w:r w:rsidRPr="006178A8">
        <w:rPr>
          <w:rFonts w:ascii="Arial" w:eastAsia="Times New Roman" w:hAnsi="Arial" w:cs="Arial"/>
          <w:b/>
          <w:bCs/>
          <w:color w:val="747474" w:themeColor="background2" w:themeShade="80"/>
          <w:kern w:val="0"/>
          <w:lang w:eastAsia="sk-SK"/>
          <w14:ligatures w14:val="none"/>
        </w:rPr>
        <w:t>Subjektívny</w:t>
      </w: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):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Vyjadruje vlastný názor, skúsenosti a postoje. Autor interpretuje životné skúsenosti a snaží sa pôsobiť na city čitateľa alebo ho presvedčiť.</w:t>
      </w:r>
    </w:p>
    <w:p w14:paraId="057CE5F5" w14:textId="77777777" w:rsidR="006178A8" w:rsidRPr="006178A8" w:rsidRDefault="006178A8" w:rsidP="006178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sz w:val="27"/>
          <w:szCs w:val="27"/>
          <w:lang w:eastAsia="sk-SK"/>
          <w14:ligatures w14:val="none"/>
        </w:rPr>
        <w:t>2. Jazykové a štylistické prostriedky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503"/>
        <w:gridCol w:w="3558"/>
      </w:tblGrid>
      <w:tr w:rsidR="006178A8" w:rsidRPr="006178A8" w14:paraId="4B7D04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E8C92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Charakteristika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38918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Výklad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F1F35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Úvaha</w:t>
            </w:r>
          </w:p>
        </w:tc>
      </w:tr>
      <w:tr w:rsidR="006178A8" w:rsidRPr="006178A8" w14:paraId="5DEE7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850B0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Slovná zásoba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C377F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Odborná, terminologická, neutrálna (bez príznaku).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9C886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Expresívna, citovo zafarbená, metaforická, frazeologizmy, niekedy slang.</w:t>
            </w:r>
          </w:p>
        </w:tc>
      </w:tr>
      <w:tr w:rsidR="006178A8" w:rsidRPr="006178A8" w14:paraId="3C33C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6B304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Slovesná osoba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E5522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My (autorský plurál) alebo neosobné vyjadrovanie.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4A111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 xml:space="preserve">Ja (1. osoba </w:t>
            </w:r>
            <w:proofErr w:type="spellStart"/>
            <w:r w:rsidRPr="006178A8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j.č</w:t>
            </w:r>
            <w:proofErr w:type="spellEnd"/>
            <w:r w:rsidRPr="006178A8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.) alebo My (inkluzívne).</w:t>
            </w:r>
          </w:p>
        </w:tc>
      </w:tr>
      <w:tr w:rsidR="006178A8" w:rsidRPr="006178A8" w14:paraId="3A8C9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5D27F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Typy viet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90BE8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Zložité súvetia vyjadrujúce logicko-príčinné vzťahy, oznamovacie vety.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A9ED9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Pestrejšia modalita: opytovacie, zvolacie, želacie a rečnícke otázky.</w:t>
            </w:r>
          </w:p>
        </w:tc>
      </w:tr>
      <w:tr w:rsidR="006178A8" w:rsidRPr="006178A8" w14:paraId="62E43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E50B3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b/>
                <w:bCs/>
                <w:kern w:val="0"/>
                <w:lang w:eastAsia="sk-SK"/>
                <w14:ligatures w14:val="none"/>
              </w:rPr>
              <w:t>Vety podľa zloženia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AB9E0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Prevládajú dvojčlenné vety.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9677E" w14:textId="77777777" w:rsidR="006178A8" w:rsidRPr="006178A8" w:rsidRDefault="006178A8" w:rsidP="006178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</w:pPr>
            <w:r w:rsidRPr="006178A8">
              <w:rPr>
                <w:rFonts w:ascii="Arial" w:eastAsia="Times New Roman" w:hAnsi="Arial" w:cs="Arial"/>
                <w:kern w:val="0"/>
                <w:lang w:eastAsia="sk-SK"/>
                <w14:ligatures w14:val="none"/>
              </w:rPr>
              <w:t>Časté jednočlenné vety (najmä v nadpise alebo pre zdôraznenie).</w:t>
            </w:r>
          </w:p>
        </w:tc>
      </w:tr>
    </w:tbl>
    <w:p w14:paraId="674DD3D3" w14:textId="77777777" w:rsidR="006178A8" w:rsidRPr="006178A8" w:rsidRDefault="006178A8" w:rsidP="006178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BF4E14" w:themeColor="accent2" w:themeShade="BF"/>
          <w:kern w:val="0"/>
          <w:sz w:val="27"/>
          <w:szCs w:val="27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color w:val="BF4E14" w:themeColor="accent2" w:themeShade="BF"/>
          <w:kern w:val="0"/>
          <w:sz w:val="27"/>
          <w:szCs w:val="27"/>
          <w:lang w:eastAsia="sk-SK"/>
          <w14:ligatures w14:val="none"/>
        </w:rPr>
        <w:t>3. Kompozícia a štruktúra</w:t>
      </w:r>
    </w:p>
    <w:p w14:paraId="2FC42B2E" w14:textId="77777777" w:rsidR="006178A8" w:rsidRPr="006178A8" w:rsidRDefault="006178A8" w:rsidP="006178A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C00000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color w:val="C00000"/>
          <w:kern w:val="0"/>
          <w:lang w:eastAsia="sk-SK"/>
          <w14:ligatures w14:val="none"/>
        </w:rPr>
        <w:t>Výklad:</w:t>
      </w:r>
    </w:p>
    <w:p w14:paraId="13B96246" w14:textId="77777777" w:rsidR="006178A8" w:rsidRPr="006178A8" w:rsidRDefault="006178A8" w:rsidP="006178A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Vonkajšia kompozícia: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Prehľadná a stereotypná (Úvod, Jadro, Záver).</w:t>
      </w:r>
    </w:p>
    <w:p w14:paraId="49FBD3BF" w14:textId="77777777" w:rsidR="006178A8" w:rsidRPr="006178A8" w:rsidRDefault="006178A8" w:rsidP="006178A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Vnútorná kompozícia: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Logická následnosť, každý odsek prináša novú myšlienku, zložité argumentačné reťazce.</w:t>
      </w:r>
    </w:p>
    <w:p w14:paraId="5CF728B1" w14:textId="77777777" w:rsidR="006178A8" w:rsidRPr="006178A8" w:rsidRDefault="006178A8" w:rsidP="006178A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A02B93" w:themeColor="accent5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color w:val="A02B93" w:themeColor="accent5"/>
          <w:kern w:val="0"/>
          <w:lang w:eastAsia="sk-SK"/>
          <w14:ligatures w14:val="none"/>
        </w:rPr>
        <w:t>Úvaha:</w:t>
      </w:r>
    </w:p>
    <w:p w14:paraId="10E0F422" w14:textId="77777777" w:rsidR="006178A8" w:rsidRPr="006178A8" w:rsidRDefault="006178A8" w:rsidP="006178A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Vonkajšia kompozícia: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Voľnejšia, originálna (často splýva úvod, jadro a záver).</w:t>
      </w:r>
    </w:p>
    <w:p w14:paraId="21026A0F" w14:textId="77777777" w:rsidR="006178A8" w:rsidRPr="006178A8" w:rsidRDefault="006178A8" w:rsidP="006178A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Vnútorná kompozícia: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Tematické členenie na odseky, charakteristický je tzv. </w:t>
      </w: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úvahový oblúk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(prepojenosť úvodu a záveru).</w:t>
      </w:r>
    </w:p>
    <w:p w14:paraId="74AB93A5" w14:textId="77777777" w:rsidR="006178A8" w:rsidRPr="006178A8" w:rsidRDefault="006178A8" w:rsidP="006178A8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Modifikácia vetnej skladby: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Využíva sa vytýčený vetný člen alebo neukončená výpoveď pre zvýšenie dynamiky.</w:t>
      </w:r>
    </w:p>
    <w:p w14:paraId="754C04BE" w14:textId="77777777" w:rsidR="006178A8" w:rsidRPr="006178A8" w:rsidRDefault="006178A8" w:rsidP="006178A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sz w:val="27"/>
          <w:szCs w:val="27"/>
          <w:lang w:eastAsia="sk-SK"/>
          <w14:ligatures w14:val="none"/>
        </w:rPr>
        <w:t>4. Práca s informáciami (Argumentácia)</w:t>
      </w:r>
    </w:p>
    <w:p w14:paraId="005EEB22" w14:textId="77777777" w:rsidR="006178A8" w:rsidRPr="006178A8" w:rsidRDefault="006178A8" w:rsidP="006178A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Argumentácia vo výklade: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Opiera sa o presné citácie, parafrázy a vedecky podložené dôkazy.</w:t>
      </w:r>
    </w:p>
    <w:p w14:paraId="546F1F70" w14:textId="77777777" w:rsidR="006178A8" w:rsidRPr="006178A8" w:rsidRDefault="006178A8" w:rsidP="006178A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lastRenderedPageBreak/>
        <w:t>Argumentácia v úvahe: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Využíva sa voľnejšie parafrázovanie a interpretácia. Ak sa použije vlastný zážitok, autor musí dbať na to, aby text neskĺzol do čistého rozprávania – zážitok musí slúžiť ako základ pre následné zhodnotenie.</w:t>
      </w:r>
    </w:p>
    <w:p w14:paraId="4615EC59" w14:textId="77777777" w:rsidR="006178A8" w:rsidRPr="006178A8" w:rsidRDefault="006178A8" w:rsidP="006178A8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pict w14:anchorId="2F65B6D9">
          <v:rect id="_x0000_i1025" style="width:0;height:1.5pt" o:hralign="center" o:hrstd="t" o:hr="t" fillcolor="#a0a0a0" stroked="f"/>
        </w:pict>
      </w:r>
    </w:p>
    <w:p w14:paraId="5218E055" w14:textId="77777777" w:rsidR="006178A8" w:rsidRPr="006178A8" w:rsidRDefault="006178A8" w:rsidP="006178A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sz w:val="36"/>
          <w:szCs w:val="36"/>
          <w:lang w:eastAsia="sk-SK"/>
          <w14:ligatures w14:val="none"/>
        </w:rPr>
        <w:t>Logika a dôsledky (Príklady z textu)</w:t>
      </w:r>
    </w:p>
    <w:p w14:paraId="1F62FA18" w14:textId="77777777" w:rsidR="006178A8" w:rsidRPr="006178A8" w:rsidRDefault="006178A8" w:rsidP="006178A8">
      <w:p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>Analýza logických štruktúr ukazuje, že oba útvary môžu používať podobné syntaktické konštrukcie, ale s iným cieľom:</w:t>
      </w:r>
    </w:p>
    <w:p w14:paraId="33211CB2" w14:textId="77777777" w:rsidR="006178A8" w:rsidRPr="006178A8" w:rsidRDefault="006178A8" w:rsidP="006178A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Logický dôsledok (Výklad):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6178A8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"Ak čas strávený online presiahne tri hodiny, zvyšuje sa riziko porúch spánku."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(Faktický kauzálny vzťah).</w:t>
      </w:r>
    </w:p>
    <w:p w14:paraId="1856B86D" w14:textId="77777777" w:rsidR="006178A8" w:rsidRPr="006178A8" w:rsidRDefault="006178A8" w:rsidP="006178A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Arial" w:eastAsia="Times New Roman" w:hAnsi="Arial" w:cs="Arial"/>
          <w:b/>
          <w:bCs/>
          <w:kern w:val="0"/>
          <w:lang w:eastAsia="sk-SK"/>
          <w14:ligatures w14:val="none"/>
        </w:rPr>
        <w:t>Logický dôsledok (Úvaha):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</w:t>
      </w:r>
      <w:r w:rsidRPr="006178A8">
        <w:rPr>
          <w:rFonts w:ascii="Arial" w:eastAsia="Times New Roman" w:hAnsi="Arial" w:cs="Arial"/>
          <w:i/>
          <w:iCs/>
          <w:kern w:val="0"/>
          <w:lang w:eastAsia="sk-SK"/>
          <w14:ligatures w14:val="none"/>
        </w:rPr>
        <w:t>"Ak sa virtuálny svet stane dôležitejším než vzťahy, vzniká nerovnováha."</w:t>
      </w:r>
      <w:r w:rsidRPr="006178A8">
        <w:rPr>
          <w:rFonts w:ascii="Arial" w:eastAsia="Times New Roman" w:hAnsi="Arial" w:cs="Arial"/>
          <w:kern w:val="0"/>
          <w:lang w:eastAsia="sk-SK"/>
          <w14:ligatures w14:val="none"/>
        </w:rPr>
        <w:t xml:space="preserve"> (Hodnotiaci úsudok).</w:t>
      </w:r>
    </w:p>
    <w:p w14:paraId="51EDE651" w14:textId="77777777" w:rsidR="006178A8" w:rsidRPr="006178A8" w:rsidRDefault="006178A8" w:rsidP="006178A8">
      <w:pPr>
        <w:spacing w:after="0" w:line="240" w:lineRule="auto"/>
        <w:rPr>
          <w:rFonts w:ascii="Arial" w:eastAsia="Times New Roman" w:hAnsi="Arial" w:cs="Arial"/>
          <w:kern w:val="0"/>
          <w:lang w:eastAsia="sk-SK"/>
          <w14:ligatures w14:val="none"/>
        </w:rPr>
      </w:pPr>
      <w:r w:rsidRPr="006178A8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pict w14:anchorId="6C246A03">
          <v:rect id="_x0000_i1026" style="width:0;height:1.5pt" o:hralign="center" o:hrstd="t" o:hr="t" fillcolor="#a0a0a0" stroked="f"/>
        </w:pict>
      </w:r>
    </w:p>
    <w:p w14:paraId="291DF8D9" w14:textId="77777777" w:rsidR="004F3F3A" w:rsidRDefault="004F3F3A"/>
    <w:sectPr w:rsidR="004F3F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6EBA"/>
    <w:multiLevelType w:val="multilevel"/>
    <w:tmpl w:val="4DC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E02EE"/>
    <w:multiLevelType w:val="multilevel"/>
    <w:tmpl w:val="C1A8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6731"/>
    <w:multiLevelType w:val="multilevel"/>
    <w:tmpl w:val="0EC0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E5304"/>
    <w:multiLevelType w:val="multilevel"/>
    <w:tmpl w:val="181E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07240"/>
    <w:multiLevelType w:val="multilevel"/>
    <w:tmpl w:val="A8B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502249">
    <w:abstractNumId w:val="1"/>
  </w:num>
  <w:num w:numId="2" w16cid:durableId="1045563441">
    <w:abstractNumId w:val="3"/>
  </w:num>
  <w:num w:numId="3" w16cid:durableId="1769081179">
    <w:abstractNumId w:val="4"/>
  </w:num>
  <w:num w:numId="4" w16cid:durableId="463936767">
    <w:abstractNumId w:val="0"/>
  </w:num>
  <w:num w:numId="5" w16cid:durableId="673460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A8"/>
    <w:rsid w:val="004F3F3A"/>
    <w:rsid w:val="005B6F68"/>
    <w:rsid w:val="006178A8"/>
    <w:rsid w:val="008E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C94ED"/>
  <w15:chartTrackingRefBased/>
  <w15:docId w15:val="{11548B3D-B9DC-4E9A-B817-9F6622C3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1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1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17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1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17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1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1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1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1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17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17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17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178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178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178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178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178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178A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1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1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1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1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1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178A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178A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178A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17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178A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17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Kořínková Mária</dc:creator>
  <cp:keywords/>
  <dc:description/>
  <cp:lastModifiedBy>Kořínková Mária</cp:lastModifiedBy>
  <cp:revision>1</cp:revision>
  <dcterms:created xsi:type="dcterms:W3CDTF">2026-03-02T12:22:00Z</dcterms:created>
  <dcterms:modified xsi:type="dcterms:W3CDTF">2026-03-02T12:29:00Z</dcterms:modified>
</cp:coreProperties>
</file>