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Please, dad, I’m ready to move out, can I do it?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Yes, you can, but why?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 (with 1s delay): And why would you do that when you have everything here?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First of all, I’m 18. This means I can live by myself. Plus I have a girlfriend to take care of.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You can take care of your girlfriend right here in your room.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Yes, but you don’t want to know what I’m doing with her.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Snorting sugar?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No, I’m doing something else with her.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You’re broke. If you move out, we will drain your bank account.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And why would you do that?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Because we love you and it’s for your own good.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And we have trust issues.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Richard: As far as I know, I have no withdrawal limit on my bank account, so I can take all my money and run.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Your brother Larry is in hospital and he’ll die soon. So if you don’t want Larry to die, you have to stay here, otherwise he’ll die.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And we already withdrew all your money to our accounts.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Richard: (sad, walks away)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(meanwhile)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Why did you say that?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Because I don’t care about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And why don't you care about him? It’s your son anyway.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Because I don’t like him. And he’s adopted.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Matt: So let’s return him back.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Tomas: Or let him go away from us.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(few minutes later)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Matt and Tomas: Richard, we decided that you can move 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Richard (very happy): yay!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Narrator (Matt): The money was never wired back.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end xD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