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zoy6qiczw8q" w:id="0"/>
      <w:bookmarkEnd w:id="0"/>
      <w:r w:rsidDel="00000000" w:rsidR="00000000" w:rsidRPr="00000000">
        <w:rPr>
          <w:rtl w:val="0"/>
        </w:rPr>
        <w:t xml:space="preserve">Vzájomné pôsobenie telies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Pôsobenie nie je jednostranné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Výsledkom je: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deformácia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zmena pohybového stavu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Vzájomný styk telies sa môže uskutočniť: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Vzájomným stzkom telies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Prostredníctvom fyz. polí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Sila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Značka F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Jednotka Newton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