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5AAD89" w14:textId="1F7422CD" w:rsidR="000F286B" w:rsidRPr="005F2214" w:rsidRDefault="000F286B" w:rsidP="000F286B">
      <w:pPr>
        <w:shd w:val="clear" w:color="auto" w:fill="FFFFFF"/>
        <w:spacing w:after="195" w:line="240" w:lineRule="auto"/>
        <w:outlineLvl w:val="0"/>
        <w:rPr>
          <w:rFonts w:ascii="Arial" w:eastAsia="Times New Roman" w:hAnsi="Arial" w:cs="Arial"/>
          <w:b/>
          <w:bCs/>
          <w:color w:val="5341AF"/>
          <w:sz w:val="21"/>
          <w:szCs w:val="21"/>
          <w:u w:val="single"/>
          <w:lang w:eastAsia="sk-SK"/>
        </w:rPr>
      </w:pPr>
      <w:r w:rsidRPr="005F2214">
        <w:rPr>
          <w:rFonts w:ascii="Arial" w:eastAsia="Times New Roman" w:hAnsi="Arial" w:cs="Arial"/>
          <w:b/>
          <w:bCs/>
          <w:color w:val="FF0000"/>
          <w:kern w:val="36"/>
          <w:sz w:val="45"/>
          <w:szCs w:val="45"/>
          <w:lang w:eastAsia="sk-SK"/>
        </w:rPr>
        <w:t>Finančný trh, funkcie</w:t>
      </w:r>
      <w:r w:rsidR="00EF772F">
        <w:rPr>
          <w:rFonts w:ascii="Arial" w:eastAsia="Times New Roman" w:hAnsi="Arial" w:cs="Arial"/>
          <w:b/>
          <w:bCs/>
          <w:color w:val="FF0000"/>
          <w:kern w:val="36"/>
          <w:sz w:val="45"/>
          <w:szCs w:val="45"/>
          <w:lang w:eastAsia="sk-SK"/>
        </w:rPr>
        <w:t>, segmenty a</w:t>
      </w:r>
      <w:r w:rsidRPr="005F2214">
        <w:rPr>
          <w:rFonts w:ascii="Arial" w:eastAsia="Times New Roman" w:hAnsi="Arial" w:cs="Arial"/>
          <w:b/>
          <w:bCs/>
          <w:color w:val="FF0000"/>
          <w:kern w:val="36"/>
          <w:sz w:val="45"/>
          <w:szCs w:val="45"/>
          <w:lang w:eastAsia="sk-SK"/>
        </w:rPr>
        <w:t> členenie finančného trhu</w:t>
      </w:r>
      <w:r w:rsidRPr="005F2214">
        <w:rPr>
          <w:rFonts w:ascii="Arial" w:eastAsia="Times New Roman" w:hAnsi="Arial" w:cs="Arial"/>
          <w:b/>
          <w:bCs/>
          <w:color w:val="5341AF"/>
          <w:sz w:val="21"/>
          <w:szCs w:val="21"/>
          <w:u w:val="single"/>
          <w:lang w:eastAsia="sk-SK"/>
        </w:rPr>
        <w:br/>
      </w:r>
    </w:p>
    <w:p w14:paraId="0B60C994" w14:textId="7B6AF934" w:rsidR="000F286B" w:rsidRPr="005E584D" w:rsidRDefault="000F286B" w:rsidP="005E584D">
      <w:pPr>
        <w:shd w:val="clear" w:color="auto" w:fill="FFFFFF"/>
        <w:spacing w:after="195" w:line="240" w:lineRule="auto"/>
        <w:outlineLvl w:val="0"/>
        <w:rPr>
          <w:rFonts w:ascii="Arial" w:eastAsia="Times New Roman" w:hAnsi="Arial" w:cs="Arial"/>
          <w:b/>
          <w:bCs/>
          <w:color w:val="C45911" w:themeColor="accent2" w:themeShade="BF"/>
          <w:kern w:val="36"/>
          <w:sz w:val="45"/>
          <w:szCs w:val="45"/>
          <w:lang w:eastAsia="sk-SK"/>
        </w:rPr>
      </w:pPr>
      <w:r w:rsidRPr="000F286B">
        <w:rPr>
          <w:rFonts w:ascii="Arial" w:eastAsia="Times New Roman" w:hAnsi="Arial" w:cs="Arial"/>
          <w:b/>
          <w:bCs/>
          <w:color w:val="5341AF"/>
          <w:sz w:val="21"/>
          <w:szCs w:val="21"/>
          <w:u w:val="single"/>
          <w:lang w:eastAsia="sk-SK"/>
        </w:rPr>
        <w:t>Finančný trh</w:t>
      </w:r>
      <w:r w:rsidRPr="000F286B">
        <w:rPr>
          <w:rFonts w:ascii="Arial" w:eastAsia="Times New Roman" w:hAnsi="Arial" w:cs="Arial"/>
          <w:color w:val="99284C"/>
          <w:sz w:val="21"/>
          <w:szCs w:val="21"/>
          <w:lang w:eastAsia="sk-SK"/>
        </w:rPr>
        <w:t> </w:t>
      </w:r>
      <w:r w:rsidRPr="00B64C89">
        <w:rPr>
          <w:rFonts w:ascii="Arial" w:eastAsia="Times New Roman" w:hAnsi="Arial" w:cs="Arial"/>
          <w:b/>
          <w:bCs/>
          <w:color w:val="C45911" w:themeColor="accent2" w:themeShade="BF"/>
          <w:sz w:val="21"/>
          <w:szCs w:val="21"/>
          <w:lang w:eastAsia="sk-SK"/>
        </w:rPr>
        <w:t>je miesto, kde sa stretáva dopyt a</w:t>
      </w:r>
      <w:r w:rsidR="005E584D">
        <w:rPr>
          <w:rFonts w:ascii="Arial" w:eastAsia="Times New Roman" w:hAnsi="Arial" w:cs="Arial"/>
          <w:b/>
          <w:bCs/>
          <w:color w:val="C45911" w:themeColor="accent2" w:themeShade="BF"/>
          <w:sz w:val="21"/>
          <w:szCs w:val="21"/>
          <w:lang w:eastAsia="sk-SK"/>
        </w:rPr>
        <w:t> </w:t>
      </w:r>
      <w:r w:rsidRPr="00B64C89">
        <w:rPr>
          <w:rFonts w:ascii="Arial" w:eastAsia="Times New Roman" w:hAnsi="Arial" w:cs="Arial"/>
          <w:b/>
          <w:bCs/>
          <w:color w:val="C45911" w:themeColor="accent2" w:themeShade="BF"/>
          <w:sz w:val="21"/>
          <w:szCs w:val="21"/>
          <w:lang w:eastAsia="sk-SK"/>
        </w:rPr>
        <w:t>ponuka</w:t>
      </w:r>
      <w:r w:rsidR="005E584D">
        <w:rPr>
          <w:rFonts w:ascii="Arial" w:eastAsia="Times New Roman" w:hAnsi="Arial" w:cs="Arial"/>
          <w:b/>
          <w:bCs/>
          <w:color w:val="C45911" w:themeColor="accent2" w:themeShade="BF"/>
          <w:sz w:val="21"/>
          <w:szCs w:val="21"/>
          <w:lang w:eastAsia="sk-SK"/>
        </w:rPr>
        <w:t xml:space="preserve"> po voľných</w:t>
      </w:r>
      <w:r w:rsidRPr="00B64C89">
        <w:rPr>
          <w:rFonts w:ascii="Arial" w:eastAsia="Times New Roman" w:hAnsi="Arial" w:cs="Arial"/>
          <w:b/>
          <w:bCs/>
          <w:color w:val="C45911" w:themeColor="accent2" w:themeShade="BF"/>
          <w:sz w:val="21"/>
          <w:szCs w:val="21"/>
          <w:lang w:eastAsia="sk-SK"/>
        </w:rPr>
        <w:t xml:space="preserve"> finančných prostriedko</w:t>
      </w:r>
      <w:r w:rsidR="005E584D">
        <w:rPr>
          <w:rFonts w:ascii="Arial" w:eastAsia="Times New Roman" w:hAnsi="Arial" w:cs="Arial"/>
          <w:b/>
          <w:bCs/>
          <w:color w:val="C45911" w:themeColor="accent2" w:themeShade="BF"/>
          <w:sz w:val="21"/>
          <w:szCs w:val="21"/>
          <w:lang w:eastAsia="sk-SK"/>
        </w:rPr>
        <w:t>ch.</w:t>
      </w:r>
    </w:p>
    <w:p w14:paraId="066FD3C9" w14:textId="2B6EED63" w:rsidR="00B64C89" w:rsidRDefault="000F286B" w:rsidP="000F286B">
      <w:pPr>
        <w:shd w:val="clear" w:color="auto" w:fill="FFFFFF"/>
        <w:spacing w:after="0" w:line="300" w:lineRule="atLeast"/>
        <w:rPr>
          <w:rFonts w:ascii="Arial" w:eastAsia="Times New Roman" w:hAnsi="Arial" w:cs="Arial"/>
          <w:color w:val="212529"/>
          <w:sz w:val="21"/>
          <w:szCs w:val="21"/>
          <w:lang w:eastAsia="sk-SK"/>
        </w:rPr>
      </w:pPr>
      <w:r w:rsidRPr="005E584D">
        <w:rPr>
          <w:rFonts w:ascii="Arial" w:eastAsia="Times New Roman" w:hAnsi="Arial" w:cs="Arial"/>
          <w:color w:val="C00000"/>
          <w:sz w:val="21"/>
          <w:szCs w:val="21"/>
          <w:u w:val="single"/>
          <w:lang w:eastAsia="sk-SK"/>
        </w:rPr>
        <w:t>Dopyt</w:t>
      </w:r>
      <w:r w:rsidRPr="000F286B">
        <w:rPr>
          <w:rFonts w:ascii="Arial" w:eastAsia="Times New Roman" w:hAnsi="Arial" w:cs="Arial"/>
          <w:color w:val="212529"/>
          <w:sz w:val="21"/>
          <w:szCs w:val="21"/>
          <w:lang w:eastAsia="sk-SK"/>
        </w:rPr>
        <w:t> predstavujú subjekty, ktoré majú nedostatok finančných prostriedkov a chcú ich na finančnom trhu získať</w:t>
      </w:r>
      <w:r w:rsidR="00B64C89">
        <w:rPr>
          <w:rFonts w:ascii="Arial" w:eastAsia="Times New Roman" w:hAnsi="Arial" w:cs="Arial"/>
          <w:color w:val="212529"/>
          <w:sz w:val="21"/>
          <w:szCs w:val="21"/>
          <w:lang w:eastAsia="sk-SK"/>
        </w:rPr>
        <w:t>( podnikatelia, obyvateľstvo, štát).</w:t>
      </w:r>
    </w:p>
    <w:p w14:paraId="5EC40AED" w14:textId="31B2BF9E" w:rsidR="00B64C89" w:rsidRDefault="000F286B" w:rsidP="000F286B">
      <w:pPr>
        <w:shd w:val="clear" w:color="auto" w:fill="FFFFFF"/>
        <w:spacing w:after="0" w:line="300" w:lineRule="atLeast"/>
        <w:rPr>
          <w:rFonts w:ascii="Arial" w:eastAsia="Times New Roman" w:hAnsi="Arial" w:cs="Arial"/>
          <w:color w:val="212529"/>
          <w:sz w:val="21"/>
          <w:szCs w:val="21"/>
          <w:lang w:eastAsia="sk-SK"/>
        </w:rPr>
      </w:pPr>
      <w:r w:rsidRPr="005E584D">
        <w:rPr>
          <w:rFonts w:ascii="Arial" w:eastAsia="Times New Roman" w:hAnsi="Arial" w:cs="Arial"/>
          <w:color w:val="C00000"/>
          <w:sz w:val="21"/>
          <w:szCs w:val="21"/>
          <w:u w:val="single"/>
          <w:lang w:eastAsia="sk-SK"/>
        </w:rPr>
        <w:t>Ponuku</w:t>
      </w:r>
      <w:r w:rsidRPr="005E584D">
        <w:rPr>
          <w:rFonts w:ascii="Arial" w:eastAsia="Times New Roman" w:hAnsi="Arial" w:cs="Arial"/>
          <w:color w:val="C00000"/>
          <w:sz w:val="21"/>
          <w:szCs w:val="21"/>
          <w:lang w:eastAsia="sk-SK"/>
        </w:rPr>
        <w:t> </w:t>
      </w:r>
      <w:r w:rsidRPr="000F286B">
        <w:rPr>
          <w:rFonts w:ascii="Arial" w:eastAsia="Times New Roman" w:hAnsi="Arial" w:cs="Arial"/>
          <w:color w:val="212529"/>
          <w:sz w:val="21"/>
          <w:szCs w:val="21"/>
          <w:lang w:eastAsia="sk-SK"/>
        </w:rPr>
        <w:t>predstavujú subjekty, ktoré majú prebytok dočasne voľných finančných prostriedkov, chcú ich investovať a zhodnotiť ich</w:t>
      </w:r>
      <w:r w:rsidR="00B64C89">
        <w:rPr>
          <w:rFonts w:ascii="Arial" w:eastAsia="Times New Roman" w:hAnsi="Arial" w:cs="Arial"/>
          <w:color w:val="212529"/>
          <w:sz w:val="21"/>
          <w:szCs w:val="21"/>
          <w:lang w:eastAsia="sk-SK"/>
        </w:rPr>
        <w:t>( investori, podnikatelia, obyvateľstvo).</w:t>
      </w:r>
    </w:p>
    <w:p w14:paraId="1B21EA24" w14:textId="0B1C7BBF" w:rsidR="000F286B" w:rsidRPr="000F286B" w:rsidRDefault="000F286B" w:rsidP="000F286B">
      <w:pPr>
        <w:shd w:val="clear" w:color="auto" w:fill="FFFFFF"/>
        <w:spacing w:after="0" w:line="300" w:lineRule="atLeast"/>
        <w:rPr>
          <w:rFonts w:ascii="Arial" w:eastAsia="Times New Roman" w:hAnsi="Arial" w:cs="Arial"/>
          <w:color w:val="212529"/>
          <w:sz w:val="21"/>
          <w:szCs w:val="21"/>
          <w:lang w:eastAsia="sk-SK"/>
        </w:rPr>
      </w:pPr>
      <w:r w:rsidRPr="000F286B">
        <w:rPr>
          <w:rFonts w:ascii="Arial" w:eastAsia="Times New Roman" w:hAnsi="Arial" w:cs="Arial"/>
          <w:color w:val="212529"/>
          <w:sz w:val="21"/>
          <w:szCs w:val="21"/>
          <w:lang w:eastAsia="sk-SK"/>
        </w:rPr>
        <w:t>Výsledkom je </w:t>
      </w:r>
      <w:r w:rsidRPr="005E584D">
        <w:rPr>
          <w:rFonts w:ascii="Arial" w:eastAsia="Times New Roman" w:hAnsi="Arial" w:cs="Arial"/>
          <w:color w:val="C00000"/>
          <w:sz w:val="21"/>
          <w:szCs w:val="21"/>
          <w:u w:val="single"/>
          <w:lang w:eastAsia="sk-SK"/>
        </w:rPr>
        <w:t>cena</w:t>
      </w:r>
      <w:r w:rsidRPr="000F286B">
        <w:rPr>
          <w:rFonts w:ascii="Arial" w:eastAsia="Times New Roman" w:hAnsi="Arial" w:cs="Arial"/>
          <w:color w:val="212529"/>
          <w:sz w:val="21"/>
          <w:szCs w:val="21"/>
          <w:u w:val="single"/>
          <w:lang w:eastAsia="sk-SK"/>
        </w:rPr>
        <w:t>,</w:t>
      </w:r>
      <w:r w:rsidR="00436912">
        <w:rPr>
          <w:rFonts w:ascii="Arial" w:eastAsia="Times New Roman" w:hAnsi="Arial" w:cs="Arial"/>
          <w:color w:val="212529"/>
          <w:sz w:val="21"/>
          <w:szCs w:val="21"/>
          <w:u w:val="single"/>
          <w:lang w:eastAsia="sk-SK"/>
        </w:rPr>
        <w:t xml:space="preserve"> </w:t>
      </w:r>
      <w:r w:rsidRPr="000F286B">
        <w:rPr>
          <w:rFonts w:ascii="Arial" w:eastAsia="Times New Roman" w:hAnsi="Arial" w:cs="Arial"/>
          <w:color w:val="212529"/>
          <w:sz w:val="21"/>
          <w:szCs w:val="21"/>
          <w:lang w:eastAsia="sk-SK"/>
        </w:rPr>
        <w:t>ktorá na finančnom trhu má formu </w:t>
      </w:r>
      <w:r w:rsidRPr="000F286B">
        <w:rPr>
          <w:rFonts w:ascii="Arial" w:eastAsia="Times New Roman" w:hAnsi="Arial" w:cs="Arial"/>
          <w:b/>
          <w:bCs/>
          <w:color w:val="5341AF"/>
          <w:sz w:val="21"/>
          <w:szCs w:val="21"/>
          <w:lang w:eastAsia="sk-SK"/>
        </w:rPr>
        <w:t>úroku, kurzu, poistného</w:t>
      </w:r>
      <w:r w:rsidRPr="000F286B">
        <w:rPr>
          <w:rFonts w:ascii="Arial" w:eastAsia="Times New Roman" w:hAnsi="Arial" w:cs="Arial"/>
          <w:color w:val="212529"/>
          <w:sz w:val="21"/>
          <w:szCs w:val="21"/>
          <w:lang w:eastAsia="sk-SK"/>
        </w:rPr>
        <w:t> a podobne.</w:t>
      </w:r>
    </w:p>
    <w:p w14:paraId="7F202378" w14:textId="77777777" w:rsidR="000F286B" w:rsidRPr="000F286B" w:rsidRDefault="000F286B" w:rsidP="000F286B">
      <w:pPr>
        <w:shd w:val="clear" w:color="auto" w:fill="FFFFFF"/>
        <w:spacing w:after="0" w:line="300" w:lineRule="atLeast"/>
        <w:rPr>
          <w:rFonts w:ascii="Arial" w:eastAsia="Times New Roman" w:hAnsi="Arial" w:cs="Arial"/>
          <w:color w:val="212529"/>
          <w:sz w:val="21"/>
          <w:szCs w:val="21"/>
          <w:lang w:eastAsia="sk-SK"/>
        </w:rPr>
      </w:pPr>
      <w:r w:rsidRPr="000F286B">
        <w:rPr>
          <w:rFonts w:ascii="Arial" w:eastAsia="Times New Roman" w:hAnsi="Arial" w:cs="Arial"/>
          <w:color w:val="212529"/>
          <w:sz w:val="21"/>
          <w:szCs w:val="21"/>
          <w:lang w:eastAsia="sk-SK"/>
        </w:rPr>
        <w:t> </w:t>
      </w:r>
    </w:p>
    <w:p w14:paraId="0EFD9BDF" w14:textId="77777777" w:rsidR="000F286B" w:rsidRPr="00B64C89" w:rsidRDefault="000F286B" w:rsidP="000F286B">
      <w:pPr>
        <w:shd w:val="clear" w:color="auto" w:fill="FFFFFF"/>
        <w:spacing w:after="0" w:line="300" w:lineRule="atLeast"/>
        <w:rPr>
          <w:rFonts w:ascii="Arial" w:eastAsia="Times New Roman" w:hAnsi="Arial" w:cs="Arial"/>
          <w:b/>
          <w:bCs/>
          <w:color w:val="C00000"/>
          <w:sz w:val="21"/>
          <w:szCs w:val="21"/>
          <w:lang w:eastAsia="sk-SK"/>
        </w:rPr>
      </w:pPr>
      <w:r w:rsidRPr="000F286B">
        <w:rPr>
          <w:rFonts w:ascii="Arial" w:eastAsia="Times New Roman" w:hAnsi="Arial" w:cs="Arial"/>
          <w:b/>
          <w:bCs/>
          <w:color w:val="5341AF"/>
          <w:sz w:val="21"/>
          <w:szCs w:val="21"/>
          <w:u w:val="single"/>
          <w:lang w:eastAsia="sk-SK"/>
        </w:rPr>
        <w:t>Úlohou finančného trhu</w:t>
      </w:r>
      <w:r w:rsidRPr="000F286B">
        <w:rPr>
          <w:rFonts w:ascii="Arial" w:eastAsia="Times New Roman" w:hAnsi="Arial" w:cs="Arial"/>
          <w:color w:val="0000FF"/>
          <w:sz w:val="21"/>
          <w:szCs w:val="21"/>
          <w:lang w:eastAsia="sk-SK"/>
        </w:rPr>
        <w:t> </w:t>
      </w:r>
      <w:r w:rsidRPr="00B64C89">
        <w:rPr>
          <w:rFonts w:ascii="Arial" w:eastAsia="Times New Roman" w:hAnsi="Arial" w:cs="Arial"/>
          <w:b/>
          <w:bCs/>
          <w:color w:val="C00000"/>
          <w:sz w:val="21"/>
          <w:szCs w:val="21"/>
          <w:lang w:eastAsia="sk-SK"/>
        </w:rPr>
        <w:t>je premiestňovať finančné prostriedky od subjektov, ktoré majú prebytok finančných prostriedkov /veriteľov, investorov/ k subjektom, ktoré majú nedostatok finančných prostriedkov /dlžníkom, veriteľom/.</w:t>
      </w:r>
    </w:p>
    <w:p w14:paraId="3251756E" w14:textId="253B11DB" w:rsidR="000F286B" w:rsidRPr="00B64C89" w:rsidRDefault="000F286B" w:rsidP="000F286B">
      <w:pPr>
        <w:shd w:val="clear" w:color="auto" w:fill="FFFFFF"/>
        <w:spacing w:after="0" w:line="300" w:lineRule="atLeast"/>
        <w:rPr>
          <w:rFonts w:ascii="Arial" w:eastAsia="Times New Roman" w:hAnsi="Arial" w:cs="Arial"/>
          <w:b/>
          <w:bCs/>
          <w:color w:val="C00000"/>
          <w:sz w:val="21"/>
          <w:szCs w:val="21"/>
          <w:lang w:eastAsia="sk-SK"/>
        </w:rPr>
      </w:pPr>
    </w:p>
    <w:p w14:paraId="7A12D85F" w14:textId="296C2CC1" w:rsidR="000F286B" w:rsidRPr="000F286B" w:rsidRDefault="000F286B" w:rsidP="000F286B">
      <w:pPr>
        <w:shd w:val="clear" w:color="auto" w:fill="FFFFFF"/>
        <w:spacing w:after="0" w:line="300" w:lineRule="atLeast"/>
        <w:rPr>
          <w:rFonts w:ascii="Arial" w:eastAsia="Times New Roman" w:hAnsi="Arial" w:cs="Arial"/>
          <w:color w:val="212529"/>
          <w:sz w:val="21"/>
          <w:szCs w:val="21"/>
          <w:lang w:eastAsia="sk-SK"/>
        </w:rPr>
      </w:pPr>
      <w:r w:rsidRPr="000F286B">
        <w:rPr>
          <w:rFonts w:ascii="Arial" w:eastAsia="Times New Roman" w:hAnsi="Arial" w:cs="Arial"/>
          <w:color w:val="212529"/>
          <w:sz w:val="21"/>
          <w:szCs w:val="21"/>
          <w:lang w:eastAsia="sk-SK"/>
        </w:rPr>
        <w:t>Veritelia si okrem vr</w:t>
      </w:r>
      <w:r>
        <w:rPr>
          <w:rFonts w:ascii="Arial" w:eastAsia="Times New Roman" w:hAnsi="Arial" w:cs="Arial"/>
          <w:color w:val="212529"/>
          <w:sz w:val="21"/>
          <w:szCs w:val="21"/>
          <w:lang w:eastAsia="sk-SK"/>
        </w:rPr>
        <w:t>á</w:t>
      </w:r>
      <w:r w:rsidRPr="000F286B">
        <w:rPr>
          <w:rFonts w:ascii="Arial" w:eastAsia="Times New Roman" w:hAnsi="Arial" w:cs="Arial"/>
          <w:color w:val="212529"/>
          <w:sz w:val="21"/>
          <w:szCs w:val="21"/>
          <w:lang w:eastAsia="sk-SK"/>
        </w:rPr>
        <w:t>tenia peňazí nárokujú aj výnosy. Výnosy môžu mať charakter úroku, dividendy, či iného kapitálového výnosu.</w:t>
      </w:r>
    </w:p>
    <w:p w14:paraId="4003A56E" w14:textId="6628CA16" w:rsidR="000F286B" w:rsidRPr="000F286B" w:rsidRDefault="000F286B" w:rsidP="000F286B">
      <w:pPr>
        <w:shd w:val="clear" w:color="auto" w:fill="FFFFFF"/>
        <w:spacing w:after="0" w:line="300" w:lineRule="atLeast"/>
        <w:rPr>
          <w:rFonts w:ascii="Arial" w:eastAsia="Times New Roman" w:hAnsi="Arial" w:cs="Arial"/>
          <w:color w:val="212529"/>
          <w:sz w:val="21"/>
          <w:szCs w:val="21"/>
          <w:lang w:eastAsia="sk-SK"/>
        </w:rPr>
      </w:pPr>
    </w:p>
    <w:p w14:paraId="5C9809BB" w14:textId="2DE65DD0" w:rsidR="000F286B" w:rsidRPr="005E584D" w:rsidRDefault="000F286B" w:rsidP="000F286B">
      <w:pPr>
        <w:shd w:val="clear" w:color="auto" w:fill="FFFFFF"/>
        <w:spacing w:after="0" w:line="300" w:lineRule="atLeast"/>
        <w:rPr>
          <w:rFonts w:ascii="Arial" w:eastAsia="Times New Roman" w:hAnsi="Arial" w:cs="Arial"/>
          <w:color w:val="C00000"/>
          <w:sz w:val="21"/>
          <w:szCs w:val="21"/>
          <w:lang w:eastAsia="sk-SK"/>
        </w:rPr>
      </w:pPr>
      <w:r w:rsidRPr="000F286B">
        <w:rPr>
          <w:rFonts w:ascii="Arial" w:eastAsia="Times New Roman" w:hAnsi="Arial" w:cs="Arial"/>
          <w:color w:val="212529"/>
          <w:sz w:val="21"/>
          <w:szCs w:val="21"/>
          <w:lang w:eastAsia="sk-SK"/>
        </w:rPr>
        <w:t xml:space="preserve">Presun finančných prostriedkov od veriteľov k dlžníkom sa uskutočňuje </w:t>
      </w:r>
      <w:r w:rsidRPr="005E584D">
        <w:rPr>
          <w:rFonts w:ascii="Arial" w:eastAsia="Times New Roman" w:hAnsi="Arial" w:cs="Arial"/>
          <w:color w:val="C00000"/>
          <w:sz w:val="21"/>
          <w:szCs w:val="21"/>
          <w:lang w:eastAsia="sk-SK"/>
        </w:rPr>
        <w:t>dvoma spôsobmi:</w:t>
      </w:r>
    </w:p>
    <w:p w14:paraId="4FBA3BB3" w14:textId="77777777" w:rsidR="000F286B" w:rsidRPr="000F286B" w:rsidRDefault="000F286B" w:rsidP="000F286B">
      <w:pPr>
        <w:numPr>
          <w:ilvl w:val="0"/>
          <w:numId w:val="1"/>
        </w:numPr>
        <w:shd w:val="clear" w:color="auto" w:fill="FFFFFF"/>
        <w:spacing w:after="0" w:line="300" w:lineRule="atLeast"/>
        <w:rPr>
          <w:rFonts w:ascii="Arial" w:eastAsia="Times New Roman" w:hAnsi="Arial" w:cs="Arial"/>
          <w:color w:val="212529"/>
          <w:sz w:val="21"/>
          <w:szCs w:val="21"/>
          <w:lang w:eastAsia="sk-SK"/>
        </w:rPr>
      </w:pPr>
      <w:r w:rsidRPr="000F286B">
        <w:rPr>
          <w:rFonts w:ascii="Arial" w:eastAsia="Times New Roman" w:hAnsi="Arial" w:cs="Arial"/>
          <w:b/>
          <w:bCs/>
          <w:color w:val="5341AF"/>
          <w:sz w:val="21"/>
          <w:szCs w:val="21"/>
          <w:lang w:eastAsia="sk-SK"/>
        </w:rPr>
        <w:t>priamym financovaním</w:t>
      </w:r>
      <w:r w:rsidRPr="000F286B">
        <w:rPr>
          <w:rFonts w:ascii="Arial" w:eastAsia="Times New Roman" w:hAnsi="Arial" w:cs="Arial"/>
          <w:color w:val="355E00"/>
          <w:sz w:val="21"/>
          <w:szCs w:val="21"/>
          <w:lang w:eastAsia="sk-SK"/>
        </w:rPr>
        <w:t> – </w:t>
      </w:r>
      <w:r w:rsidRPr="000F286B">
        <w:rPr>
          <w:rFonts w:ascii="Arial" w:eastAsia="Times New Roman" w:hAnsi="Arial" w:cs="Arial"/>
          <w:color w:val="212529"/>
          <w:sz w:val="21"/>
          <w:szCs w:val="21"/>
          <w:lang w:eastAsia="sk-SK"/>
        </w:rPr>
        <w:t>uskutočňuje sa na privátnom finančnom trhu. Dlžníci získavajú finančné prostriedky od veriteľov priamo a to tým, že predávajú svoje cenné papiere – emitujú ich. Je to najjednoduchší spôsob, ale veritelia a dlžníci musia mať záujem realizovať transakciu v tom istom čase, čo ale nie je vždy možné. S hľadaním obchodných partnerov sú často spojené vysoké transakčné náklady a preto je tento spôsob často nedostupný pre individuálnych účastníkov trhu.</w:t>
      </w:r>
    </w:p>
    <w:p w14:paraId="15F92401" w14:textId="77777777" w:rsidR="00B64C89" w:rsidRDefault="000F286B" w:rsidP="000F286B">
      <w:pPr>
        <w:numPr>
          <w:ilvl w:val="0"/>
          <w:numId w:val="1"/>
        </w:numPr>
        <w:shd w:val="clear" w:color="auto" w:fill="FFFFFF"/>
        <w:spacing w:after="0" w:line="300" w:lineRule="atLeast"/>
        <w:rPr>
          <w:rFonts w:ascii="Arial" w:eastAsia="Times New Roman" w:hAnsi="Arial" w:cs="Arial"/>
          <w:color w:val="212529"/>
          <w:sz w:val="21"/>
          <w:szCs w:val="21"/>
          <w:lang w:eastAsia="sk-SK"/>
        </w:rPr>
      </w:pPr>
      <w:r w:rsidRPr="000F286B">
        <w:rPr>
          <w:rFonts w:ascii="Arial" w:eastAsia="Times New Roman" w:hAnsi="Arial" w:cs="Arial"/>
          <w:b/>
          <w:bCs/>
          <w:color w:val="5341AF"/>
          <w:sz w:val="21"/>
          <w:szCs w:val="21"/>
          <w:lang w:eastAsia="sk-SK"/>
        </w:rPr>
        <w:t>nepriamym financovaním</w:t>
      </w:r>
      <w:r w:rsidRPr="000F286B">
        <w:rPr>
          <w:rFonts w:ascii="Arial" w:eastAsia="Times New Roman" w:hAnsi="Arial" w:cs="Arial"/>
          <w:color w:val="355E00"/>
          <w:sz w:val="21"/>
          <w:szCs w:val="21"/>
          <w:lang w:eastAsia="sk-SK"/>
        </w:rPr>
        <w:t> – </w:t>
      </w:r>
      <w:r w:rsidRPr="000F286B">
        <w:rPr>
          <w:rFonts w:ascii="Arial" w:eastAsia="Times New Roman" w:hAnsi="Arial" w:cs="Arial"/>
          <w:color w:val="212529"/>
          <w:sz w:val="21"/>
          <w:szCs w:val="21"/>
          <w:lang w:eastAsia="sk-SK"/>
        </w:rPr>
        <w:t xml:space="preserve">uskutočňuje sa na sprostredkovateľskom finančnom trhu. Subjekty, ktoré majú prebytok finančných prostriedkov pri umiestňovaní finančných prostriedkov využívajú služby finančných sprostredkovateľov, ktorí uľahčujú príslušné transakcie, znižujú transakčné náklady a lepšie zvládajú riziko investovania ako jednotliví účastníci finančného trhu. Sprostredkovateľmi sú bankové a nebankové finančné </w:t>
      </w:r>
    </w:p>
    <w:p w14:paraId="7A062CE0" w14:textId="4CC822BC" w:rsidR="000F286B" w:rsidRDefault="000F286B" w:rsidP="00B64C89">
      <w:pPr>
        <w:shd w:val="clear" w:color="auto" w:fill="FFFFFF"/>
        <w:spacing w:after="0" w:line="300" w:lineRule="atLeast"/>
        <w:ind w:left="720"/>
        <w:rPr>
          <w:rFonts w:ascii="Arial" w:eastAsia="Times New Roman" w:hAnsi="Arial" w:cs="Arial"/>
          <w:color w:val="212529"/>
          <w:sz w:val="21"/>
          <w:szCs w:val="21"/>
          <w:lang w:eastAsia="sk-SK"/>
        </w:rPr>
      </w:pPr>
      <w:r w:rsidRPr="000F286B">
        <w:rPr>
          <w:rFonts w:ascii="Arial" w:eastAsia="Times New Roman" w:hAnsi="Arial" w:cs="Arial"/>
          <w:color w:val="212529"/>
          <w:sz w:val="21"/>
          <w:szCs w:val="21"/>
          <w:lang w:eastAsia="sk-SK"/>
        </w:rPr>
        <w:t>inštitúcie.</w:t>
      </w:r>
    </w:p>
    <w:p w14:paraId="3AF63C8C" w14:textId="137DA87E" w:rsidR="00B64C89" w:rsidRDefault="00B64C89" w:rsidP="00B64C89">
      <w:pPr>
        <w:shd w:val="clear" w:color="auto" w:fill="FFFFFF"/>
        <w:spacing w:after="0" w:line="300" w:lineRule="atLeast"/>
        <w:rPr>
          <w:rFonts w:ascii="Arial" w:eastAsia="Times New Roman" w:hAnsi="Arial" w:cs="Arial"/>
          <w:color w:val="212529"/>
          <w:sz w:val="21"/>
          <w:szCs w:val="21"/>
          <w:lang w:eastAsia="sk-SK"/>
        </w:rPr>
      </w:pPr>
    </w:p>
    <w:p w14:paraId="56B5B740" w14:textId="70D1D089" w:rsidR="00B64C89" w:rsidRPr="00B64C89" w:rsidRDefault="00B64C89" w:rsidP="00B64C89">
      <w:pPr>
        <w:shd w:val="clear" w:color="auto" w:fill="FFFFFF"/>
        <w:spacing w:after="0" w:line="300" w:lineRule="atLeast"/>
        <w:rPr>
          <w:rFonts w:ascii="Arial" w:eastAsia="Times New Roman" w:hAnsi="Arial" w:cs="Arial"/>
          <w:b/>
          <w:bCs/>
          <w:color w:val="7030A0"/>
          <w:sz w:val="21"/>
          <w:szCs w:val="21"/>
          <w:u w:val="single"/>
          <w:lang w:eastAsia="sk-SK"/>
        </w:rPr>
      </w:pPr>
      <w:r w:rsidRPr="00B64C89">
        <w:rPr>
          <w:rFonts w:ascii="Arial" w:eastAsia="Times New Roman" w:hAnsi="Arial" w:cs="Arial"/>
          <w:b/>
          <w:bCs/>
          <w:color w:val="7030A0"/>
          <w:sz w:val="21"/>
          <w:szCs w:val="21"/>
          <w:u w:val="single"/>
          <w:lang w:eastAsia="sk-SK"/>
        </w:rPr>
        <w:t>Súčasti finančného trhu :</w:t>
      </w:r>
    </w:p>
    <w:p w14:paraId="3C3A0B4F" w14:textId="08E8D803" w:rsidR="00B64C89" w:rsidRDefault="00B64C89" w:rsidP="00B64C89">
      <w:pPr>
        <w:pStyle w:val="Odsekzoznamu"/>
        <w:numPr>
          <w:ilvl w:val="0"/>
          <w:numId w:val="15"/>
        </w:numPr>
        <w:shd w:val="clear" w:color="auto" w:fill="FFFFFF"/>
        <w:spacing w:after="0" w:line="300" w:lineRule="atLeast"/>
        <w:rPr>
          <w:rFonts w:ascii="Arial" w:eastAsia="Times New Roman" w:hAnsi="Arial" w:cs="Arial"/>
          <w:color w:val="212529"/>
          <w:sz w:val="21"/>
          <w:szCs w:val="21"/>
          <w:lang w:eastAsia="sk-SK"/>
        </w:rPr>
      </w:pPr>
      <w:r>
        <w:rPr>
          <w:rFonts w:ascii="Arial" w:eastAsia="Times New Roman" w:hAnsi="Arial" w:cs="Arial"/>
          <w:b/>
          <w:bCs/>
          <w:color w:val="7030A0"/>
          <w:sz w:val="21"/>
          <w:szCs w:val="21"/>
          <w:lang w:eastAsia="sk-SK"/>
        </w:rPr>
        <w:t>f</w:t>
      </w:r>
      <w:r w:rsidRPr="00B64C89">
        <w:rPr>
          <w:rFonts w:ascii="Arial" w:eastAsia="Times New Roman" w:hAnsi="Arial" w:cs="Arial"/>
          <w:b/>
          <w:bCs/>
          <w:color w:val="7030A0"/>
          <w:sz w:val="21"/>
          <w:szCs w:val="21"/>
          <w:lang w:eastAsia="sk-SK"/>
        </w:rPr>
        <w:t>inančné inštitúcie</w:t>
      </w:r>
      <w:r w:rsidRPr="00B64C89">
        <w:rPr>
          <w:rFonts w:ascii="Arial" w:eastAsia="Times New Roman" w:hAnsi="Arial" w:cs="Arial"/>
          <w:color w:val="7030A0"/>
          <w:sz w:val="21"/>
          <w:szCs w:val="21"/>
          <w:lang w:eastAsia="sk-SK"/>
        </w:rPr>
        <w:t xml:space="preserve"> </w:t>
      </w:r>
      <w:r>
        <w:rPr>
          <w:rFonts w:ascii="Arial" w:eastAsia="Times New Roman" w:hAnsi="Arial" w:cs="Arial"/>
          <w:color w:val="212529"/>
          <w:sz w:val="21"/>
          <w:szCs w:val="21"/>
          <w:lang w:eastAsia="sk-SK"/>
        </w:rPr>
        <w:t>( banky, poisťovne, burzy, nebankové inštitúcie.....)</w:t>
      </w:r>
    </w:p>
    <w:p w14:paraId="4B88ADB3" w14:textId="70C892FE" w:rsidR="00B64C89" w:rsidRDefault="00B64C89" w:rsidP="00B64C89">
      <w:pPr>
        <w:pStyle w:val="Odsekzoznamu"/>
        <w:numPr>
          <w:ilvl w:val="0"/>
          <w:numId w:val="15"/>
        </w:numPr>
        <w:shd w:val="clear" w:color="auto" w:fill="FFFFFF"/>
        <w:spacing w:after="0" w:line="300" w:lineRule="atLeast"/>
        <w:rPr>
          <w:rFonts w:ascii="Arial" w:eastAsia="Times New Roman" w:hAnsi="Arial" w:cs="Arial"/>
          <w:color w:val="212529"/>
          <w:sz w:val="21"/>
          <w:szCs w:val="21"/>
          <w:lang w:eastAsia="sk-SK"/>
        </w:rPr>
      </w:pPr>
      <w:r>
        <w:rPr>
          <w:rFonts w:ascii="Arial" w:eastAsia="Times New Roman" w:hAnsi="Arial" w:cs="Arial"/>
          <w:b/>
          <w:bCs/>
          <w:color w:val="7030A0"/>
          <w:sz w:val="21"/>
          <w:szCs w:val="21"/>
          <w:lang w:eastAsia="sk-SK"/>
        </w:rPr>
        <w:t>f</w:t>
      </w:r>
      <w:r w:rsidRPr="00B64C89">
        <w:rPr>
          <w:rFonts w:ascii="Arial" w:eastAsia="Times New Roman" w:hAnsi="Arial" w:cs="Arial"/>
          <w:b/>
          <w:bCs/>
          <w:color w:val="7030A0"/>
          <w:sz w:val="21"/>
          <w:szCs w:val="21"/>
          <w:lang w:eastAsia="sk-SK"/>
        </w:rPr>
        <w:t>inančné nástroje</w:t>
      </w:r>
      <w:r w:rsidRPr="00B64C89">
        <w:rPr>
          <w:rFonts w:ascii="Arial" w:eastAsia="Times New Roman" w:hAnsi="Arial" w:cs="Arial"/>
          <w:color w:val="7030A0"/>
          <w:sz w:val="21"/>
          <w:szCs w:val="21"/>
          <w:lang w:eastAsia="sk-SK"/>
        </w:rPr>
        <w:t xml:space="preserve"> </w:t>
      </w:r>
      <w:r>
        <w:rPr>
          <w:rFonts w:ascii="Arial" w:eastAsia="Times New Roman" w:hAnsi="Arial" w:cs="Arial"/>
          <w:color w:val="212529"/>
          <w:sz w:val="21"/>
          <w:szCs w:val="21"/>
          <w:lang w:eastAsia="sk-SK"/>
        </w:rPr>
        <w:t>( úvery, vklady, cenné papiere, devízy, zlato, drahé kovy, poistky.....)</w:t>
      </w:r>
    </w:p>
    <w:p w14:paraId="0DCD1BF2" w14:textId="1D960B6C" w:rsidR="00B64C89" w:rsidRPr="00B64C89" w:rsidRDefault="00B64C89" w:rsidP="00B64C89">
      <w:pPr>
        <w:pStyle w:val="Odsekzoznamu"/>
        <w:numPr>
          <w:ilvl w:val="0"/>
          <w:numId w:val="15"/>
        </w:numPr>
        <w:shd w:val="clear" w:color="auto" w:fill="FFFFFF"/>
        <w:spacing w:after="0" w:line="300" w:lineRule="atLeast"/>
        <w:rPr>
          <w:rFonts w:ascii="Arial" w:eastAsia="Times New Roman" w:hAnsi="Arial" w:cs="Arial"/>
          <w:color w:val="212529"/>
          <w:sz w:val="21"/>
          <w:szCs w:val="21"/>
          <w:lang w:eastAsia="sk-SK"/>
        </w:rPr>
      </w:pPr>
      <w:r>
        <w:rPr>
          <w:rFonts w:ascii="Arial" w:eastAsia="Times New Roman" w:hAnsi="Arial" w:cs="Arial"/>
          <w:b/>
          <w:bCs/>
          <w:color w:val="7030A0"/>
          <w:sz w:val="21"/>
          <w:szCs w:val="21"/>
          <w:lang w:eastAsia="sk-SK"/>
        </w:rPr>
        <w:t>f</w:t>
      </w:r>
      <w:r w:rsidRPr="00B64C89">
        <w:rPr>
          <w:rFonts w:ascii="Arial" w:eastAsia="Times New Roman" w:hAnsi="Arial" w:cs="Arial"/>
          <w:b/>
          <w:bCs/>
          <w:color w:val="7030A0"/>
          <w:sz w:val="21"/>
          <w:szCs w:val="21"/>
          <w:lang w:eastAsia="sk-SK"/>
        </w:rPr>
        <w:t>inančný mechanizmus</w:t>
      </w:r>
      <w:r w:rsidRPr="00B64C89">
        <w:rPr>
          <w:rFonts w:ascii="Arial" w:eastAsia="Times New Roman" w:hAnsi="Arial" w:cs="Arial"/>
          <w:color w:val="7030A0"/>
          <w:sz w:val="21"/>
          <w:szCs w:val="21"/>
          <w:lang w:eastAsia="sk-SK"/>
        </w:rPr>
        <w:t xml:space="preserve"> </w:t>
      </w:r>
      <w:r>
        <w:rPr>
          <w:rFonts w:ascii="Arial" w:eastAsia="Times New Roman" w:hAnsi="Arial" w:cs="Arial"/>
          <w:color w:val="212529"/>
          <w:sz w:val="21"/>
          <w:szCs w:val="21"/>
          <w:lang w:eastAsia="sk-SK"/>
        </w:rPr>
        <w:t>( zákony, nariadenia, vyhlášky, ktoré vydáva NBS a MF SR )</w:t>
      </w:r>
    </w:p>
    <w:p w14:paraId="14196D69" w14:textId="547D547E" w:rsidR="000F286B" w:rsidRPr="000F286B" w:rsidRDefault="000F286B" w:rsidP="000F286B">
      <w:pPr>
        <w:shd w:val="clear" w:color="auto" w:fill="FFFFFF"/>
        <w:spacing w:after="0" w:line="300" w:lineRule="atLeast"/>
        <w:rPr>
          <w:rFonts w:ascii="Arial" w:eastAsia="Times New Roman" w:hAnsi="Arial" w:cs="Arial"/>
          <w:color w:val="212529"/>
          <w:sz w:val="21"/>
          <w:szCs w:val="21"/>
          <w:lang w:eastAsia="sk-SK"/>
        </w:rPr>
      </w:pPr>
      <w:r w:rsidRPr="000F286B">
        <w:rPr>
          <w:rFonts w:ascii="Arial" w:eastAsia="Times New Roman" w:hAnsi="Arial" w:cs="Arial"/>
          <w:color w:val="212529"/>
          <w:sz w:val="21"/>
          <w:szCs w:val="21"/>
          <w:lang w:eastAsia="sk-SK"/>
        </w:rPr>
        <w:t> </w:t>
      </w:r>
    </w:p>
    <w:p w14:paraId="111A02A1" w14:textId="5F3AC1D7" w:rsidR="000F286B" w:rsidRPr="000F286B" w:rsidRDefault="000F286B" w:rsidP="000F286B">
      <w:pPr>
        <w:shd w:val="clear" w:color="auto" w:fill="FFFFFF"/>
        <w:spacing w:after="0" w:line="300" w:lineRule="atLeast"/>
        <w:rPr>
          <w:rFonts w:ascii="Arial" w:eastAsia="Times New Roman" w:hAnsi="Arial" w:cs="Arial"/>
          <w:color w:val="212529"/>
          <w:sz w:val="21"/>
          <w:szCs w:val="21"/>
          <w:lang w:eastAsia="sk-SK"/>
        </w:rPr>
      </w:pPr>
      <w:r w:rsidRPr="000F286B">
        <w:rPr>
          <w:rFonts w:ascii="Arial" w:eastAsia="Times New Roman" w:hAnsi="Arial" w:cs="Arial"/>
          <w:b/>
          <w:bCs/>
          <w:color w:val="5341AF"/>
          <w:sz w:val="21"/>
          <w:szCs w:val="21"/>
          <w:u w:val="single"/>
          <w:lang w:eastAsia="sk-SK"/>
        </w:rPr>
        <w:t>Funkcie finančného trhu</w:t>
      </w:r>
    </w:p>
    <w:p w14:paraId="7971FB9A" w14:textId="77777777" w:rsidR="000F286B" w:rsidRPr="00B64C89" w:rsidRDefault="000F286B" w:rsidP="000F286B">
      <w:pPr>
        <w:pStyle w:val="Normlnywebov"/>
        <w:shd w:val="clear" w:color="auto" w:fill="FFFFFF"/>
        <w:spacing w:before="0" w:beforeAutospacing="0" w:after="0" w:afterAutospacing="0" w:line="300" w:lineRule="atLeast"/>
        <w:rPr>
          <w:rFonts w:ascii="Arial" w:hAnsi="Arial" w:cs="Arial"/>
          <w:color w:val="C00000"/>
          <w:sz w:val="21"/>
          <w:szCs w:val="21"/>
        </w:rPr>
      </w:pPr>
      <w:r>
        <w:rPr>
          <w:rFonts w:ascii="Arial" w:hAnsi="Arial" w:cs="Arial"/>
          <w:color w:val="212529"/>
          <w:sz w:val="21"/>
          <w:szCs w:val="21"/>
        </w:rPr>
        <w:t xml:space="preserve">Finančný trh plní </w:t>
      </w:r>
      <w:r w:rsidRPr="00B64C89">
        <w:rPr>
          <w:rFonts w:ascii="Arial" w:hAnsi="Arial" w:cs="Arial"/>
          <w:color w:val="C00000"/>
          <w:sz w:val="21"/>
          <w:szCs w:val="21"/>
        </w:rPr>
        <w:t>štyri základné funkcie:</w:t>
      </w:r>
    </w:p>
    <w:p w14:paraId="24CE3750" w14:textId="77777777" w:rsidR="000F286B" w:rsidRDefault="000F286B" w:rsidP="000F286B">
      <w:pPr>
        <w:pStyle w:val="Normlnywebov"/>
        <w:numPr>
          <w:ilvl w:val="0"/>
          <w:numId w:val="2"/>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akumulačná funkcia</w:t>
      </w:r>
      <w:r>
        <w:rPr>
          <w:rFonts w:ascii="Arial" w:hAnsi="Arial" w:cs="Arial"/>
          <w:color w:val="800080"/>
          <w:sz w:val="21"/>
          <w:szCs w:val="21"/>
        </w:rPr>
        <w:t> – </w:t>
      </w:r>
      <w:r>
        <w:rPr>
          <w:rFonts w:ascii="Arial" w:hAnsi="Arial" w:cs="Arial"/>
          <w:color w:val="212529"/>
          <w:sz w:val="21"/>
          <w:szCs w:val="21"/>
        </w:rPr>
        <w:t>ide o sústreďovanie dočasne voľných peňažných prostriedkov zo všetkých zdrojov</w:t>
      </w:r>
    </w:p>
    <w:p w14:paraId="162CAEFD" w14:textId="77777777" w:rsidR="000F286B" w:rsidRDefault="000F286B" w:rsidP="000F286B">
      <w:pPr>
        <w:pStyle w:val="Normlnywebov"/>
        <w:numPr>
          <w:ilvl w:val="0"/>
          <w:numId w:val="2"/>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alokačná funkcia</w:t>
      </w:r>
      <w:r>
        <w:rPr>
          <w:rFonts w:ascii="Arial" w:hAnsi="Arial" w:cs="Arial"/>
          <w:color w:val="800080"/>
          <w:sz w:val="21"/>
          <w:szCs w:val="21"/>
        </w:rPr>
        <w:t> – </w:t>
      </w:r>
      <w:r>
        <w:rPr>
          <w:rFonts w:ascii="Arial" w:hAnsi="Arial" w:cs="Arial"/>
          <w:color w:val="212529"/>
          <w:sz w:val="21"/>
          <w:szCs w:val="21"/>
        </w:rPr>
        <w:t>pod alokáciou rozumieme umiestnenie peňažných prostriedkov tak, aby boli čo najviac zhodnotené /do oblasti reálneho kapitálu alebo do cenných papierov/,</w:t>
      </w:r>
    </w:p>
    <w:p w14:paraId="4B41D8DB" w14:textId="77777777" w:rsidR="000F286B" w:rsidRDefault="000F286B" w:rsidP="000F286B">
      <w:pPr>
        <w:pStyle w:val="Normlnywebov"/>
        <w:numPr>
          <w:ilvl w:val="0"/>
          <w:numId w:val="2"/>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lastRenderedPageBreak/>
        <w:t>prerozdeľovacia funkcia </w:t>
      </w:r>
      <w:r>
        <w:rPr>
          <w:rFonts w:ascii="Arial" w:hAnsi="Arial" w:cs="Arial"/>
          <w:color w:val="800080"/>
          <w:sz w:val="21"/>
          <w:szCs w:val="21"/>
        </w:rPr>
        <w:t>– </w:t>
      </w:r>
      <w:r>
        <w:rPr>
          <w:rFonts w:ascii="Arial" w:hAnsi="Arial" w:cs="Arial"/>
          <w:color w:val="212529"/>
          <w:sz w:val="21"/>
          <w:szCs w:val="21"/>
        </w:rPr>
        <w:t>ide o sprostredkovanie zmeny držby /vlastníckych práv/ finančných nástrojov a zabezpečenie likvidity cenných papierov,</w:t>
      </w:r>
    </w:p>
    <w:p w14:paraId="0AF79357" w14:textId="300D7680" w:rsidR="000F286B" w:rsidRPr="000F286B" w:rsidRDefault="000F286B" w:rsidP="000F286B">
      <w:pPr>
        <w:pStyle w:val="Normlnywebov"/>
        <w:numPr>
          <w:ilvl w:val="0"/>
          <w:numId w:val="2"/>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selektívna funkcia </w:t>
      </w:r>
      <w:r>
        <w:rPr>
          <w:rFonts w:ascii="Arial" w:hAnsi="Arial" w:cs="Arial"/>
          <w:color w:val="800080"/>
          <w:sz w:val="21"/>
          <w:szCs w:val="21"/>
        </w:rPr>
        <w:t>– </w:t>
      </w:r>
      <w:r>
        <w:rPr>
          <w:rFonts w:ascii="Arial" w:hAnsi="Arial" w:cs="Arial"/>
          <w:color w:val="212529"/>
          <w:sz w:val="21"/>
          <w:szCs w:val="21"/>
        </w:rPr>
        <w:t>zabezpečuje rovnováhu medzi úsporami a investíciami, čo znamená, že urýchľuje zánik neperspektívnych subjektov a podporuje rozvoj životaschopných subjektov.</w:t>
      </w:r>
    </w:p>
    <w:p w14:paraId="2F4C6574" w14:textId="77777777" w:rsidR="00EF772F" w:rsidRDefault="00EF772F" w:rsidP="000F286B">
      <w:pPr>
        <w:pStyle w:val="Normlnywebov"/>
        <w:shd w:val="clear" w:color="auto" w:fill="FFFFFF"/>
        <w:spacing w:before="0" w:beforeAutospacing="0" w:after="0" w:afterAutospacing="0" w:line="300" w:lineRule="atLeast"/>
        <w:rPr>
          <w:rFonts w:ascii="Arial" w:hAnsi="Arial" w:cs="Arial"/>
          <w:color w:val="212529"/>
          <w:sz w:val="21"/>
          <w:szCs w:val="21"/>
        </w:rPr>
      </w:pPr>
    </w:p>
    <w:p w14:paraId="56DC2175" w14:textId="33A07F9C" w:rsidR="000F286B" w:rsidRPr="00EF772F" w:rsidRDefault="000F286B" w:rsidP="000F286B">
      <w:pPr>
        <w:pStyle w:val="Normlnywebov"/>
        <w:shd w:val="clear" w:color="auto" w:fill="FFFFFF"/>
        <w:spacing w:before="0" w:beforeAutospacing="0" w:after="0" w:afterAutospacing="0" w:line="300" w:lineRule="atLeast"/>
        <w:rPr>
          <w:rFonts w:ascii="Arial" w:hAnsi="Arial" w:cs="Arial"/>
          <w:b/>
          <w:bCs/>
          <w:color w:val="7030A0"/>
          <w:sz w:val="36"/>
          <w:szCs w:val="36"/>
        </w:rPr>
      </w:pPr>
      <w:r>
        <w:rPr>
          <w:rFonts w:ascii="Arial" w:hAnsi="Arial" w:cs="Arial"/>
          <w:color w:val="212529"/>
          <w:sz w:val="21"/>
          <w:szCs w:val="21"/>
        </w:rPr>
        <w:t> </w:t>
      </w:r>
      <w:r w:rsidR="00EF772F" w:rsidRPr="00EF772F">
        <w:rPr>
          <w:rFonts w:ascii="Arial" w:hAnsi="Arial" w:cs="Arial"/>
          <w:b/>
          <w:bCs/>
          <w:color w:val="7030A0"/>
          <w:sz w:val="36"/>
          <w:szCs w:val="36"/>
        </w:rPr>
        <w:t>Segmenty finančného trhu :</w:t>
      </w:r>
    </w:p>
    <w:p w14:paraId="0AA2C123" w14:textId="77777777" w:rsidR="00EF772F" w:rsidRDefault="00EF772F" w:rsidP="000F286B">
      <w:pPr>
        <w:pStyle w:val="Normlnywebov"/>
        <w:shd w:val="clear" w:color="auto" w:fill="FFFFFF"/>
        <w:spacing w:before="0" w:beforeAutospacing="0" w:after="0" w:afterAutospacing="0" w:line="300" w:lineRule="atLeast"/>
        <w:rPr>
          <w:rFonts w:ascii="Arial" w:hAnsi="Arial" w:cs="Arial"/>
          <w:b/>
          <w:bCs/>
          <w:color w:val="5341AF"/>
          <w:sz w:val="21"/>
          <w:szCs w:val="21"/>
          <w:u w:val="single"/>
        </w:rPr>
      </w:pPr>
    </w:p>
    <w:p w14:paraId="58785F1E" w14:textId="77777777" w:rsidR="00EF772F" w:rsidRPr="00EF772F" w:rsidRDefault="00EF772F" w:rsidP="00EF772F">
      <w:pPr>
        <w:shd w:val="clear" w:color="auto" w:fill="FFFFFF"/>
        <w:spacing w:after="195" w:line="240" w:lineRule="auto"/>
        <w:outlineLvl w:val="0"/>
        <w:rPr>
          <w:rFonts w:ascii="Arial" w:eastAsia="Times New Roman" w:hAnsi="Arial" w:cs="Arial"/>
          <w:b/>
          <w:bCs/>
          <w:color w:val="5341AF"/>
          <w:kern w:val="36"/>
          <w:sz w:val="28"/>
          <w:szCs w:val="28"/>
          <w:lang w:eastAsia="sk-SK"/>
        </w:rPr>
      </w:pPr>
      <w:r w:rsidRPr="00EF772F">
        <w:rPr>
          <w:rFonts w:ascii="Arial" w:eastAsia="Times New Roman" w:hAnsi="Arial" w:cs="Arial"/>
          <w:b/>
          <w:bCs/>
          <w:color w:val="5341AF"/>
          <w:kern w:val="36"/>
          <w:sz w:val="28"/>
          <w:szCs w:val="28"/>
          <w:lang w:eastAsia="sk-SK"/>
        </w:rPr>
        <w:t>Peňažný trh</w:t>
      </w:r>
    </w:p>
    <w:p w14:paraId="1CE5D466"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t>Peňažný trh</w:t>
      </w:r>
      <w:r w:rsidRPr="0003334D">
        <w:rPr>
          <w:rFonts w:ascii="Arial" w:eastAsia="Times New Roman" w:hAnsi="Arial" w:cs="Arial"/>
          <w:color w:val="006B6B"/>
          <w:sz w:val="21"/>
          <w:szCs w:val="21"/>
          <w:lang w:eastAsia="sk-SK"/>
        </w:rPr>
        <w:t> </w:t>
      </w:r>
      <w:r w:rsidRPr="0003334D">
        <w:rPr>
          <w:rFonts w:ascii="Arial" w:eastAsia="Times New Roman" w:hAnsi="Arial" w:cs="Arial"/>
          <w:color w:val="212529"/>
          <w:sz w:val="21"/>
          <w:szCs w:val="21"/>
          <w:lang w:eastAsia="sk-SK"/>
        </w:rPr>
        <w:t>je trh, na ktorom sa stretávajú banky a iné finančné inštitúcie, aby nakúpili alebo predali krátkodobé finančné nástroje /so splatnosťou do 1 roka/ ako napríklad krátkodobé úvery a pôžičky, cenné papiere, valuty, devízy a podobne. Je to trh krátkodobého pôžičkového kapitálu a zahraničných platobných prostriedkov – devíz.</w:t>
      </w:r>
    </w:p>
    <w:p w14:paraId="38120002"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 </w:t>
      </w:r>
    </w:p>
    <w:p w14:paraId="259713FC"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u w:val="single"/>
          <w:lang w:eastAsia="sk-SK"/>
        </w:rPr>
        <w:t>Subjekty peňažného trhu:</w:t>
      </w:r>
    </w:p>
    <w:p w14:paraId="2FE67A6C"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 </w:t>
      </w:r>
    </w:p>
    <w:p w14:paraId="37F34CD6" w14:textId="77777777" w:rsidR="00EF772F" w:rsidRPr="0003334D" w:rsidRDefault="00EF772F" w:rsidP="00EF772F">
      <w:pPr>
        <w:numPr>
          <w:ilvl w:val="0"/>
          <w:numId w:val="16"/>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t>štát</w:t>
      </w:r>
    </w:p>
    <w:p w14:paraId="0BD79226" w14:textId="77777777" w:rsidR="00EF772F" w:rsidRPr="0003334D" w:rsidRDefault="00EF772F" w:rsidP="00EF772F">
      <w:pPr>
        <w:numPr>
          <w:ilvl w:val="0"/>
          <w:numId w:val="16"/>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t>peňažné inštitúcie</w:t>
      </w:r>
    </w:p>
    <w:p w14:paraId="680E7E90" w14:textId="77777777" w:rsidR="00EF772F" w:rsidRPr="0003334D" w:rsidRDefault="00EF772F" w:rsidP="00EF772F">
      <w:pPr>
        <w:numPr>
          <w:ilvl w:val="0"/>
          <w:numId w:val="16"/>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t>orgány verejného sektora</w:t>
      </w:r>
    </w:p>
    <w:p w14:paraId="0F1A5473" w14:textId="77777777" w:rsidR="00EF772F" w:rsidRPr="0003334D" w:rsidRDefault="00EF772F" w:rsidP="00EF772F">
      <w:pPr>
        <w:numPr>
          <w:ilvl w:val="0"/>
          <w:numId w:val="16"/>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t>podniky a spoločnosti</w:t>
      </w:r>
    </w:p>
    <w:p w14:paraId="0026761B" w14:textId="77777777" w:rsidR="00EF772F" w:rsidRPr="0003334D" w:rsidRDefault="00EF772F" w:rsidP="00EF772F">
      <w:pPr>
        <w:numPr>
          <w:ilvl w:val="0"/>
          <w:numId w:val="16"/>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t>obyvateľstvo </w:t>
      </w:r>
      <w:r w:rsidRPr="0003334D">
        <w:rPr>
          <w:rFonts w:ascii="Arial" w:eastAsia="Times New Roman" w:hAnsi="Arial" w:cs="Arial"/>
          <w:color w:val="000000"/>
          <w:sz w:val="21"/>
          <w:szCs w:val="21"/>
          <w:lang w:eastAsia="sk-SK"/>
        </w:rPr>
        <w:t>/v obmedzenej miere/</w:t>
      </w:r>
      <w:r w:rsidRPr="0003334D">
        <w:rPr>
          <w:rFonts w:ascii="Arial" w:eastAsia="Times New Roman" w:hAnsi="Arial" w:cs="Arial"/>
          <w:color w:val="212529"/>
          <w:sz w:val="21"/>
          <w:szCs w:val="21"/>
          <w:lang w:eastAsia="sk-SK"/>
        </w:rPr>
        <w:br/>
      </w:r>
    </w:p>
    <w:p w14:paraId="5E8D915F" w14:textId="77777777" w:rsidR="00EF772F" w:rsidRPr="0003334D" w:rsidRDefault="00EF772F" w:rsidP="00EF772F">
      <w:pPr>
        <w:shd w:val="clear" w:color="auto" w:fill="FFFFFF"/>
        <w:spacing w:after="0" w:line="300" w:lineRule="atLeast"/>
        <w:rPr>
          <w:rFonts w:ascii="Arial" w:eastAsia="Times New Roman" w:hAnsi="Arial" w:cs="Arial"/>
          <w:b/>
          <w:bCs/>
          <w:color w:val="C00000"/>
          <w:sz w:val="21"/>
          <w:szCs w:val="21"/>
          <w:lang w:eastAsia="sk-SK"/>
        </w:rPr>
      </w:pPr>
      <w:r w:rsidRPr="0003334D">
        <w:rPr>
          <w:rFonts w:ascii="Arial" w:eastAsia="Times New Roman" w:hAnsi="Arial" w:cs="Arial"/>
          <w:b/>
          <w:bCs/>
          <w:color w:val="C00000"/>
          <w:sz w:val="21"/>
          <w:szCs w:val="21"/>
          <w:lang w:eastAsia="sk-SK"/>
        </w:rPr>
        <w:t>Peňažný trh uspokojuje predovšetkým krátkodobé hotovostné požiadavky.</w:t>
      </w:r>
    </w:p>
    <w:p w14:paraId="780EBFC1"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 </w:t>
      </w:r>
    </w:p>
    <w:p w14:paraId="68DF39F5"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u w:val="single"/>
          <w:lang w:eastAsia="sk-SK"/>
        </w:rPr>
        <w:t>Nástroje peňažného trhu:</w:t>
      </w:r>
    </w:p>
    <w:p w14:paraId="56BF6D1B"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 </w:t>
      </w:r>
    </w:p>
    <w:p w14:paraId="08C97D61" w14:textId="77777777" w:rsidR="00EF772F" w:rsidRPr="0003334D" w:rsidRDefault="00EF772F" w:rsidP="00EF772F">
      <w:pPr>
        <w:numPr>
          <w:ilvl w:val="0"/>
          <w:numId w:val="17"/>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t>pokladničné poukážky, najmä štátne,</w:t>
      </w:r>
    </w:p>
    <w:p w14:paraId="34DB9A2D" w14:textId="77777777" w:rsidR="00EF772F" w:rsidRPr="0003334D" w:rsidRDefault="00EF772F" w:rsidP="00EF772F">
      <w:pPr>
        <w:numPr>
          <w:ilvl w:val="0"/>
          <w:numId w:val="17"/>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t>depozitné certifikáty,</w:t>
      </w:r>
    </w:p>
    <w:p w14:paraId="67B68311" w14:textId="77777777" w:rsidR="00EF772F" w:rsidRPr="0003334D" w:rsidRDefault="00EF772F" w:rsidP="00EF772F">
      <w:pPr>
        <w:numPr>
          <w:ilvl w:val="0"/>
          <w:numId w:val="17"/>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t>krátkodobé úvery,</w:t>
      </w:r>
    </w:p>
    <w:p w14:paraId="5FCF1165" w14:textId="77777777" w:rsidR="00EF772F" w:rsidRPr="0003334D" w:rsidRDefault="00EF772F" w:rsidP="00EF772F">
      <w:pPr>
        <w:numPr>
          <w:ilvl w:val="0"/>
          <w:numId w:val="17"/>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t>zmenky</w:t>
      </w:r>
    </w:p>
    <w:p w14:paraId="25DB30F3" w14:textId="77777777" w:rsidR="00EF772F" w:rsidRPr="0003334D" w:rsidRDefault="00EF772F" w:rsidP="00EF772F">
      <w:pPr>
        <w:numPr>
          <w:ilvl w:val="0"/>
          <w:numId w:val="17"/>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t>šeky</w:t>
      </w:r>
    </w:p>
    <w:p w14:paraId="64F1AB46" w14:textId="77777777" w:rsidR="00EF772F" w:rsidRPr="0003334D" w:rsidRDefault="00EF772F" w:rsidP="00EF772F">
      <w:pPr>
        <w:numPr>
          <w:ilvl w:val="0"/>
          <w:numId w:val="17"/>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t>bankové akcepty,</w:t>
      </w:r>
    </w:p>
    <w:p w14:paraId="264483D5" w14:textId="77777777" w:rsidR="00EF772F" w:rsidRPr="0003334D" w:rsidRDefault="00EF772F" w:rsidP="00EF772F">
      <w:pPr>
        <w:numPr>
          <w:ilvl w:val="0"/>
          <w:numId w:val="17"/>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t>vkladné knižky</w:t>
      </w:r>
    </w:p>
    <w:p w14:paraId="2D824F55" w14:textId="77777777" w:rsidR="00EF772F" w:rsidRPr="0003334D" w:rsidRDefault="00EF772F" w:rsidP="00EF772F">
      <w:pPr>
        <w:numPr>
          <w:ilvl w:val="0"/>
          <w:numId w:val="17"/>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t>komerčné papiere</w:t>
      </w:r>
    </w:p>
    <w:p w14:paraId="7B2A3842"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 </w:t>
      </w:r>
    </w:p>
    <w:p w14:paraId="1DBD27A7"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u w:val="single"/>
          <w:lang w:eastAsia="sk-SK"/>
        </w:rPr>
        <w:t>Charakteristické znaky nástrojov peňažného trhu:</w:t>
      </w:r>
    </w:p>
    <w:p w14:paraId="7CA6E5E4"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 </w:t>
      </w:r>
    </w:p>
    <w:p w14:paraId="29CE4CD2" w14:textId="77777777" w:rsidR="00EF772F" w:rsidRPr="0003334D" w:rsidRDefault="00EF772F" w:rsidP="00EF772F">
      <w:pPr>
        <w:numPr>
          <w:ilvl w:val="0"/>
          <w:numId w:val="18"/>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vysoký stupeň likvidity,</w:t>
      </w:r>
    </w:p>
    <w:p w14:paraId="6A65EAD4" w14:textId="77777777" w:rsidR="00EF772F" w:rsidRPr="0003334D" w:rsidRDefault="00EF772F" w:rsidP="00EF772F">
      <w:pPr>
        <w:numPr>
          <w:ilvl w:val="0"/>
          <w:numId w:val="18"/>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nízke riziko,</w:t>
      </w:r>
    </w:p>
    <w:p w14:paraId="62EEBF59" w14:textId="77777777" w:rsidR="00EF772F" w:rsidRPr="0003334D" w:rsidRDefault="00EF772F" w:rsidP="00EF772F">
      <w:pPr>
        <w:numPr>
          <w:ilvl w:val="0"/>
          <w:numId w:val="18"/>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menšie cenové výkyvy,</w:t>
      </w:r>
    </w:p>
    <w:p w14:paraId="7C2FAE97" w14:textId="77777777" w:rsidR="00EF772F" w:rsidRPr="0003334D" w:rsidRDefault="00EF772F" w:rsidP="00EF772F">
      <w:pPr>
        <w:numPr>
          <w:ilvl w:val="0"/>
          <w:numId w:val="18"/>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nižšie výnosy,</w:t>
      </w:r>
    </w:p>
    <w:p w14:paraId="4C49E153" w14:textId="77777777" w:rsidR="00EF772F" w:rsidRPr="0003334D" w:rsidRDefault="00EF772F" w:rsidP="00EF772F">
      <w:pPr>
        <w:numPr>
          <w:ilvl w:val="0"/>
          <w:numId w:val="18"/>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väčšia stálosť cien.</w:t>
      </w:r>
    </w:p>
    <w:p w14:paraId="4955FA67"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 </w:t>
      </w:r>
    </w:p>
    <w:p w14:paraId="027425AD"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lastRenderedPageBreak/>
        <w:t>Cenou</w:t>
      </w:r>
      <w:r w:rsidRPr="0003334D">
        <w:rPr>
          <w:rFonts w:ascii="Arial" w:eastAsia="Times New Roman" w:hAnsi="Arial" w:cs="Arial"/>
          <w:color w:val="5C8526"/>
          <w:sz w:val="21"/>
          <w:szCs w:val="21"/>
          <w:lang w:eastAsia="sk-SK"/>
        </w:rPr>
        <w:t> </w:t>
      </w:r>
      <w:r w:rsidRPr="0003334D">
        <w:rPr>
          <w:rFonts w:ascii="Arial" w:eastAsia="Times New Roman" w:hAnsi="Arial" w:cs="Arial"/>
          <w:color w:val="212529"/>
          <w:sz w:val="21"/>
          <w:szCs w:val="21"/>
          <w:lang w:eastAsia="sk-SK"/>
        </w:rPr>
        <w:t>na peňažnom trhu je</w:t>
      </w:r>
      <w:r w:rsidRPr="0003334D">
        <w:rPr>
          <w:rFonts w:ascii="Arial" w:eastAsia="Times New Roman" w:hAnsi="Arial" w:cs="Arial"/>
          <w:color w:val="5C8526"/>
          <w:sz w:val="21"/>
          <w:szCs w:val="21"/>
          <w:lang w:eastAsia="sk-SK"/>
        </w:rPr>
        <w:t> </w:t>
      </w:r>
      <w:r w:rsidRPr="0003334D">
        <w:rPr>
          <w:rFonts w:ascii="Arial" w:eastAsia="Times New Roman" w:hAnsi="Arial" w:cs="Arial"/>
          <w:b/>
          <w:bCs/>
          <w:color w:val="5341AF"/>
          <w:sz w:val="21"/>
          <w:szCs w:val="21"/>
          <w:lang w:eastAsia="sk-SK"/>
        </w:rPr>
        <w:t>úrok</w:t>
      </w:r>
      <w:r w:rsidRPr="0003334D">
        <w:rPr>
          <w:rFonts w:ascii="Arial" w:eastAsia="Times New Roman" w:hAnsi="Arial" w:cs="Arial"/>
          <w:color w:val="2323DC"/>
          <w:sz w:val="21"/>
          <w:szCs w:val="21"/>
          <w:lang w:eastAsia="sk-SK"/>
        </w:rPr>
        <w:t>.</w:t>
      </w:r>
      <w:r w:rsidRPr="0003334D">
        <w:rPr>
          <w:rFonts w:ascii="Arial" w:eastAsia="Times New Roman" w:hAnsi="Arial" w:cs="Arial"/>
          <w:color w:val="5C8526"/>
          <w:sz w:val="21"/>
          <w:szCs w:val="21"/>
          <w:lang w:eastAsia="sk-SK"/>
        </w:rPr>
        <w:t> </w:t>
      </w:r>
      <w:r w:rsidRPr="0003334D">
        <w:rPr>
          <w:rFonts w:ascii="Arial" w:eastAsia="Times New Roman" w:hAnsi="Arial" w:cs="Arial"/>
          <w:color w:val="212529"/>
          <w:sz w:val="21"/>
          <w:szCs w:val="21"/>
          <w:lang w:eastAsia="sk-SK"/>
        </w:rPr>
        <w:t>Výška úroku sa určuje na základe ponuky a dopytu po peňažnom kapitáli, ale je tiež dôsledkom menovej politiky štátu.</w:t>
      </w:r>
      <w:r w:rsidRPr="0003334D">
        <w:rPr>
          <w:rFonts w:ascii="Arial" w:eastAsia="Times New Roman" w:hAnsi="Arial" w:cs="Arial"/>
          <w:color w:val="212529"/>
          <w:sz w:val="21"/>
          <w:szCs w:val="21"/>
          <w:lang w:eastAsia="sk-SK"/>
        </w:rPr>
        <w:br/>
      </w:r>
    </w:p>
    <w:p w14:paraId="3CD612AC"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Úrokové sadzby sa odlišujú podľa veľkosti požičanej sumy, lehoty splatnosti, charakteru pôžičky i podľa dlžníka.</w:t>
      </w:r>
    </w:p>
    <w:p w14:paraId="7B972C7F"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t>Úroková miera /úroková sadzba/</w:t>
      </w:r>
      <w:r w:rsidRPr="0003334D">
        <w:rPr>
          <w:rFonts w:ascii="Arial" w:eastAsia="Times New Roman" w:hAnsi="Arial" w:cs="Arial"/>
          <w:color w:val="660066"/>
          <w:sz w:val="21"/>
          <w:szCs w:val="21"/>
          <w:lang w:eastAsia="sk-SK"/>
        </w:rPr>
        <w:t> </w:t>
      </w:r>
      <w:r w:rsidRPr="0003334D">
        <w:rPr>
          <w:rFonts w:ascii="Arial" w:eastAsia="Times New Roman" w:hAnsi="Arial" w:cs="Arial"/>
          <w:color w:val="212529"/>
          <w:sz w:val="21"/>
          <w:szCs w:val="21"/>
          <w:lang w:eastAsia="sk-SK"/>
        </w:rPr>
        <w:t>je vyjadrenie úroku v percentách z hodnoty kapitálu za určité obdobie.</w:t>
      </w:r>
    </w:p>
    <w:p w14:paraId="7192F713"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p>
    <w:p w14:paraId="2E1D8652"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t>Nominálna úroková miera</w:t>
      </w:r>
      <w:r w:rsidRPr="0003334D">
        <w:rPr>
          <w:rFonts w:ascii="Arial" w:eastAsia="Times New Roman" w:hAnsi="Arial" w:cs="Arial"/>
          <w:color w:val="212529"/>
          <w:sz w:val="21"/>
          <w:szCs w:val="21"/>
          <w:lang w:eastAsia="sk-SK"/>
        </w:rPr>
        <w:t> je vyjadrená v percentách a znamená množstvo peňazí, ktoré musíme zaplatiť za požičanú sumu /ak si peniaze požičiavame od niekoho/, resp. ktoré dosiahneme ako výnos /ak si niekto požičiava peniaze od nás/.</w:t>
      </w:r>
    </w:p>
    <w:p w14:paraId="3DB6B95A"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Reálna úroková miera</w:t>
      </w:r>
      <w:r>
        <w:rPr>
          <w:rFonts w:ascii="Arial" w:hAnsi="Arial" w:cs="Arial"/>
          <w:color w:val="212529"/>
          <w:sz w:val="21"/>
          <w:szCs w:val="21"/>
        </w:rPr>
        <w:t> je korigovaná o mieru inflácie.</w:t>
      </w:r>
    </w:p>
    <w:p w14:paraId="25F18910"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p>
    <w:p w14:paraId="3E23FCB6"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Členenie peňažného trhu:</w:t>
      </w:r>
    </w:p>
    <w:p w14:paraId="05A29A0D"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p>
    <w:p w14:paraId="49FCA696" w14:textId="77777777" w:rsidR="00EF772F" w:rsidRPr="000E5D40" w:rsidRDefault="00EF772F" w:rsidP="00EF772F">
      <w:pPr>
        <w:pStyle w:val="Normlnywebov"/>
        <w:numPr>
          <w:ilvl w:val="0"/>
          <w:numId w:val="19"/>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z hľadiska organizovanosti</w:t>
      </w:r>
    </w:p>
    <w:p w14:paraId="7C8F955E" w14:textId="77777777" w:rsidR="00EF772F" w:rsidRDefault="00EF772F" w:rsidP="00EF772F">
      <w:pPr>
        <w:pStyle w:val="Normlnywebov"/>
        <w:numPr>
          <w:ilvl w:val="0"/>
          <w:numId w:val="20"/>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bankovo organizovaný trh</w:t>
      </w:r>
      <w:r>
        <w:rPr>
          <w:rFonts w:ascii="Arial" w:hAnsi="Arial" w:cs="Arial"/>
          <w:color w:val="004586"/>
          <w:sz w:val="21"/>
          <w:szCs w:val="21"/>
        </w:rPr>
        <w:t> – </w:t>
      </w:r>
      <w:r>
        <w:rPr>
          <w:rFonts w:ascii="Arial" w:hAnsi="Arial" w:cs="Arial"/>
          <w:color w:val="212529"/>
          <w:sz w:val="21"/>
          <w:szCs w:val="21"/>
        </w:rPr>
        <w:t>trh, na ktorom obchodujú medzi sebou banky navzájom a tiež banky s nebankovými podnikateľmi,</w:t>
      </w:r>
    </w:p>
    <w:p w14:paraId="2B621EED" w14:textId="77777777" w:rsidR="00EF772F" w:rsidRDefault="00EF772F" w:rsidP="00EF772F">
      <w:pPr>
        <w:pStyle w:val="Normlnywebov"/>
        <w:numPr>
          <w:ilvl w:val="0"/>
          <w:numId w:val="20"/>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neorganizovaný trh</w:t>
      </w:r>
      <w:r>
        <w:rPr>
          <w:rFonts w:ascii="Arial" w:hAnsi="Arial" w:cs="Arial"/>
          <w:color w:val="004586"/>
          <w:sz w:val="21"/>
          <w:szCs w:val="21"/>
        </w:rPr>
        <w:t> –</w:t>
      </w:r>
      <w:r>
        <w:rPr>
          <w:rFonts w:ascii="Arial" w:hAnsi="Arial" w:cs="Arial"/>
          <w:color w:val="212529"/>
          <w:sz w:val="21"/>
          <w:szCs w:val="21"/>
        </w:rPr>
        <w:t> trh, na ktorom obchodujú nebankoví podnikatelia navzájom.</w:t>
      </w:r>
    </w:p>
    <w:p w14:paraId="6E49339A"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p>
    <w:p w14:paraId="094D7C0E" w14:textId="77777777" w:rsidR="00EF772F" w:rsidRPr="000E5D40" w:rsidRDefault="00EF772F" w:rsidP="00EF772F">
      <w:pPr>
        <w:pStyle w:val="Normlnywebov"/>
        <w:numPr>
          <w:ilvl w:val="0"/>
          <w:numId w:val="21"/>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z hľadiska šírky chápania</w:t>
      </w:r>
    </w:p>
    <w:p w14:paraId="7C9CE825" w14:textId="77777777" w:rsidR="00EF772F" w:rsidRDefault="00EF772F" w:rsidP="00EF772F">
      <w:pPr>
        <w:pStyle w:val="Normlnywebov"/>
        <w:numPr>
          <w:ilvl w:val="0"/>
          <w:numId w:val="22"/>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peňažný trh v širšom chápaní</w:t>
      </w:r>
      <w:r>
        <w:rPr>
          <w:rFonts w:ascii="Arial" w:hAnsi="Arial" w:cs="Arial"/>
          <w:color w:val="004586"/>
          <w:sz w:val="21"/>
          <w:szCs w:val="21"/>
        </w:rPr>
        <w:t> – </w:t>
      </w:r>
      <w:r>
        <w:rPr>
          <w:rFonts w:ascii="Arial" w:hAnsi="Arial" w:cs="Arial"/>
          <w:color w:val="212529"/>
          <w:sz w:val="21"/>
          <w:szCs w:val="21"/>
        </w:rPr>
        <w:t>predstavuje všetky pôžičky uskutočnené prostredníctvom bánk, finančných inštitúcií a všetkých tých, ktorí požičiavajú,</w:t>
      </w:r>
    </w:p>
    <w:p w14:paraId="2A82C316" w14:textId="77777777" w:rsidR="00EF772F" w:rsidRDefault="00EF772F" w:rsidP="00EF772F">
      <w:pPr>
        <w:pStyle w:val="Normlnywebov"/>
        <w:numPr>
          <w:ilvl w:val="0"/>
          <w:numId w:val="22"/>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peňažný trh v užšom chápaní</w:t>
      </w:r>
      <w:r>
        <w:rPr>
          <w:rFonts w:ascii="Arial" w:hAnsi="Arial" w:cs="Arial"/>
          <w:color w:val="004586"/>
          <w:sz w:val="21"/>
          <w:szCs w:val="21"/>
        </w:rPr>
        <w:t> – </w:t>
      </w:r>
      <w:r>
        <w:rPr>
          <w:rFonts w:ascii="Arial" w:hAnsi="Arial" w:cs="Arial"/>
          <w:color w:val="212529"/>
          <w:sz w:val="21"/>
          <w:szCs w:val="21"/>
        </w:rPr>
        <w:t>zahŕňa iba voľne obchodovateľné cenné papiere, ktoré sa predávajú a kupujú na voľnom trhu na princípe anonymity.</w:t>
      </w:r>
    </w:p>
    <w:p w14:paraId="7582EF57" w14:textId="77777777" w:rsidR="00EF772F" w:rsidRDefault="00EF772F" w:rsidP="00EF772F">
      <w:pPr>
        <w:pStyle w:val="Normlnywebov"/>
        <w:shd w:val="clear" w:color="auto" w:fill="FFFFFF"/>
        <w:spacing w:before="0" w:beforeAutospacing="0" w:after="0" w:afterAutospacing="0" w:line="300" w:lineRule="atLeast"/>
        <w:rPr>
          <w:rFonts w:ascii="Arial" w:hAnsi="Arial" w:cs="Arial"/>
          <w:b/>
          <w:bCs/>
          <w:color w:val="5341AF"/>
          <w:sz w:val="21"/>
          <w:szCs w:val="21"/>
          <w:u w:val="single"/>
        </w:rPr>
      </w:pPr>
    </w:p>
    <w:p w14:paraId="3B24E054" w14:textId="77777777" w:rsidR="00EF772F" w:rsidRDefault="00EF772F" w:rsidP="00EF772F">
      <w:pPr>
        <w:pStyle w:val="Normlnywebov"/>
        <w:shd w:val="clear" w:color="auto" w:fill="FFFFFF"/>
        <w:spacing w:before="0" w:beforeAutospacing="0" w:after="0" w:afterAutospacing="0" w:line="300" w:lineRule="atLeast"/>
        <w:rPr>
          <w:rFonts w:ascii="Arial" w:hAnsi="Arial" w:cs="Arial"/>
          <w:b/>
          <w:bCs/>
          <w:color w:val="5341AF"/>
          <w:sz w:val="21"/>
          <w:szCs w:val="21"/>
          <w:u w:val="single"/>
        </w:rPr>
      </w:pPr>
    </w:p>
    <w:p w14:paraId="10BEDCF2" w14:textId="77777777" w:rsidR="00EF772F" w:rsidRPr="00EF772F" w:rsidRDefault="00EF772F" w:rsidP="00EF772F">
      <w:pPr>
        <w:pStyle w:val="Normlnywebov"/>
        <w:shd w:val="clear" w:color="auto" w:fill="FFFFFF"/>
        <w:spacing w:before="0" w:beforeAutospacing="0" w:after="0" w:afterAutospacing="0" w:line="300" w:lineRule="atLeast"/>
        <w:rPr>
          <w:rFonts w:ascii="Arial" w:hAnsi="Arial" w:cs="Arial"/>
          <w:b/>
          <w:bCs/>
          <w:color w:val="212529"/>
          <w:sz w:val="32"/>
          <w:szCs w:val="32"/>
        </w:rPr>
      </w:pPr>
      <w:r w:rsidRPr="00EF772F">
        <w:rPr>
          <w:rFonts w:ascii="Arial" w:hAnsi="Arial" w:cs="Arial"/>
          <w:b/>
          <w:bCs/>
          <w:color w:val="5341AF"/>
          <w:sz w:val="32"/>
          <w:szCs w:val="32"/>
        </w:rPr>
        <w:t>Kapitálový trh</w:t>
      </w:r>
    </w:p>
    <w:p w14:paraId="052EEF02"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p>
    <w:p w14:paraId="7493D0F4"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Kapitálový trh</w:t>
      </w:r>
      <w:r>
        <w:rPr>
          <w:rFonts w:ascii="Arial" w:hAnsi="Arial" w:cs="Arial"/>
          <w:color w:val="0084D1"/>
          <w:sz w:val="21"/>
          <w:szCs w:val="21"/>
        </w:rPr>
        <w:t> </w:t>
      </w:r>
      <w:r>
        <w:rPr>
          <w:rFonts w:ascii="Arial" w:hAnsi="Arial" w:cs="Arial"/>
          <w:color w:val="212529"/>
          <w:sz w:val="21"/>
          <w:szCs w:val="21"/>
        </w:rPr>
        <w:t>je trh, na ktorom sa obchoduje so strednodobým a dlhodobým kapitálom, ktorý slúži výlučne na financovanie investícií, predovšetkým vo forme voľne obchodovateľných cenných papierov.</w:t>
      </w:r>
    </w:p>
    <w:p w14:paraId="65C40771"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p>
    <w:p w14:paraId="2C5E5BFC"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Subjekty kapitálového trhu:</w:t>
      </w:r>
    </w:p>
    <w:p w14:paraId="3AFB9589"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60A46B14" w14:textId="77777777" w:rsidR="00EF772F" w:rsidRDefault="00EF772F" w:rsidP="00EF772F">
      <w:pPr>
        <w:pStyle w:val="Normlnywebov"/>
        <w:numPr>
          <w:ilvl w:val="0"/>
          <w:numId w:val="23"/>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štát</w:t>
      </w:r>
    </w:p>
    <w:p w14:paraId="1EACD4F4" w14:textId="77777777" w:rsidR="00EF772F" w:rsidRDefault="00EF772F" w:rsidP="00EF772F">
      <w:pPr>
        <w:pStyle w:val="Normlnywebov"/>
        <w:numPr>
          <w:ilvl w:val="0"/>
          <w:numId w:val="23"/>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finančné inštitúcie /banky, poisťovne, správcovské spoločnosti, obchodníci s cennými papiermi/,</w:t>
      </w:r>
    </w:p>
    <w:p w14:paraId="677263B0" w14:textId="77777777" w:rsidR="00EF772F" w:rsidRDefault="00EF772F" w:rsidP="00EF772F">
      <w:pPr>
        <w:pStyle w:val="Normlnywebov"/>
        <w:numPr>
          <w:ilvl w:val="0"/>
          <w:numId w:val="23"/>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podniky a spoločnosti,</w:t>
      </w:r>
    </w:p>
    <w:p w14:paraId="2A6748FB" w14:textId="77777777" w:rsidR="00EF772F" w:rsidRDefault="00EF772F" w:rsidP="00EF772F">
      <w:pPr>
        <w:pStyle w:val="Normlnywebov"/>
        <w:numPr>
          <w:ilvl w:val="0"/>
          <w:numId w:val="23"/>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orgány verejného sektora,</w:t>
      </w:r>
    </w:p>
    <w:p w14:paraId="57678A31" w14:textId="77777777" w:rsidR="00EF772F" w:rsidRDefault="00EF772F" w:rsidP="00EF772F">
      <w:pPr>
        <w:pStyle w:val="Normlnywebov"/>
        <w:numPr>
          <w:ilvl w:val="0"/>
          <w:numId w:val="23"/>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medzinárodné a nadnárodné inštitúcie,</w:t>
      </w:r>
    </w:p>
    <w:p w14:paraId="3A2D5ECE" w14:textId="77777777" w:rsidR="00EF772F" w:rsidRDefault="00EF772F" w:rsidP="00EF772F">
      <w:pPr>
        <w:pStyle w:val="Normlnywebov"/>
        <w:numPr>
          <w:ilvl w:val="0"/>
          <w:numId w:val="23"/>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obyvateľstvo</w:t>
      </w:r>
    </w:p>
    <w:p w14:paraId="799AD8FA"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p>
    <w:p w14:paraId="4482EE59"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Nástroje kapitálového trhu:</w:t>
      </w:r>
    </w:p>
    <w:p w14:paraId="6DFEAC2A"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5E1FAD4F" w14:textId="77777777" w:rsidR="00EF772F" w:rsidRDefault="00EF772F" w:rsidP="00EF772F">
      <w:pPr>
        <w:pStyle w:val="Normlnywebov"/>
        <w:numPr>
          <w:ilvl w:val="0"/>
          <w:numId w:val="2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vládne cenné papiere – štátne dlhopisy,</w:t>
      </w:r>
    </w:p>
    <w:p w14:paraId="004898D4" w14:textId="77777777" w:rsidR="00EF772F" w:rsidRDefault="00EF772F" w:rsidP="00EF772F">
      <w:pPr>
        <w:pStyle w:val="Normlnywebov"/>
        <w:numPr>
          <w:ilvl w:val="0"/>
          <w:numId w:val="2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lastRenderedPageBreak/>
        <w:t>cenné papiere miestnych samosprávnych celkov,</w:t>
      </w:r>
    </w:p>
    <w:p w14:paraId="7C1BAA6B" w14:textId="77777777" w:rsidR="00EF772F" w:rsidRDefault="00EF772F" w:rsidP="00EF772F">
      <w:pPr>
        <w:pStyle w:val="Normlnywebov"/>
        <w:numPr>
          <w:ilvl w:val="0"/>
          <w:numId w:val="2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obligácie spoločností a podnikov,</w:t>
      </w:r>
    </w:p>
    <w:p w14:paraId="4C65CDEC" w14:textId="77777777" w:rsidR="00EF772F" w:rsidRDefault="00EF772F" w:rsidP="00EF772F">
      <w:pPr>
        <w:pStyle w:val="Normlnywebov"/>
        <w:numPr>
          <w:ilvl w:val="0"/>
          <w:numId w:val="2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bankové obligácie,</w:t>
      </w:r>
    </w:p>
    <w:p w14:paraId="7899B31E" w14:textId="77777777" w:rsidR="00EF772F" w:rsidRDefault="00EF772F" w:rsidP="00EF772F">
      <w:pPr>
        <w:pStyle w:val="Normlnywebov"/>
        <w:numPr>
          <w:ilvl w:val="0"/>
          <w:numId w:val="2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hypotekárne záložné listy,</w:t>
      </w:r>
    </w:p>
    <w:p w14:paraId="3B7984AD" w14:textId="77777777" w:rsidR="00EF772F" w:rsidRDefault="00EF772F" w:rsidP="00EF772F">
      <w:pPr>
        <w:pStyle w:val="Normlnywebov"/>
        <w:numPr>
          <w:ilvl w:val="0"/>
          <w:numId w:val="2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akcie,</w:t>
      </w:r>
    </w:p>
    <w:p w14:paraId="3FE3C793" w14:textId="77777777" w:rsidR="00EF772F" w:rsidRDefault="00EF772F" w:rsidP="00EF772F">
      <w:pPr>
        <w:pStyle w:val="Normlnywebov"/>
        <w:numPr>
          <w:ilvl w:val="0"/>
          <w:numId w:val="2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podielové listy.</w:t>
      </w:r>
    </w:p>
    <w:p w14:paraId="206C2D5E" w14:textId="77777777" w:rsidR="00EF772F" w:rsidRDefault="00EF772F" w:rsidP="00EF772F">
      <w:pPr>
        <w:pStyle w:val="Normlnywebov"/>
        <w:shd w:val="clear" w:color="auto" w:fill="FFFFFF"/>
        <w:spacing w:before="0" w:beforeAutospacing="0" w:after="0" w:afterAutospacing="0" w:line="300" w:lineRule="atLeast"/>
        <w:ind w:left="720"/>
        <w:rPr>
          <w:rFonts w:ascii="Arial" w:hAnsi="Arial" w:cs="Arial"/>
          <w:color w:val="212529"/>
          <w:sz w:val="21"/>
          <w:szCs w:val="21"/>
        </w:rPr>
      </w:pPr>
    </w:p>
    <w:p w14:paraId="71153641" w14:textId="77777777" w:rsidR="00EF772F" w:rsidRPr="0003334D" w:rsidRDefault="00EF772F" w:rsidP="00EF772F">
      <w:pPr>
        <w:pStyle w:val="Normlnywebov"/>
        <w:shd w:val="clear" w:color="auto" w:fill="FFFFFF"/>
        <w:spacing w:before="0" w:beforeAutospacing="0" w:after="0" w:afterAutospacing="0" w:line="300" w:lineRule="atLeast"/>
        <w:rPr>
          <w:rFonts w:ascii="Arial" w:hAnsi="Arial" w:cs="Arial"/>
          <w:b/>
          <w:bCs/>
          <w:color w:val="C00000"/>
          <w:sz w:val="21"/>
          <w:szCs w:val="21"/>
        </w:rPr>
      </w:pPr>
      <w:r w:rsidRPr="0003334D">
        <w:rPr>
          <w:rFonts w:ascii="Arial" w:hAnsi="Arial" w:cs="Arial"/>
          <w:b/>
          <w:bCs/>
          <w:color w:val="C00000"/>
          <w:sz w:val="21"/>
          <w:szCs w:val="21"/>
        </w:rPr>
        <w:t>Kapitálový trh je vlastne trhom dlhopisov a akcií. Dlhopisy vyjadrujú úverový vzťah medzi dlžníkom a investorom, akcie vyjadrujú majetkový vklad do spoločnosti, investor získava podiel na majetku.</w:t>
      </w:r>
    </w:p>
    <w:p w14:paraId="55CF43EA"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0B6D3BDB" w14:textId="77777777" w:rsidR="00EF772F" w:rsidRPr="0003334D" w:rsidRDefault="00EF772F" w:rsidP="00EF772F">
      <w:pPr>
        <w:pStyle w:val="Normlnywebov"/>
        <w:spacing w:before="0" w:beforeAutospacing="0" w:after="0" w:afterAutospacing="0" w:line="300" w:lineRule="atLeast"/>
        <w:rPr>
          <w:rFonts w:ascii="Arial" w:hAnsi="Arial" w:cs="Arial"/>
          <w:color w:val="212529"/>
          <w:sz w:val="21"/>
          <w:szCs w:val="21"/>
          <w:shd w:val="clear" w:color="auto" w:fill="FFFFFF"/>
        </w:rPr>
      </w:pPr>
      <w:r>
        <w:rPr>
          <w:rFonts w:ascii="Arial" w:hAnsi="Arial" w:cs="Arial"/>
          <w:b/>
          <w:bCs/>
          <w:color w:val="5341AF"/>
          <w:sz w:val="21"/>
          <w:szCs w:val="21"/>
          <w:shd w:val="clear" w:color="auto" w:fill="FFFFFF"/>
        </w:rPr>
        <w:t>Cenou</w:t>
      </w:r>
      <w:r>
        <w:rPr>
          <w:rFonts w:ascii="Arial" w:hAnsi="Arial" w:cs="Arial"/>
          <w:color w:val="FF6633"/>
          <w:sz w:val="21"/>
          <w:szCs w:val="21"/>
          <w:shd w:val="clear" w:color="auto" w:fill="FFFFFF"/>
        </w:rPr>
        <w:t> </w:t>
      </w:r>
      <w:r>
        <w:rPr>
          <w:rFonts w:ascii="Arial" w:hAnsi="Arial" w:cs="Arial"/>
          <w:color w:val="212529"/>
          <w:sz w:val="21"/>
          <w:szCs w:val="21"/>
          <w:shd w:val="clear" w:color="auto" w:fill="FFFFFF"/>
        </w:rPr>
        <w:t>na kapitálovom trhu je</w:t>
      </w:r>
      <w:r>
        <w:rPr>
          <w:rFonts w:ascii="Arial" w:hAnsi="Arial" w:cs="Arial"/>
          <w:color w:val="FF6633"/>
          <w:sz w:val="21"/>
          <w:szCs w:val="21"/>
          <w:shd w:val="clear" w:color="auto" w:fill="FFFFFF"/>
        </w:rPr>
        <w:t> </w:t>
      </w:r>
      <w:r>
        <w:rPr>
          <w:rFonts w:ascii="Arial" w:hAnsi="Arial" w:cs="Arial"/>
          <w:b/>
          <w:bCs/>
          <w:color w:val="5341AF"/>
          <w:sz w:val="21"/>
          <w:szCs w:val="21"/>
          <w:shd w:val="clear" w:color="auto" w:fill="FFFFFF"/>
        </w:rPr>
        <w:t>kurz – </w:t>
      </w:r>
      <w:r>
        <w:rPr>
          <w:rFonts w:ascii="Arial" w:hAnsi="Arial" w:cs="Arial"/>
          <w:color w:val="212529"/>
          <w:sz w:val="21"/>
          <w:szCs w:val="21"/>
          <w:shd w:val="clear" w:color="auto" w:fill="FFFFFF"/>
        </w:rPr>
        <w:t>napr. kurz cenného papiera a podobne.</w:t>
      </w:r>
    </w:p>
    <w:p w14:paraId="789DFDD9"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60205E00"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Členenie kapitálového trhu:</w:t>
      </w:r>
    </w:p>
    <w:p w14:paraId="54C2FCB1"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p>
    <w:p w14:paraId="5764F235" w14:textId="77777777" w:rsidR="00EF772F" w:rsidRPr="000E5D40" w:rsidRDefault="00EF772F" w:rsidP="00EF772F">
      <w:pPr>
        <w:pStyle w:val="Normlnywebov"/>
        <w:numPr>
          <w:ilvl w:val="0"/>
          <w:numId w:val="2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podľa nástrojov</w:t>
      </w:r>
    </w:p>
    <w:p w14:paraId="56ACC846" w14:textId="77777777" w:rsidR="00EF772F" w:rsidRDefault="00EF772F" w:rsidP="00EF772F">
      <w:pPr>
        <w:pStyle w:val="Normlnywebov"/>
        <w:numPr>
          <w:ilvl w:val="0"/>
          <w:numId w:val="26"/>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trh strednodobých a dlhodobých úverov</w:t>
      </w:r>
    </w:p>
    <w:p w14:paraId="3D8C0A49" w14:textId="77777777" w:rsidR="00EF772F" w:rsidRDefault="00EF772F" w:rsidP="00EF772F">
      <w:pPr>
        <w:pStyle w:val="Normlnywebov"/>
        <w:numPr>
          <w:ilvl w:val="0"/>
          <w:numId w:val="26"/>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trh lízingu a forfaitingu</w:t>
      </w:r>
    </w:p>
    <w:p w14:paraId="407358BA" w14:textId="77777777" w:rsidR="00EF772F" w:rsidRDefault="00EF772F" w:rsidP="00EF772F">
      <w:pPr>
        <w:pStyle w:val="Normlnywebov"/>
        <w:numPr>
          <w:ilvl w:val="0"/>
          <w:numId w:val="26"/>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trh strednodobých a dlhodobých cenných papierov</w:t>
      </w:r>
    </w:p>
    <w:p w14:paraId="241FB8FB"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p>
    <w:p w14:paraId="70082DC0" w14:textId="77777777" w:rsidR="00EF772F" w:rsidRPr="000E5D40" w:rsidRDefault="00EF772F" w:rsidP="00EF772F">
      <w:pPr>
        <w:pStyle w:val="Normlnywebov"/>
        <w:numPr>
          <w:ilvl w:val="0"/>
          <w:numId w:val="27"/>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podľa obchodovania s novými alebo starými cennými papiermi</w:t>
      </w:r>
    </w:p>
    <w:p w14:paraId="04D02447" w14:textId="77777777" w:rsidR="00EF772F" w:rsidRDefault="00EF772F" w:rsidP="00EF772F">
      <w:pPr>
        <w:pStyle w:val="Normlnywebov"/>
        <w:numPr>
          <w:ilvl w:val="0"/>
          <w:numId w:val="2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primárny trh</w:t>
      </w:r>
      <w:r>
        <w:rPr>
          <w:rFonts w:ascii="Arial" w:hAnsi="Arial" w:cs="Arial"/>
          <w:color w:val="B3B300"/>
          <w:sz w:val="21"/>
          <w:szCs w:val="21"/>
        </w:rPr>
        <w:t> –</w:t>
      </w:r>
      <w:r>
        <w:rPr>
          <w:rFonts w:ascii="Arial" w:hAnsi="Arial" w:cs="Arial"/>
          <w:color w:val="212529"/>
          <w:sz w:val="21"/>
          <w:szCs w:val="21"/>
        </w:rPr>
        <w:t> trh nových cenných papierov, dochádza na ňom k umiestňovaniu práve emitovaných cenných papierov,</w:t>
      </w:r>
    </w:p>
    <w:p w14:paraId="400C5F48" w14:textId="77777777" w:rsidR="00EF772F" w:rsidRPr="0003334D" w:rsidRDefault="00EF772F" w:rsidP="00EF772F">
      <w:pPr>
        <w:pStyle w:val="Normlnywebov"/>
        <w:numPr>
          <w:ilvl w:val="0"/>
          <w:numId w:val="2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sekundárny trh</w:t>
      </w:r>
      <w:r>
        <w:rPr>
          <w:rFonts w:ascii="Arial" w:hAnsi="Arial" w:cs="Arial"/>
          <w:color w:val="B3B300"/>
          <w:sz w:val="21"/>
          <w:szCs w:val="21"/>
        </w:rPr>
        <w:t> – </w:t>
      </w:r>
      <w:r>
        <w:rPr>
          <w:rFonts w:ascii="Arial" w:hAnsi="Arial" w:cs="Arial"/>
          <w:color w:val="212529"/>
          <w:sz w:val="21"/>
          <w:szCs w:val="21"/>
        </w:rPr>
        <w:t>trh starých cenných papierov, dochádza na ňom k opakovanému predaju skôr emitovaných cenných papierov.</w:t>
      </w:r>
      <w:r w:rsidRPr="0003334D">
        <w:rPr>
          <w:rFonts w:ascii="Arial" w:hAnsi="Arial" w:cs="Arial"/>
          <w:color w:val="212529"/>
          <w:sz w:val="21"/>
          <w:szCs w:val="21"/>
        </w:rPr>
        <w:br/>
      </w:r>
    </w:p>
    <w:p w14:paraId="35B01C6E" w14:textId="77777777" w:rsidR="00EF772F" w:rsidRPr="000E5D40" w:rsidRDefault="00EF772F" w:rsidP="00EF772F">
      <w:pPr>
        <w:pStyle w:val="Normlnywebov"/>
        <w:numPr>
          <w:ilvl w:val="0"/>
          <w:numId w:val="29"/>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podľa organizovanosti</w:t>
      </w:r>
    </w:p>
    <w:p w14:paraId="403F888B" w14:textId="77777777" w:rsidR="00EF772F" w:rsidRDefault="00EF772F" w:rsidP="00EF772F">
      <w:pPr>
        <w:pStyle w:val="Normlnywebov"/>
        <w:numPr>
          <w:ilvl w:val="0"/>
          <w:numId w:val="30"/>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organizovaný trh</w:t>
      </w:r>
      <w:r>
        <w:rPr>
          <w:rFonts w:ascii="Arial" w:hAnsi="Arial" w:cs="Arial"/>
          <w:color w:val="B3B300"/>
          <w:sz w:val="21"/>
          <w:szCs w:val="21"/>
        </w:rPr>
        <w:t> – </w:t>
      </w:r>
      <w:r>
        <w:rPr>
          <w:rFonts w:ascii="Arial" w:hAnsi="Arial" w:cs="Arial"/>
          <w:color w:val="212529"/>
          <w:sz w:val="21"/>
          <w:szCs w:val="21"/>
        </w:rPr>
        <w:t>a to </w:t>
      </w:r>
      <w:r>
        <w:rPr>
          <w:rFonts w:ascii="Arial" w:hAnsi="Arial" w:cs="Arial"/>
          <w:color w:val="212529"/>
          <w:sz w:val="21"/>
          <w:szCs w:val="21"/>
          <w:u w:val="single"/>
        </w:rPr>
        <w:t>burzovou formou</w:t>
      </w:r>
      <w:r>
        <w:rPr>
          <w:rFonts w:ascii="Arial" w:hAnsi="Arial" w:cs="Arial"/>
          <w:color w:val="212529"/>
          <w:sz w:val="21"/>
          <w:szCs w:val="21"/>
        </w:rPr>
        <w:t> /napr. burza cenných papierov/, kde je prístup len pomocou sprostredkovateľov, alebo </w:t>
      </w:r>
      <w:r>
        <w:rPr>
          <w:rFonts w:ascii="Arial" w:hAnsi="Arial" w:cs="Arial"/>
          <w:color w:val="212529"/>
          <w:sz w:val="21"/>
          <w:szCs w:val="21"/>
          <w:u w:val="single"/>
        </w:rPr>
        <w:t>mimoburzovou</w:t>
      </w:r>
      <w:r>
        <w:rPr>
          <w:rFonts w:ascii="Arial" w:hAnsi="Arial" w:cs="Arial"/>
          <w:color w:val="212529"/>
          <w:sz w:val="21"/>
          <w:szCs w:val="21"/>
        </w:rPr>
        <w:t>, kde je prístup aj bez sprostredkovateľov.</w:t>
      </w:r>
    </w:p>
    <w:p w14:paraId="60661B81" w14:textId="77777777" w:rsidR="00EF772F" w:rsidRDefault="00EF772F" w:rsidP="00EF772F">
      <w:pPr>
        <w:pStyle w:val="Normlnywebov"/>
        <w:numPr>
          <w:ilvl w:val="0"/>
          <w:numId w:val="30"/>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neorganizovaný</w:t>
      </w:r>
    </w:p>
    <w:p w14:paraId="483A09FE" w14:textId="77777777" w:rsidR="00EF772F" w:rsidRPr="0003334D" w:rsidRDefault="00EF772F" w:rsidP="00EF772F">
      <w:pPr>
        <w:pStyle w:val="Normlnywebov"/>
        <w:shd w:val="clear" w:color="auto" w:fill="FFFFFF"/>
        <w:spacing w:before="0" w:beforeAutospacing="0" w:after="0" w:afterAutospacing="0" w:line="300" w:lineRule="atLeast"/>
        <w:ind w:left="720"/>
        <w:rPr>
          <w:rFonts w:ascii="Arial" w:hAnsi="Arial" w:cs="Arial"/>
          <w:color w:val="212529"/>
          <w:sz w:val="21"/>
          <w:szCs w:val="21"/>
        </w:rPr>
      </w:pPr>
    </w:p>
    <w:p w14:paraId="759E1EDA" w14:textId="77777777" w:rsidR="00EF772F" w:rsidRPr="000E5D40" w:rsidRDefault="00EF772F" w:rsidP="00EF772F">
      <w:pPr>
        <w:pStyle w:val="Normlnywebov"/>
        <w:numPr>
          <w:ilvl w:val="0"/>
          <w:numId w:val="31"/>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podľa vzťahu investora k emitentovi</w:t>
      </w:r>
    </w:p>
    <w:p w14:paraId="4E127945" w14:textId="77777777" w:rsidR="00EF772F" w:rsidRDefault="00EF772F" w:rsidP="00EF772F">
      <w:pPr>
        <w:pStyle w:val="Normlnywebov"/>
        <w:numPr>
          <w:ilvl w:val="0"/>
          <w:numId w:val="32"/>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trh úverových cenných papierov – dlhopisov</w:t>
      </w:r>
    </w:p>
    <w:p w14:paraId="35C33172" w14:textId="77777777" w:rsidR="00EF772F" w:rsidRPr="000E5D40" w:rsidRDefault="00EF772F" w:rsidP="00EF772F">
      <w:pPr>
        <w:pStyle w:val="Normlnywebov"/>
        <w:numPr>
          <w:ilvl w:val="0"/>
          <w:numId w:val="32"/>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trh majetkových cenných papierov – akcií</w:t>
      </w:r>
      <w:r w:rsidRPr="0003334D">
        <w:rPr>
          <w:rFonts w:ascii="Arial" w:hAnsi="Arial" w:cs="Arial"/>
          <w:color w:val="212529"/>
          <w:sz w:val="21"/>
          <w:szCs w:val="21"/>
        </w:rPr>
        <w:br/>
      </w:r>
    </w:p>
    <w:p w14:paraId="1C4CB30A" w14:textId="77777777" w:rsidR="00EF772F" w:rsidRPr="000E5D40" w:rsidRDefault="00EF772F" w:rsidP="00EF772F">
      <w:pPr>
        <w:pStyle w:val="Normlnywebov"/>
        <w:numPr>
          <w:ilvl w:val="0"/>
          <w:numId w:val="33"/>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z teritoriálneho hľadiska</w:t>
      </w:r>
    </w:p>
    <w:p w14:paraId="457D4B31" w14:textId="77777777" w:rsidR="00EF772F" w:rsidRDefault="00EF772F" w:rsidP="00EF772F">
      <w:pPr>
        <w:pStyle w:val="Normlnywebov"/>
        <w:numPr>
          <w:ilvl w:val="0"/>
          <w:numId w:val="3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národné trhy</w:t>
      </w:r>
    </w:p>
    <w:p w14:paraId="72BA785B" w14:textId="77777777" w:rsidR="00EF772F" w:rsidRDefault="00EF772F" w:rsidP="00EF772F">
      <w:pPr>
        <w:pStyle w:val="Normlnywebov"/>
        <w:numPr>
          <w:ilvl w:val="0"/>
          <w:numId w:val="3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medzinárodné trhy</w:t>
      </w:r>
    </w:p>
    <w:p w14:paraId="76A827ED"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p>
    <w:p w14:paraId="2C10AC74"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16B4B3A3" w14:textId="77777777" w:rsidR="00EF772F" w:rsidRPr="00EF772F" w:rsidRDefault="00EF772F" w:rsidP="00EF772F">
      <w:pPr>
        <w:pStyle w:val="Normlnywebov"/>
        <w:shd w:val="clear" w:color="auto" w:fill="FFFFFF"/>
        <w:spacing w:before="0" w:beforeAutospacing="0" w:after="0" w:afterAutospacing="0" w:line="300" w:lineRule="atLeast"/>
        <w:rPr>
          <w:rFonts w:ascii="Arial" w:hAnsi="Arial" w:cs="Arial"/>
          <w:b/>
          <w:bCs/>
          <w:color w:val="212529"/>
          <w:sz w:val="32"/>
          <w:szCs w:val="32"/>
        </w:rPr>
      </w:pPr>
      <w:r w:rsidRPr="00EF772F">
        <w:rPr>
          <w:rFonts w:ascii="Arial" w:hAnsi="Arial" w:cs="Arial"/>
          <w:b/>
          <w:bCs/>
          <w:color w:val="5341AF"/>
          <w:sz w:val="32"/>
          <w:szCs w:val="32"/>
        </w:rPr>
        <w:t>Poistný trh</w:t>
      </w:r>
    </w:p>
    <w:p w14:paraId="2D5C315C"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p>
    <w:p w14:paraId="44DE524A"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Poistný trh je trh poistenia a zaistenia.</w:t>
      </w:r>
      <w:r>
        <w:rPr>
          <w:rFonts w:ascii="Arial" w:hAnsi="Arial" w:cs="Arial"/>
          <w:color w:val="6B0094"/>
          <w:sz w:val="21"/>
          <w:szCs w:val="21"/>
        </w:rPr>
        <w:t> </w:t>
      </w:r>
      <w:r>
        <w:rPr>
          <w:rFonts w:ascii="Arial" w:hAnsi="Arial" w:cs="Arial"/>
          <w:color w:val="212529"/>
          <w:sz w:val="21"/>
          <w:szCs w:val="21"/>
        </w:rPr>
        <w:t>Na poistnom trhu sa stretáva dopyt a ponuka špecifického druhu tovaru, ktorým je poistná ochrana.</w:t>
      </w:r>
    </w:p>
    <w:p w14:paraId="2007BFBF"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p>
    <w:p w14:paraId="6453B436"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lastRenderedPageBreak/>
        <w:t>Dopyt</w:t>
      </w:r>
      <w:r>
        <w:rPr>
          <w:rFonts w:ascii="Arial" w:hAnsi="Arial" w:cs="Arial"/>
          <w:color w:val="212529"/>
          <w:sz w:val="21"/>
          <w:szCs w:val="21"/>
        </w:rPr>
        <w:t> na poistnom trhu predstavujú subjekty /občania, firmy, spoločnosti .../, ktoré sa chcú dať poistiť.</w:t>
      </w:r>
      <w:r>
        <w:rPr>
          <w:rFonts w:ascii="Arial" w:hAnsi="Arial" w:cs="Arial"/>
          <w:color w:val="00AE00"/>
          <w:sz w:val="21"/>
          <w:szCs w:val="21"/>
        </w:rPr>
        <w:t> </w:t>
      </w:r>
      <w:r>
        <w:rPr>
          <w:rFonts w:ascii="Arial" w:hAnsi="Arial" w:cs="Arial"/>
          <w:b/>
          <w:bCs/>
          <w:color w:val="5341AF"/>
          <w:sz w:val="21"/>
          <w:szCs w:val="21"/>
        </w:rPr>
        <w:t>Ponuku</w:t>
      </w:r>
      <w:r>
        <w:rPr>
          <w:rFonts w:ascii="Arial" w:hAnsi="Arial" w:cs="Arial"/>
          <w:color w:val="00AE00"/>
          <w:sz w:val="21"/>
          <w:szCs w:val="21"/>
        </w:rPr>
        <w:t> </w:t>
      </w:r>
      <w:r>
        <w:rPr>
          <w:rFonts w:ascii="Arial" w:hAnsi="Arial" w:cs="Arial"/>
          <w:color w:val="212529"/>
          <w:sz w:val="21"/>
          <w:szCs w:val="21"/>
        </w:rPr>
        <w:t>na poistnom trhu predstavujú poisťovacie spoločnosti.</w:t>
      </w:r>
      <w:r>
        <w:rPr>
          <w:rFonts w:ascii="Arial" w:hAnsi="Arial" w:cs="Arial"/>
          <w:color w:val="00AE00"/>
          <w:sz w:val="21"/>
          <w:szCs w:val="21"/>
        </w:rPr>
        <w:t> </w:t>
      </w:r>
      <w:r>
        <w:rPr>
          <w:rFonts w:ascii="Arial" w:hAnsi="Arial" w:cs="Arial"/>
          <w:b/>
          <w:bCs/>
          <w:color w:val="5341AF"/>
          <w:sz w:val="21"/>
          <w:szCs w:val="21"/>
        </w:rPr>
        <w:t>Cenou</w:t>
      </w:r>
      <w:r>
        <w:rPr>
          <w:rFonts w:ascii="Arial" w:hAnsi="Arial" w:cs="Arial"/>
          <w:color w:val="00AE00"/>
          <w:sz w:val="21"/>
          <w:szCs w:val="21"/>
        </w:rPr>
        <w:t> </w:t>
      </w:r>
      <w:r>
        <w:rPr>
          <w:rFonts w:ascii="Arial" w:hAnsi="Arial" w:cs="Arial"/>
          <w:color w:val="212529"/>
          <w:sz w:val="21"/>
          <w:szCs w:val="21"/>
        </w:rPr>
        <w:t>za poskytnutú ochranu je</w:t>
      </w:r>
      <w:r>
        <w:rPr>
          <w:rFonts w:ascii="Arial" w:hAnsi="Arial" w:cs="Arial"/>
          <w:color w:val="00AE00"/>
          <w:sz w:val="21"/>
          <w:szCs w:val="21"/>
        </w:rPr>
        <w:t> </w:t>
      </w:r>
      <w:r>
        <w:rPr>
          <w:rFonts w:ascii="Arial" w:hAnsi="Arial" w:cs="Arial"/>
          <w:b/>
          <w:bCs/>
          <w:color w:val="5341AF"/>
          <w:sz w:val="21"/>
          <w:szCs w:val="21"/>
        </w:rPr>
        <w:t>poistné.</w:t>
      </w:r>
    </w:p>
    <w:p w14:paraId="7A3573CD"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p>
    <w:p w14:paraId="6FA866CC"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Poistenie vykonávajú špecializované inštitúcie – poisťovne alebo zaisťovne. Poistné vzťahy sú charakterizované špecifickými črtami:</w:t>
      </w:r>
    </w:p>
    <w:p w14:paraId="2A7C8C88"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072810F5" w14:textId="77777777" w:rsidR="00EF772F" w:rsidRDefault="00EF772F" w:rsidP="00EF772F">
      <w:pPr>
        <w:pStyle w:val="Normlnywebov"/>
        <w:numPr>
          <w:ilvl w:val="0"/>
          <w:numId w:val="3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solidárnosťou </w:t>
      </w:r>
      <w:r>
        <w:rPr>
          <w:rFonts w:ascii="Arial" w:hAnsi="Arial" w:cs="Arial"/>
          <w:color w:val="800000"/>
          <w:sz w:val="21"/>
          <w:szCs w:val="21"/>
        </w:rPr>
        <w:t>– </w:t>
      </w:r>
      <w:r>
        <w:rPr>
          <w:rFonts w:ascii="Arial" w:hAnsi="Arial" w:cs="Arial"/>
          <w:color w:val="212529"/>
          <w:sz w:val="21"/>
          <w:szCs w:val="21"/>
        </w:rPr>
        <w:t>poistenci prispievajú do poistných fondov, zároveň však rešpektujú, že poistné náhrady sa poskytujú tým poisteným, pri ktorých nastala poistná udalosť.</w:t>
      </w:r>
    </w:p>
    <w:p w14:paraId="271F286C" w14:textId="77777777" w:rsidR="00EF772F" w:rsidRDefault="00EF772F" w:rsidP="00EF772F">
      <w:pPr>
        <w:pStyle w:val="Normlnywebov"/>
        <w:numPr>
          <w:ilvl w:val="0"/>
          <w:numId w:val="3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podmienenou návratnosťou</w:t>
      </w:r>
      <w:r>
        <w:rPr>
          <w:rFonts w:ascii="Arial" w:hAnsi="Arial" w:cs="Arial"/>
          <w:color w:val="800000"/>
          <w:sz w:val="21"/>
          <w:szCs w:val="21"/>
        </w:rPr>
        <w:t> – </w:t>
      </w:r>
      <w:r>
        <w:rPr>
          <w:rFonts w:ascii="Arial" w:hAnsi="Arial" w:cs="Arial"/>
          <w:color w:val="212529"/>
          <w:sz w:val="21"/>
          <w:szCs w:val="21"/>
        </w:rPr>
        <w:t>poistná náhrada sa poskytne poistenému len v tom prípade, ak nastala poistná udalosť uvedená v poistnej zmluve,</w:t>
      </w:r>
    </w:p>
    <w:p w14:paraId="715E9185" w14:textId="77777777" w:rsidR="00EF772F" w:rsidRPr="000E5D40" w:rsidRDefault="00EF772F" w:rsidP="00EF772F">
      <w:pPr>
        <w:pStyle w:val="Normlnywebov"/>
        <w:numPr>
          <w:ilvl w:val="0"/>
          <w:numId w:val="3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neekvivalentnosťou </w:t>
      </w:r>
      <w:r>
        <w:rPr>
          <w:rFonts w:ascii="Arial" w:hAnsi="Arial" w:cs="Arial"/>
          <w:color w:val="800000"/>
          <w:sz w:val="21"/>
          <w:szCs w:val="21"/>
        </w:rPr>
        <w:t>– </w:t>
      </w:r>
      <w:r>
        <w:rPr>
          <w:rFonts w:ascii="Arial" w:hAnsi="Arial" w:cs="Arial"/>
          <w:color w:val="212529"/>
          <w:sz w:val="21"/>
          <w:szCs w:val="21"/>
        </w:rPr>
        <w:t>poistné náhrady nezávisia od výšky zaplateného poistného.</w:t>
      </w:r>
    </w:p>
    <w:p w14:paraId="540196CC"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5C02F722"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Poisťovne sa okrem poisťovacej a zaisťovacej činnosti zaoberajú aj aktivitami na finančnom trhu – umiestňujú svoj kapitál na peňažnom a kapitálovom trhu s cieľom jeho zhodnotenia.</w:t>
      </w:r>
    </w:p>
    <w:p w14:paraId="78CFCA2F"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568C706C" w14:textId="77777777" w:rsidR="00EF772F" w:rsidRPr="000E5D40" w:rsidRDefault="00EF772F" w:rsidP="00EF772F">
      <w:pPr>
        <w:pStyle w:val="Normlnywebov"/>
        <w:shd w:val="clear" w:color="auto" w:fill="FFFFFF"/>
        <w:spacing w:before="0" w:beforeAutospacing="0" w:after="0" w:afterAutospacing="0" w:line="300" w:lineRule="atLeast"/>
        <w:rPr>
          <w:rFonts w:ascii="Arial" w:hAnsi="Arial" w:cs="Arial"/>
          <w:color w:val="212529"/>
          <w:sz w:val="44"/>
          <w:szCs w:val="44"/>
        </w:rPr>
      </w:pPr>
      <w:r>
        <w:rPr>
          <w:rFonts w:ascii="Arial" w:hAnsi="Arial" w:cs="Arial"/>
          <w:color w:val="212529"/>
          <w:sz w:val="21"/>
          <w:szCs w:val="21"/>
        </w:rPr>
        <w:t> </w:t>
      </w:r>
      <w:r w:rsidRPr="000E5D40">
        <w:rPr>
          <w:rFonts w:ascii="Arial" w:hAnsi="Arial" w:cs="Arial"/>
          <w:b/>
          <w:bCs/>
          <w:color w:val="5341AF"/>
          <w:sz w:val="44"/>
          <w:szCs w:val="44"/>
        </w:rPr>
        <w:t>D</w:t>
      </w:r>
      <w:r>
        <w:rPr>
          <w:rFonts w:ascii="Arial" w:hAnsi="Arial" w:cs="Arial"/>
          <w:b/>
          <w:bCs/>
          <w:color w:val="5341AF"/>
          <w:sz w:val="44"/>
          <w:szCs w:val="44"/>
        </w:rPr>
        <w:t>evízový trh</w:t>
      </w:r>
    </w:p>
    <w:p w14:paraId="64C1C91B"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p>
    <w:p w14:paraId="794D03E5"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t>Devízový trh</w:t>
      </w:r>
      <w:r w:rsidRPr="0003334D">
        <w:rPr>
          <w:rFonts w:ascii="Arial" w:eastAsia="Times New Roman" w:hAnsi="Arial" w:cs="Arial"/>
          <w:color w:val="212529"/>
          <w:sz w:val="21"/>
          <w:szCs w:val="21"/>
          <w:lang w:eastAsia="sk-SK"/>
        </w:rPr>
        <w:t> je trh, kde sa stretáva dopyt a ponuka po zahraničných menách, resp. kde sa uskutočňujú devízové transakcie.</w:t>
      </w:r>
      <w:r w:rsidRPr="0003334D">
        <w:rPr>
          <w:rFonts w:ascii="Arial" w:eastAsia="Times New Roman" w:hAnsi="Arial" w:cs="Arial"/>
          <w:color w:val="212529"/>
          <w:sz w:val="21"/>
          <w:szCs w:val="21"/>
          <w:lang w:eastAsia="sk-SK"/>
        </w:rPr>
        <w:br/>
      </w:r>
    </w:p>
    <w:p w14:paraId="1A9B6865" w14:textId="77777777" w:rsidR="00EF772F" w:rsidRPr="0003334D" w:rsidRDefault="00EF772F" w:rsidP="00EF772F">
      <w:pPr>
        <w:shd w:val="clear" w:color="auto" w:fill="FFFFFF"/>
        <w:spacing w:after="0" w:line="300" w:lineRule="atLeast"/>
        <w:rPr>
          <w:rFonts w:ascii="Arial" w:eastAsia="Times New Roman" w:hAnsi="Arial" w:cs="Arial"/>
          <w:b/>
          <w:bCs/>
          <w:color w:val="C00000"/>
          <w:sz w:val="21"/>
          <w:szCs w:val="21"/>
          <w:lang w:eastAsia="sk-SK"/>
        </w:rPr>
      </w:pPr>
      <w:r w:rsidRPr="0003334D">
        <w:rPr>
          <w:rFonts w:ascii="Arial" w:eastAsia="Times New Roman" w:hAnsi="Arial" w:cs="Arial"/>
          <w:b/>
          <w:bCs/>
          <w:color w:val="C00000"/>
          <w:sz w:val="21"/>
          <w:szCs w:val="21"/>
          <w:lang w:eastAsia="sk-SK"/>
        </w:rPr>
        <w:t>Devízový trh plní dôležitú funkciu pri platbách do a zo zahraničia a pri prevodoch peňažných fondov z jednej meny do druhej.</w:t>
      </w:r>
    </w:p>
    <w:p w14:paraId="5700BC70"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 </w:t>
      </w:r>
    </w:p>
    <w:p w14:paraId="5249F50B" w14:textId="77777777" w:rsidR="00EF772F" w:rsidRPr="0003334D" w:rsidRDefault="00EF772F" w:rsidP="00EF772F">
      <w:pPr>
        <w:spacing w:after="0" w:line="300" w:lineRule="atLeast"/>
        <w:rPr>
          <w:rFonts w:ascii="Arial" w:eastAsia="Times New Roman" w:hAnsi="Arial" w:cs="Arial"/>
          <w:color w:val="212529"/>
          <w:sz w:val="21"/>
          <w:szCs w:val="21"/>
          <w:shd w:val="clear" w:color="auto" w:fill="FFFFFF"/>
          <w:lang w:eastAsia="sk-SK"/>
        </w:rPr>
      </w:pPr>
      <w:r w:rsidRPr="0003334D">
        <w:rPr>
          <w:rFonts w:ascii="Arial" w:eastAsia="Times New Roman" w:hAnsi="Arial" w:cs="Arial"/>
          <w:b/>
          <w:bCs/>
          <w:color w:val="5341AF"/>
          <w:sz w:val="21"/>
          <w:szCs w:val="21"/>
          <w:shd w:val="clear" w:color="auto" w:fill="FFFFFF"/>
          <w:lang w:eastAsia="sk-SK"/>
        </w:rPr>
        <w:t>Cenou</w:t>
      </w:r>
      <w:r w:rsidRPr="0003334D">
        <w:rPr>
          <w:rFonts w:ascii="Arial" w:eastAsia="Times New Roman" w:hAnsi="Arial" w:cs="Arial"/>
          <w:color w:val="6B0094"/>
          <w:sz w:val="21"/>
          <w:szCs w:val="21"/>
          <w:shd w:val="clear" w:color="auto" w:fill="FFFFFF"/>
          <w:lang w:eastAsia="sk-SK"/>
        </w:rPr>
        <w:t> </w:t>
      </w:r>
      <w:r w:rsidRPr="0003334D">
        <w:rPr>
          <w:rFonts w:ascii="Arial" w:eastAsia="Times New Roman" w:hAnsi="Arial" w:cs="Arial"/>
          <w:color w:val="212529"/>
          <w:sz w:val="21"/>
          <w:szCs w:val="21"/>
          <w:shd w:val="clear" w:color="auto" w:fill="FFFFFF"/>
          <w:lang w:eastAsia="sk-SK"/>
        </w:rPr>
        <w:t>na devízovom trhu je</w:t>
      </w:r>
      <w:r w:rsidRPr="0003334D">
        <w:rPr>
          <w:rFonts w:ascii="Arial" w:eastAsia="Times New Roman" w:hAnsi="Arial" w:cs="Arial"/>
          <w:color w:val="6B0094"/>
          <w:sz w:val="21"/>
          <w:szCs w:val="21"/>
          <w:shd w:val="clear" w:color="auto" w:fill="FFFFFF"/>
          <w:lang w:eastAsia="sk-SK"/>
        </w:rPr>
        <w:t> </w:t>
      </w:r>
      <w:r w:rsidRPr="0003334D">
        <w:rPr>
          <w:rFonts w:ascii="Arial" w:eastAsia="Times New Roman" w:hAnsi="Arial" w:cs="Arial"/>
          <w:b/>
          <w:bCs/>
          <w:color w:val="5341AF"/>
          <w:sz w:val="21"/>
          <w:szCs w:val="21"/>
          <w:shd w:val="clear" w:color="auto" w:fill="FFFFFF"/>
          <w:lang w:eastAsia="sk-SK"/>
        </w:rPr>
        <w:t>devízový kurz.</w:t>
      </w:r>
    </w:p>
    <w:p w14:paraId="7A4A9776" w14:textId="77777777" w:rsidR="00EF772F" w:rsidRPr="0003334D" w:rsidRDefault="00EF772F" w:rsidP="00EF772F">
      <w:pPr>
        <w:spacing w:after="0" w:line="300" w:lineRule="atLeast"/>
        <w:rPr>
          <w:rFonts w:ascii="Arial" w:eastAsia="Times New Roman" w:hAnsi="Arial" w:cs="Arial"/>
          <w:color w:val="212529"/>
          <w:sz w:val="21"/>
          <w:szCs w:val="21"/>
          <w:shd w:val="clear" w:color="auto" w:fill="FFFFFF"/>
          <w:lang w:eastAsia="sk-SK"/>
        </w:rPr>
      </w:pPr>
      <w:r w:rsidRPr="0003334D">
        <w:rPr>
          <w:rFonts w:ascii="Arial" w:eastAsia="Times New Roman" w:hAnsi="Arial" w:cs="Arial"/>
          <w:color w:val="212529"/>
          <w:sz w:val="21"/>
          <w:szCs w:val="21"/>
          <w:shd w:val="clear" w:color="auto" w:fill="FFFFFF"/>
          <w:lang w:eastAsia="sk-SK"/>
        </w:rPr>
        <w:t> </w:t>
      </w:r>
    </w:p>
    <w:p w14:paraId="1AA17C5C" w14:textId="77777777" w:rsidR="00EF772F" w:rsidRPr="0003334D" w:rsidRDefault="00EF772F" w:rsidP="00EF772F">
      <w:pPr>
        <w:spacing w:after="0" w:line="300" w:lineRule="atLeast"/>
        <w:rPr>
          <w:rFonts w:ascii="Arial" w:eastAsia="Times New Roman" w:hAnsi="Arial" w:cs="Arial"/>
          <w:color w:val="212529"/>
          <w:sz w:val="21"/>
          <w:szCs w:val="21"/>
          <w:shd w:val="clear" w:color="auto" w:fill="FFFFFF"/>
          <w:lang w:eastAsia="sk-SK"/>
        </w:rPr>
      </w:pPr>
      <w:r w:rsidRPr="0003334D">
        <w:rPr>
          <w:rFonts w:ascii="Arial" w:eastAsia="Times New Roman" w:hAnsi="Arial" w:cs="Arial"/>
          <w:b/>
          <w:bCs/>
          <w:color w:val="5341AF"/>
          <w:sz w:val="21"/>
          <w:szCs w:val="21"/>
          <w:shd w:val="clear" w:color="auto" w:fill="FFFFFF"/>
          <w:lang w:eastAsia="sk-SK"/>
        </w:rPr>
        <w:t>Devízový kurz</w:t>
      </w:r>
      <w:r w:rsidRPr="0003334D">
        <w:rPr>
          <w:rFonts w:ascii="Arial" w:eastAsia="Times New Roman" w:hAnsi="Arial" w:cs="Arial"/>
          <w:color w:val="00AE00"/>
          <w:sz w:val="21"/>
          <w:szCs w:val="21"/>
          <w:shd w:val="clear" w:color="auto" w:fill="FFFFFF"/>
          <w:lang w:eastAsia="sk-SK"/>
        </w:rPr>
        <w:t> </w:t>
      </w:r>
      <w:r w:rsidRPr="0003334D">
        <w:rPr>
          <w:rFonts w:ascii="Arial" w:eastAsia="Times New Roman" w:hAnsi="Arial" w:cs="Arial"/>
          <w:color w:val="212529"/>
          <w:sz w:val="21"/>
          <w:szCs w:val="21"/>
          <w:shd w:val="clear" w:color="auto" w:fill="FFFFFF"/>
          <w:lang w:eastAsia="sk-SK"/>
        </w:rPr>
        <w:t>je cena peňažnej jednotky jednej krajiny vyjadrená v peňažných jednotkách iných krajín. Devízový kurz ovplyvňuje aj kurzový systém, ktorý uplatňuje pri stanovovaní kurzu určitá krajina.</w:t>
      </w:r>
      <w:r w:rsidRPr="0003334D">
        <w:rPr>
          <w:rFonts w:ascii="Arial" w:eastAsia="Times New Roman" w:hAnsi="Arial" w:cs="Arial"/>
          <w:color w:val="212529"/>
          <w:sz w:val="21"/>
          <w:szCs w:val="21"/>
          <w:lang w:eastAsia="sk-SK"/>
        </w:rPr>
        <w:br/>
      </w:r>
    </w:p>
    <w:p w14:paraId="579B96DA"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u w:val="single"/>
          <w:lang w:eastAsia="sk-SK"/>
        </w:rPr>
        <w:t>Subjekty devízového trhu:</w:t>
      </w:r>
    </w:p>
    <w:p w14:paraId="06F709C8" w14:textId="77777777" w:rsidR="00EF772F" w:rsidRPr="0003334D" w:rsidRDefault="00EF772F" w:rsidP="00EF772F">
      <w:pPr>
        <w:numPr>
          <w:ilvl w:val="0"/>
          <w:numId w:val="38"/>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finančné inštitúcie, predovšetkým banky</w:t>
      </w:r>
    </w:p>
    <w:p w14:paraId="4E3EF64D" w14:textId="77777777" w:rsidR="00EF772F" w:rsidRPr="0003334D" w:rsidRDefault="00EF772F" w:rsidP="00EF772F">
      <w:pPr>
        <w:numPr>
          <w:ilvl w:val="0"/>
          <w:numId w:val="38"/>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podniky a spoločnosti</w:t>
      </w:r>
    </w:p>
    <w:p w14:paraId="607BCE19" w14:textId="77777777" w:rsidR="00EF772F" w:rsidRPr="0003334D" w:rsidRDefault="00EF772F" w:rsidP="00EF772F">
      <w:pPr>
        <w:numPr>
          <w:ilvl w:val="0"/>
          <w:numId w:val="38"/>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obyvateľstvo</w:t>
      </w:r>
    </w:p>
    <w:p w14:paraId="089E8507"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 </w:t>
      </w:r>
    </w:p>
    <w:p w14:paraId="44621F41"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u w:val="single"/>
          <w:lang w:eastAsia="sk-SK"/>
        </w:rPr>
        <w:t>Nástroje devízového trhu:</w:t>
      </w:r>
    </w:p>
    <w:p w14:paraId="0355E5EC"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 </w:t>
      </w:r>
    </w:p>
    <w:p w14:paraId="11623207" w14:textId="77777777" w:rsidR="00EF772F" w:rsidRPr="0003334D" w:rsidRDefault="00EF772F" w:rsidP="00EF772F">
      <w:pPr>
        <w:numPr>
          <w:ilvl w:val="0"/>
          <w:numId w:val="39"/>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promptné /spotové/ obchody – konverzie, arbitráže,</w:t>
      </w:r>
    </w:p>
    <w:p w14:paraId="7F25FF38" w14:textId="77777777" w:rsidR="00EF772F" w:rsidRPr="0003334D" w:rsidRDefault="00EF772F" w:rsidP="00EF772F">
      <w:pPr>
        <w:numPr>
          <w:ilvl w:val="0"/>
          <w:numId w:val="39"/>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termínované obchody – forwardy, futurity, swapy a opcie.</w:t>
      </w:r>
    </w:p>
    <w:p w14:paraId="6FBD0EE3" w14:textId="77777777" w:rsidR="00EF772F" w:rsidRPr="0003334D" w:rsidRDefault="00EF772F" w:rsidP="00EF772F">
      <w:pPr>
        <w:shd w:val="clear" w:color="auto" w:fill="FFFFFF"/>
        <w:spacing w:after="0" w:line="300" w:lineRule="atLeast"/>
        <w:ind w:left="720"/>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  </w:t>
      </w:r>
    </w:p>
    <w:p w14:paraId="42F10AEF"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u w:val="single"/>
          <w:lang w:eastAsia="sk-SK"/>
        </w:rPr>
        <w:t>Členenie devízového trhu:</w:t>
      </w:r>
    </w:p>
    <w:p w14:paraId="343D3F07"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 </w:t>
      </w:r>
    </w:p>
    <w:p w14:paraId="2CA7BEF8" w14:textId="77777777" w:rsidR="00EF772F" w:rsidRPr="0003334D" w:rsidRDefault="00EF772F" w:rsidP="00EF772F">
      <w:pPr>
        <w:numPr>
          <w:ilvl w:val="0"/>
          <w:numId w:val="40"/>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u w:val="single"/>
          <w:lang w:eastAsia="sk-SK"/>
        </w:rPr>
        <w:t>z hľadiska prístupu na trh</w:t>
      </w:r>
    </w:p>
    <w:p w14:paraId="3A55F840" w14:textId="77777777" w:rsidR="00EF772F" w:rsidRPr="0003334D" w:rsidRDefault="00EF772F" w:rsidP="00EF772F">
      <w:pPr>
        <w:numPr>
          <w:ilvl w:val="0"/>
          <w:numId w:val="41"/>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lastRenderedPageBreak/>
        <w:t>voľne prístupný sekundárny trh</w:t>
      </w:r>
      <w:r w:rsidRPr="0003334D">
        <w:rPr>
          <w:rFonts w:ascii="Arial" w:eastAsia="Times New Roman" w:hAnsi="Arial" w:cs="Arial"/>
          <w:color w:val="993366"/>
          <w:sz w:val="21"/>
          <w:szCs w:val="21"/>
          <w:lang w:eastAsia="sk-SK"/>
        </w:rPr>
        <w:t> – </w:t>
      </w:r>
      <w:r w:rsidRPr="0003334D">
        <w:rPr>
          <w:rFonts w:ascii="Arial" w:eastAsia="Times New Roman" w:hAnsi="Arial" w:cs="Arial"/>
          <w:color w:val="212529"/>
          <w:sz w:val="21"/>
          <w:szCs w:val="21"/>
          <w:lang w:eastAsia="sk-SK"/>
        </w:rPr>
        <w:t xml:space="preserve">nie je na ňom vymedzené nijaké centrálne obchodné miesto a hodiny obchodovania. Uskutočňuje sa na základe dohôd prostredníctvom telefónov, telexov či počítačov. Je to vlastne neorganizovaný trh – OTC /over </w:t>
      </w:r>
      <w:proofErr w:type="spellStart"/>
      <w:r w:rsidRPr="0003334D">
        <w:rPr>
          <w:rFonts w:ascii="Arial" w:eastAsia="Times New Roman" w:hAnsi="Arial" w:cs="Arial"/>
          <w:color w:val="212529"/>
          <w:sz w:val="21"/>
          <w:szCs w:val="21"/>
          <w:lang w:eastAsia="sk-SK"/>
        </w:rPr>
        <w:t>the</w:t>
      </w:r>
      <w:proofErr w:type="spellEnd"/>
      <w:r w:rsidRPr="0003334D">
        <w:rPr>
          <w:rFonts w:ascii="Arial" w:eastAsia="Times New Roman" w:hAnsi="Arial" w:cs="Arial"/>
          <w:color w:val="212529"/>
          <w:sz w:val="21"/>
          <w:szCs w:val="21"/>
          <w:lang w:eastAsia="sk-SK"/>
        </w:rPr>
        <w:t xml:space="preserve"> </w:t>
      </w:r>
      <w:proofErr w:type="spellStart"/>
      <w:r w:rsidRPr="0003334D">
        <w:rPr>
          <w:rFonts w:ascii="Arial" w:eastAsia="Times New Roman" w:hAnsi="Arial" w:cs="Arial"/>
          <w:color w:val="212529"/>
          <w:sz w:val="21"/>
          <w:szCs w:val="21"/>
          <w:lang w:eastAsia="sk-SK"/>
        </w:rPr>
        <w:t>counter</w:t>
      </w:r>
      <w:proofErr w:type="spellEnd"/>
      <w:r w:rsidRPr="0003334D">
        <w:rPr>
          <w:rFonts w:ascii="Arial" w:eastAsia="Times New Roman" w:hAnsi="Arial" w:cs="Arial"/>
          <w:color w:val="212529"/>
          <w:sz w:val="21"/>
          <w:szCs w:val="21"/>
          <w:lang w:eastAsia="sk-SK"/>
        </w:rPr>
        <w:t>/,</w:t>
      </w:r>
    </w:p>
    <w:p w14:paraId="0F218605" w14:textId="77777777" w:rsidR="00EF772F" w:rsidRPr="0003334D" w:rsidRDefault="00EF772F" w:rsidP="00EF772F">
      <w:pPr>
        <w:numPr>
          <w:ilvl w:val="0"/>
          <w:numId w:val="41"/>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t>devízová burza</w:t>
      </w:r>
      <w:r w:rsidRPr="0003334D">
        <w:rPr>
          <w:rFonts w:ascii="Arial" w:eastAsia="Times New Roman" w:hAnsi="Arial" w:cs="Arial"/>
          <w:color w:val="993366"/>
          <w:sz w:val="21"/>
          <w:szCs w:val="21"/>
          <w:lang w:eastAsia="sk-SK"/>
        </w:rPr>
        <w:t> – </w:t>
      </w:r>
      <w:r w:rsidRPr="0003334D">
        <w:rPr>
          <w:rFonts w:ascii="Arial" w:eastAsia="Times New Roman" w:hAnsi="Arial" w:cs="Arial"/>
          <w:color w:val="212529"/>
          <w:sz w:val="21"/>
          <w:szCs w:val="21"/>
          <w:lang w:eastAsia="sk-SK"/>
        </w:rPr>
        <w:t>organizovaný trh, na ktorom je prístup, spôsob obchodovania, miesto a čas upravené burzovými predpismi.</w:t>
      </w:r>
    </w:p>
    <w:p w14:paraId="141F2E55" w14:textId="77777777" w:rsidR="00EF772F" w:rsidRPr="0003334D" w:rsidRDefault="00EF772F" w:rsidP="00EF772F">
      <w:p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lang w:eastAsia="sk-SK"/>
        </w:rPr>
        <w:t> </w:t>
      </w:r>
    </w:p>
    <w:p w14:paraId="0B41356B" w14:textId="77777777" w:rsidR="00EF772F" w:rsidRPr="0003334D" w:rsidRDefault="00EF772F" w:rsidP="00EF772F">
      <w:pPr>
        <w:numPr>
          <w:ilvl w:val="0"/>
          <w:numId w:val="42"/>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color w:val="212529"/>
          <w:sz w:val="21"/>
          <w:szCs w:val="21"/>
          <w:u w:val="single"/>
          <w:lang w:eastAsia="sk-SK"/>
        </w:rPr>
        <w:t>z časového hľadiska</w:t>
      </w:r>
    </w:p>
    <w:p w14:paraId="5FAB08BC" w14:textId="77777777" w:rsidR="00EF772F" w:rsidRPr="0003334D" w:rsidRDefault="00EF772F" w:rsidP="00EF772F">
      <w:pPr>
        <w:numPr>
          <w:ilvl w:val="0"/>
          <w:numId w:val="43"/>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t>promptné devízové trhy</w:t>
      </w:r>
      <w:r w:rsidRPr="0003334D">
        <w:rPr>
          <w:rFonts w:ascii="Arial" w:eastAsia="Times New Roman" w:hAnsi="Arial" w:cs="Arial"/>
          <w:color w:val="9999FF"/>
          <w:sz w:val="21"/>
          <w:szCs w:val="21"/>
          <w:lang w:eastAsia="sk-SK"/>
        </w:rPr>
        <w:t> – </w:t>
      </w:r>
      <w:r w:rsidRPr="0003334D">
        <w:rPr>
          <w:rFonts w:ascii="Arial" w:eastAsia="Times New Roman" w:hAnsi="Arial" w:cs="Arial"/>
          <w:color w:val="212529"/>
          <w:sz w:val="21"/>
          <w:szCs w:val="21"/>
          <w:lang w:eastAsia="sk-SK"/>
        </w:rPr>
        <w:t>promptné devízové obchody sa uskutočňujú s lehotou splatnosti 1 až 2 pracovné dni,</w:t>
      </w:r>
    </w:p>
    <w:p w14:paraId="3F7AFD59" w14:textId="77777777" w:rsidR="00EF772F" w:rsidRPr="0003334D" w:rsidRDefault="00EF772F" w:rsidP="00EF772F">
      <w:pPr>
        <w:numPr>
          <w:ilvl w:val="0"/>
          <w:numId w:val="43"/>
        </w:numPr>
        <w:shd w:val="clear" w:color="auto" w:fill="FFFFFF"/>
        <w:spacing w:after="0" w:line="300" w:lineRule="atLeast"/>
        <w:rPr>
          <w:rFonts w:ascii="Arial" w:eastAsia="Times New Roman" w:hAnsi="Arial" w:cs="Arial"/>
          <w:color w:val="212529"/>
          <w:sz w:val="21"/>
          <w:szCs w:val="21"/>
          <w:lang w:eastAsia="sk-SK"/>
        </w:rPr>
      </w:pPr>
      <w:r w:rsidRPr="0003334D">
        <w:rPr>
          <w:rFonts w:ascii="Arial" w:eastAsia="Times New Roman" w:hAnsi="Arial" w:cs="Arial"/>
          <w:b/>
          <w:bCs/>
          <w:color w:val="5341AF"/>
          <w:sz w:val="21"/>
          <w:szCs w:val="21"/>
          <w:lang w:eastAsia="sk-SK"/>
        </w:rPr>
        <w:t>termínové devízové trhy</w:t>
      </w:r>
      <w:r w:rsidRPr="0003334D">
        <w:rPr>
          <w:rFonts w:ascii="Arial" w:eastAsia="Times New Roman" w:hAnsi="Arial" w:cs="Arial"/>
          <w:color w:val="9999FF"/>
          <w:sz w:val="21"/>
          <w:szCs w:val="21"/>
          <w:lang w:eastAsia="sk-SK"/>
        </w:rPr>
        <w:t> – </w:t>
      </w:r>
      <w:r w:rsidRPr="0003334D">
        <w:rPr>
          <w:rFonts w:ascii="Arial" w:eastAsia="Times New Roman" w:hAnsi="Arial" w:cs="Arial"/>
          <w:color w:val="212529"/>
          <w:sz w:val="21"/>
          <w:szCs w:val="21"/>
          <w:lang w:eastAsia="sk-SK"/>
        </w:rPr>
        <w:t>termínové devízové obchody sa uskutočňujú s lehotou splatnosti nad 2 pracovné dni.</w:t>
      </w:r>
    </w:p>
    <w:p w14:paraId="6C560C22"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p>
    <w:p w14:paraId="3C1C5529" w14:textId="77777777" w:rsidR="00EF772F" w:rsidRPr="000E5D40" w:rsidRDefault="00EF772F" w:rsidP="00EF772F">
      <w:pPr>
        <w:pStyle w:val="Normlnywebov"/>
        <w:numPr>
          <w:ilvl w:val="0"/>
          <w:numId w:val="4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u w:val="single"/>
        </w:rPr>
        <w:t>z teritoriálneho hľadiska</w:t>
      </w:r>
    </w:p>
    <w:p w14:paraId="25FBD372" w14:textId="77777777" w:rsidR="00EF772F" w:rsidRDefault="00EF772F" w:rsidP="00EF772F">
      <w:pPr>
        <w:pStyle w:val="Normlnywebov"/>
        <w:numPr>
          <w:ilvl w:val="0"/>
          <w:numId w:val="4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devízové trhy jednotlivých štátov</w:t>
      </w:r>
    </w:p>
    <w:p w14:paraId="48EB962E" w14:textId="77777777" w:rsidR="00EF772F" w:rsidRPr="000E5D40" w:rsidRDefault="00EF772F" w:rsidP="00EF772F">
      <w:pPr>
        <w:pStyle w:val="Normlnywebov"/>
        <w:numPr>
          <w:ilvl w:val="0"/>
          <w:numId w:val="4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medzinárodné trhy</w:t>
      </w:r>
    </w:p>
    <w:p w14:paraId="10ED2D6B"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75F41904" w14:textId="77777777" w:rsidR="00EF772F" w:rsidRPr="000E5D40" w:rsidRDefault="00EF772F" w:rsidP="00EF772F">
      <w:pPr>
        <w:pStyle w:val="Normlnywebov"/>
        <w:shd w:val="clear" w:color="auto" w:fill="FFFFFF"/>
        <w:spacing w:before="0" w:beforeAutospacing="0" w:after="0" w:afterAutospacing="0" w:line="300" w:lineRule="atLeast"/>
        <w:rPr>
          <w:rFonts w:ascii="Arial" w:hAnsi="Arial" w:cs="Arial"/>
          <w:b/>
          <w:bCs/>
          <w:color w:val="C00000"/>
          <w:sz w:val="21"/>
          <w:szCs w:val="21"/>
        </w:rPr>
      </w:pPr>
      <w:r>
        <w:rPr>
          <w:rFonts w:ascii="Arial" w:hAnsi="Arial" w:cs="Arial"/>
          <w:b/>
          <w:bCs/>
          <w:color w:val="5341AF"/>
          <w:sz w:val="21"/>
          <w:szCs w:val="21"/>
        </w:rPr>
        <w:t>Funkciou devízového trhu</w:t>
      </w:r>
      <w:r>
        <w:rPr>
          <w:rFonts w:ascii="Arial" w:hAnsi="Arial" w:cs="Arial"/>
          <w:color w:val="94006B"/>
          <w:sz w:val="21"/>
          <w:szCs w:val="21"/>
        </w:rPr>
        <w:t> </w:t>
      </w:r>
      <w:r w:rsidRPr="000E5D40">
        <w:rPr>
          <w:rFonts w:ascii="Arial" w:hAnsi="Arial" w:cs="Arial"/>
          <w:b/>
          <w:bCs/>
          <w:color w:val="C00000"/>
          <w:sz w:val="21"/>
          <w:szCs w:val="21"/>
        </w:rPr>
        <w:t xml:space="preserve">je vyrovnávanie platieb medzi jednotlivými krajinami, zabezpečovanie úverov a poistenie voči devízovým rizikám – tzv. </w:t>
      </w:r>
      <w:proofErr w:type="spellStart"/>
      <w:r w:rsidRPr="000E5D40">
        <w:rPr>
          <w:rFonts w:ascii="Arial" w:hAnsi="Arial" w:cs="Arial"/>
          <w:b/>
          <w:bCs/>
          <w:color w:val="C00000"/>
          <w:sz w:val="21"/>
          <w:szCs w:val="21"/>
        </w:rPr>
        <w:t>hedging</w:t>
      </w:r>
      <w:proofErr w:type="spellEnd"/>
      <w:r w:rsidRPr="000E5D40">
        <w:rPr>
          <w:rFonts w:ascii="Arial" w:hAnsi="Arial" w:cs="Arial"/>
          <w:b/>
          <w:bCs/>
          <w:color w:val="C00000"/>
          <w:sz w:val="21"/>
          <w:szCs w:val="21"/>
        </w:rPr>
        <w:t>.</w:t>
      </w:r>
    </w:p>
    <w:p w14:paraId="3070A2AB"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6C1D4978" w14:textId="77777777" w:rsidR="00EF772F" w:rsidRPr="000E5D40" w:rsidRDefault="00EF772F" w:rsidP="00EF772F">
      <w:pPr>
        <w:pStyle w:val="Normlnywebov"/>
        <w:shd w:val="clear" w:color="auto" w:fill="FFFFFF"/>
        <w:spacing w:before="0" w:beforeAutospacing="0" w:after="0" w:afterAutospacing="0" w:line="300" w:lineRule="atLeast"/>
        <w:rPr>
          <w:rFonts w:ascii="Arial" w:hAnsi="Arial" w:cs="Arial"/>
          <w:color w:val="212529"/>
          <w:sz w:val="44"/>
          <w:szCs w:val="44"/>
        </w:rPr>
      </w:pPr>
      <w:r w:rsidRPr="000E5D40">
        <w:rPr>
          <w:rFonts w:ascii="Arial" w:hAnsi="Arial" w:cs="Arial"/>
          <w:b/>
          <w:bCs/>
          <w:color w:val="5341AF"/>
          <w:sz w:val="44"/>
          <w:szCs w:val="44"/>
        </w:rPr>
        <w:t>T</w:t>
      </w:r>
      <w:r>
        <w:rPr>
          <w:rFonts w:ascii="Arial" w:hAnsi="Arial" w:cs="Arial"/>
          <w:b/>
          <w:bCs/>
          <w:color w:val="5341AF"/>
          <w:sz w:val="44"/>
          <w:szCs w:val="44"/>
        </w:rPr>
        <w:t>rh drahých kovov</w:t>
      </w:r>
    </w:p>
    <w:p w14:paraId="3A986825"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p>
    <w:p w14:paraId="03E02E7C" w14:textId="77777777" w:rsidR="00EF772F" w:rsidRPr="000E5D40" w:rsidRDefault="00EF772F" w:rsidP="00EF772F">
      <w:pPr>
        <w:pStyle w:val="Normlnywebov"/>
        <w:shd w:val="clear" w:color="auto" w:fill="FFFFFF"/>
        <w:spacing w:before="0" w:beforeAutospacing="0" w:after="0" w:afterAutospacing="0" w:line="300" w:lineRule="atLeast"/>
        <w:rPr>
          <w:rFonts w:ascii="Arial" w:hAnsi="Arial" w:cs="Arial"/>
          <w:b/>
          <w:bCs/>
          <w:color w:val="C00000"/>
          <w:sz w:val="21"/>
          <w:szCs w:val="21"/>
        </w:rPr>
      </w:pPr>
      <w:r>
        <w:rPr>
          <w:rFonts w:ascii="Arial" w:hAnsi="Arial" w:cs="Arial"/>
          <w:color w:val="212529"/>
          <w:sz w:val="21"/>
          <w:szCs w:val="21"/>
        </w:rPr>
        <w:t>Pod </w:t>
      </w:r>
      <w:r>
        <w:rPr>
          <w:rFonts w:ascii="Arial" w:hAnsi="Arial" w:cs="Arial"/>
          <w:b/>
          <w:bCs/>
          <w:color w:val="5341AF"/>
          <w:sz w:val="21"/>
          <w:szCs w:val="21"/>
        </w:rPr>
        <w:t>trhom drahých kovov</w:t>
      </w:r>
      <w:r>
        <w:rPr>
          <w:rFonts w:ascii="Arial" w:hAnsi="Arial" w:cs="Arial"/>
          <w:color w:val="212529"/>
          <w:sz w:val="21"/>
          <w:szCs w:val="21"/>
        </w:rPr>
        <w:t> </w:t>
      </w:r>
      <w:r w:rsidRPr="000E5D40">
        <w:rPr>
          <w:rFonts w:ascii="Arial" w:hAnsi="Arial" w:cs="Arial"/>
          <w:b/>
          <w:bCs/>
          <w:color w:val="C00000"/>
          <w:sz w:val="21"/>
          <w:szCs w:val="21"/>
        </w:rPr>
        <w:t>rozumieme najmä trh zlata, striebra, platiny, paládia, pričom najväčší význam má trh zlata.</w:t>
      </w:r>
    </w:p>
    <w:p w14:paraId="4A63F2C2" w14:textId="77777777" w:rsidR="00EF772F" w:rsidRPr="000E5D40" w:rsidRDefault="00EF772F" w:rsidP="00EF772F">
      <w:pPr>
        <w:pStyle w:val="Normlnywebov"/>
        <w:shd w:val="clear" w:color="auto" w:fill="FFFFFF"/>
        <w:spacing w:before="0" w:beforeAutospacing="0" w:after="0" w:afterAutospacing="0" w:line="300" w:lineRule="atLeast"/>
        <w:rPr>
          <w:rFonts w:ascii="Arial" w:hAnsi="Arial" w:cs="Arial"/>
          <w:b/>
          <w:bCs/>
          <w:color w:val="C00000"/>
          <w:sz w:val="21"/>
          <w:szCs w:val="21"/>
        </w:rPr>
      </w:pPr>
      <w:r w:rsidRPr="000E5D40">
        <w:rPr>
          <w:rFonts w:ascii="Arial" w:hAnsi="Arial" w:cs="Arial"/>
          <w:b/>
          <w:bCs/>
          <w:color w:val="C00000"/>
          <w:sz w:val="21"/>
          <w:szCs w:val="21"/>
        </w:rPr>
        <w:t> </w:t>
      </w:r>
    </w:p>
    <w:p w14:paraId="7764E0A7" w14:textId="77777777" w:rsidR="00EF772F" w:rsidRDefault="00EF772F" w:rsidP="00EF772F">
      <w:pPr>
        <w:pStyle w:val="Normlnywebov"/>
        <w:spacing w:before="0" w:beforeAutospacing="0" w:after="0" w:afterAutospacing="0" w:line="300" w:lineRule="atLeast"/>
        <w:rPr>
          <w:rFonts w:ascii="Arial" w:hAnsi="Arial" w:cs="Arial"/>
          <w:color w:val="212529"/>
          <w:sz w:val="21"/>
          <w:szCs w:val="21"/>
          <w:shd w:val="clear" w:color="auto" w:fill="FFFFFF"/>
        </w:rPr>
      </w:pPr>
      <w:r>
        <w:rPr>
          <w:rFonts w:ascii="Arial" w:hAnsi="Arial" w:cs="Arial"/>
          <w:color w:val="212529"/>
          <w:sz w:val="21"/>
          <w:szCs w:val="21"/>
          <w:shd w:val="clear" w:color="auto" w:fill="FFFFFF"/>
        </w:rPr>
        <w:t>Aj keď zlato prestalo byť svetovými peniazmi, aj naďalej je súčasťou menových rezerv každého štátu. Ak by sa platobná bilancia určitého štátu dostala do vážnych problémov, centrálna banka by mohla zlato predať a tak získať prostriedky na vyrovnanie salda platobnej bilancie.</w:t>
      </w:r>
      <w:r>
        <w:rPr>
          <w:rFonts w:ascii="Arial" w:hAnsi="Arial" w:cs="Arial"/>
          <w:color w:val="212529"/>
          <w:sz w:val="21"/>
          <w:szCs w:val="21"/>
          <w:shd w:val="clear" w:color="auto" w:fill="FFFFFF"/>
        </w:rPr>
        <w:br/>
      </w:r>
    </w:p>
    <w:p w14:paraId="740B613F" w14:textId="77777777" w:rsidR="00EF772F" w:rsidRDefault="00EF772F" w:rsidP="00EF772F">
      <w:pPr>
        <w:pStyle w:val="Normlnywebov"/>
        <w:spacing w:before="0" w:beforeAutospacing="0" w:after="0" w:afterAutospacing="0" w:line="300" w:lineRule="atLeast"/>
        <w:rPr>
          <w:rFonts w:ascii="Arial" w:hAnsi="Arial" w:cs="Arial"/>
          <w:color w:val="212529"/>
          <w:sz w:val="21"/>
          <w:szCs w:val="21"/>
          <w:shd w:val="clear" w:color="auto" w:fill="FFFFFF"/>
        </w:rPr>
      </w:pPr>
      <w:r>
        <w:rPr>
          <w:rFonts w:ascii="Arial" w:hAnsi="Arial" w:cs="Arial"/>
          <w:color w:val="212529"/>
          <w:sz w:val="21"/>
          <w:szCs w:val="21"/>
          <w:shd w:val="clear" w:color="auto" w:fill="FFFFFF"/>
        </w:rPr>
        <w:t>Zo zlatom sa obchoduje vo veľkom, napr. Londýne, Zürichu, Paríži, New Yorku a podobne.</w:t>
      </w:r>
    </w:p>
    <w:p w14:paraId="739EB461" w14:textId="77777777" w:rsidR="00EF772F" w:rsidRDefault="00EF772F" w:rsidP="00EF772F">
      <w:pPr>
        <w:pStyle w:val="Normlnywebov"/>
        <w:spacing w:before="0" w:beforeAutospacing="0" w:after="0" w:afterAutospacing="0" w:line="300" w:lineRule="atLeast"/>
        <w:rPr>
          <w:rFonts w:ascii="Arial" w:hAnsi="Arial" w:cs="Arial"/>
          <w:color w:val="212529"/>
          <w:sz w:val="21"/>
          <w:szCs w:val="21"/>
          <w:shd w:val="clear" w:color="auto" w:fill="FFFFFF"/>
        </w:rPr>
      </w:pPr>
      <w:r>
        <w:rPr>
          <w:rFonts w:ascii="Arial" w:hAnsi="Arial" w:cs="Arial"/>
          <w:color w:val="212529"/>
          <w:sz w:val="21"/>
          <w:szCs w:val="21"/>
          <w:shd w:val="clear" w:color="auto" w:fill="FFFFFF"/>
        </w:rPr>
        <w:t> </w:t>
      </w:r>
    </w:p>
    <w:p w14:paraId="2A7AEF3E" w14:textId="77777777" w:rsidR="00EF772F" w:rsidRPr="000E5D40" w:rsidRDefault="00EF772F" w:rsidP="00EF772F">
      <w:pPr>
        <w:pStyle w:val="Normlnywebov"/>
        <w:spacing w:before="0" w:beforeAutospacing="0" w:after="0" w:afterAutospacing="0" w:line="300" w:lineRule="atLeast"/>
        <w:rPr>
          <w:rFonts w:ascii="Arial" w:hAnsi="Arial" w:cs="Arial"/>
          <w:color w:val="212529"/>
          <w:sz w:val="21"/>
          <w:szCs w:val="21"/>
          <w:shd w:val="clear" w:color="auto" w:fill="FFFFFF"/>
        </w:rPr>
      </w:pPr>
      <w:r>
        <w:rPr>
          <w:rFonts w:ascii="Arial" w:hAnsi="Arial" w:cs="Arial"/>
          <w:b/>
          <w:bCs/>
          <w:color w:val="5341AF"/>
          <w:sz w:val="21"/>
          <w:szCs w:val="21"/>
          <w:shd w:val="clear" w:color="auto" w:fill="FFFFFF"/>
        </w:rPr>
        <w:t>Ponuku</w:t>
      </w:r>
      <w:r>
        <w:rPr>
          <w:rFonts w:ascii="Arial" w:hAnsi="Arial" w:cs="Arial"/>
          <w:color w:val="0084D1"/>
          <w:sz w:val="21"/>
          <w:szCs w:val="21"/>
          <w:shd w:val="clear" w:color="auto" w:fill="FFFFFF"/>
        </w:rPr>
        <w:t> </w:t>
      </w:r>
      <w:r>
        <w:rPr>
          <w:rFonts w:ascii="Arial" w:hAnsi="Arial" w:cs="Arial"/>
          <w:color w:val="212529"/>
          <w:sz w:val="21"/>
          <w:szCs w:val="21"/>
          <w:shd w:val="clear" w:color="auto" w:fill="FFFFFF"/>
        </w:rPr>
        <w:t>tvorí nová produkcia a predaje centrálnych bánk</w:t>
      </w:r>
      <w:r>
        <w:rPr>
          <w:rFonts w:ascii="Arial" w:hAnsi="Arial" w:cs="Arial"/>
          <w:color w:val="0084D1"/>
          <w:sz w:val="21"/>
          <w:szCs w:val="21"/>
          <w:shd w:val="clear" w:color="auto" w:fill="FFFFFF"/>
        </w:rPr>
        <w:t>. </w:t>
      </w:r>
      <w:r>
        <w:rPr>
          <w:rFonts w:ascii="Arial" w:hAnsi="Arial" w:cs="Arial"/>
          <w:b/>
          <w:bCs/>
          <w:color w:val="5341AF"/>
          <w:sz w:val="21"/>
          <w:szCs w:val="21"/>
          <w:shd w:val="clear" w:color="auto" w:fill="FFFFFF"/>
        </w:rPr>
        <w:t>Dopyt</w:t>
      </w:r>
      <w:r>
        <w:rPr>
          <w:rFonts w:ascii="Arial" w:hAnsi="Arial" w:cs="Arial"/>
          <w:color w:val="0084D1"/>
          <w:sz w:val="21"/>
          <w:szCs w:val="21"/>
          <w:shd w:val="clear" w:color="auto" w:fill="FFFFFF"/>
        </w:rPr>
        <w:t> </w:t>
      </w:r>
      <w:r>
        <w:rPr>
          <w:rFonts w:ascii="Arial" w:hAnsi="Arial" w:cs="Arial"/>
          <w:color w:val="212529"/>
          <w:sz w:val="21"/>
          <w:szCs w:val="21"/>
          <w:shd w:val="clear" w:color="auto" w:fill="FFFFFF"/>
        </w:rPr>
        <w:t>predstavujú nákupy na menové účely, priemyselné a umelecké spracovanie a tezauráciu. Obyvateľstvo môže kupovať zlato vo forme šperkov, klenotov či zlatých mincí.</w:t>
      </w:r>
      <w:r>
        <w:rPr>
          <w:rFonts w:ascii="Arial" w:hAnsi="Arial" w:cs="Arial"/>
          <w:color w:val="212529"/>
          <w:sz w:val="21"/>
          <w:szCs w:val="21"/>
        </w:rPr>
        <w:br/>
      </w:r>
    </w:p>
    <w:p w14:paraId="4938D6B2"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xml:space="preserve">So zlatom sa obchoduje vo forme zlatých odliatkov, ich hmotnosť sa pohybuje od 350 do 430 </w:t>
      </w:r>
      <w:proofErr w:type="spellStart"/>
      <w:r>
        <w:rPr>
          <w:rFonts w:ascii="Arial" w:hAnsi="Arial" w:cs="Arial"/>
          <w:color w:val="212529"/>
          <w:sz w:val="21"/>
          <w:szCs w:val="21"/>
        </w:rPr>
        <w:t>troyských</w:t>
      </w:r>
      <w:proofErr w:type="spellEnd"/>
      <w:r>
        <w:rPr>
          <w:rFonts w:ascii="Arial" w:hAnsi="Arial" w:cs="Arial"/>
          <w:color w:val="212529"/>
          <w:sz w:val="21"/>
          <w:szCs w:val="21"/>
        </w:rPr>
        <w:t xml:space="preserve"> uncí /</w:t>
      </w:r>
      <w:proofErr w:type="spellStart"/>
      <w:r>
        <w:rPr>
          <w:rFonts w:ascii="Arial" w:hAnsi="Arial" w:cs="Arial"/>
          <w:color w:val="212529"/>
          <w:sz w:val="21"/>
          <w:szCs w:val="21"/>
        </w:rPr>
        <w:t>troyská</w:t>
      </w:r>
      <w:proofErr w:type="spellEnd"/>
      <w:r>
        <w:rPr>
          <w:rFonts w:ascii="Arial" w:hAnsi="Arial" w:cs="Arial"/>
          <w:color w:val="212529"/>
          <w:sz w:val="21"/>
          <w:szCs w:val="21"/>
        </w:rPr>
        <w:t xml:space="preserve"> unca má hmotnosť 31,1035 gramov/. Zliatok obsahuje označenie čistého obsahu zlata vyrazenú do zliatku.</w:t>
      </w:r>
    </w:p>
    <w:p w14:paraId="249134D8"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71A51590" w14:textId="77777777" w:rsidR="00EF772F" w:rsidRPr="000E5D40" w:rsidRDefault="00EF772F" w:rsidP="00EF772F">
      <w:pPr>
        <w:pStyle w:val="Normlnywebov"/>
        <w:spacing w:before="0" w:beforeAutospacing="0" w:after="0" w:afterAutospacing="0" w:line="300" w:lineRule="atLeast"/>
        <w:rPr>
          <w:rFonts w:ascii="Arial" w:hAnsi="Arial" w:cs="Arial"/>
          <w:sz w:val="21"/>
          <w:szCs w:val="21"/>
          <w:shd w:val="clear" w:color="auto" w:fill="FFFFFF"/>
        </w:rPr>
      </w:pPr>
      <w:r>
        <w:rPr>
          <w:rFonts w:ascii="Arial" w:hAnsi="Arial" w:cs="Arial"/>
          <w:b/>
          <w:bCs/>
          <w:color w:val="5341AF"/>
          <w:sz w:val="21"/>
          <w:szCs w:val="21"/>
          <w:shd w:val="clear" w:color="auto" w:fill="FFFFFF"/>
        </w:rPr>
        <w:t>Cena</w:t>
      </w:r>
      <w:r>
        <w:rPr>
          <w:rFonts w:ascii="Arial" w:hAnsi="Arial" w:cs="Arial"/>
          <w:color w:val="800080"/>
          <w:sz w:val="21"/>
          <w:szCs w:val="21"/>
          <w:shd w:val="clear" w:color="auto" w:fill="FFFFFF"/>
        </w:rPr>
        <w:t> </w:t>
      </w:r>
      <w:proofErr w:type="spellStart"/>
      <w:r w:rsidRPr="000E5D40">
        <w:rPr>
          <w:rFonts w:ascii="Arial" w:hAnsi="Arial" w:cs="Arial"/>
          <w:sz w:val="21"/>
          <w:szCs w:val="21"/>
          <w:shd w:val="clear" w:color="auto" w:fill="FFFFFF"/>
        </w:rPr>
        <w:t>troyskej</w:t>
      </w:r>
      <w:proofErr w:type="spellEnd"/>
      <w:r w:rsidRPr="000E5D40">
        <w:rPr>
          <w:rFonts w:ascii="Arial" w:hAnsi="Arial" w:cs="Arial"/>
          <w:sz w:val="21"/>
          <w:szCs w:val="21"/>
          <w:shd w:val="clear" w:color="auto" w:fill="FFFFFF"/>
        </w:rPr>
        <w:t xml:space="preserve"> unce zlata je pohyblivá, v súčasnosti je 1400 USD za </w:t>
      </w:r>
      <w:proofErr w:type="spellStart"/>
      <w:r w:rsidRPr="000E5D40">
        <w:rPr>
          <w:rFonts w:ascii="Arial" w:hAnsi="Arial" w:cs="Arial"/>
          <w:sz w:val="21"/>
          <w:szCs w:val="21"/>
          <w:shd w:val="clear" w:color="auto" w:fill="FFFFFF"/>
        </w:rPr>
        <w:t>troyskú</w:t>
      </w:r>
      <w:proofErr w:type="spellEnd"/>
      <w:r w:rsidRPr="000E5D40">
        <w:rPr>
          <w:rFonts w:ascii="Arial" w:hAnsi="Arial" w:cs="Arial"/>
          <w:sz w:val="21"/>
          <w:szCs w:val="21"/>
          <w:shd w:val="clear" w:color="auto" w:fill="FFFFFF"/>
        </w:rPr>
        <w:t xml:space="preserve"> uncu.</w:t>
      </w:r>
    </w:p>
    <w:p w14:paraId="65392002"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5B8DDFBD"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Členenie trhu drahých kovov:</w:t>
      </w:r>
    </w:p>
    <w:p w14:paraId="6CCD4EE4"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p>
    <w:p w14:paraId="1B587CFD" w14:textId="77777777" w:rsidR="00EF772F" w:rsidRPr="000E5D40" w:rsidRDefault="00EF772F" w:rsidP="00EF772F">
      <w:pPr>
        <w:pStyle w:val="Normlnywebov"/>
        <w:numPr>
          <w:ilvl w:val="0"/>
          <w:numId w:val="46"/>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u w:val="single"/>
        </w:rPr>
        <w:t>z hľadiska opakovanosti obchodovania</w:t>
      </w:r>
    </w:p>
    <w:p w14:paraId="2CBFA8A3" w14:textId="77777777" w:rsidR="00EF772F" w:rsidRDefault="00EF772F" w:rsidP="00EF772F">
      <w:pPr>
        <w:pStyle w:val="Normlnywebov"/>
        <w:numPr>
          <w:ilvl w:val="0"/>
          <w:numId w:val="47"/>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lastRenderedPageBreak/>
        <w:t>primárny trh</w:t>
      </w:r>
      <w:r>
        <w:rPr>
          <w:rFonts w:ascii="Arial" w:hAnsi="Arial" w:cs="Arial"/>
          <w:color w:val="DC2300"/>
          <w:sz w:val="21"/>
          <w:szCs w:val="21"/>
        </w:rPr>
        <w:t> – </w:t>
      </w:r>
      <w:r>
        <w:rPr>
          <w:rFonts w:ascii="Arial" w:hAnsi="Arial" w:cs="Arial"/>
          <w:color w:val="212529"/>
          <w:sz w:val="21"/>
          <w:szCs w:val="21"/>
        </w:rPr>
        <w:t>predstavuje ho nová produkcia, producenti na tomto trhu predávajú drahé kovy bankám a obchodníkom</w:t>
      </w:r>
    </w:p>
    <w:p w14:paraId="4FB54DEE" w14:textId="77777777" w:rsidR="00EF772F" w:rsidRPr="000E5D40" w:rsidRDefault="00EF772F" w:rsidP="00EF772F">
      <w:pPr>
        <w:pStyle w:val="Normlnywebov"/>
        <w:numPr>
          <w:ilvl w:val="0"/>
          <w:numId w:val="47"/>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sekundárny trh</w:t>
      </w:r>
      <w:r>
        <w:rPr>
          <w:rFonts w:ascii="Arial" w:hAnsi="Arial" w:cs="Arial"/>
          <w:color w:val="DC2300"/>
          <w:sz w:val="21"/>
          <w:szCs w:val="21"/>
        </w:rPr>
        <w:t> – </w:t>
      </w:r>
      <w:r>
        <w:rPr>
          <w:rFonts w:ascii="Arial" w:hAnsi="Arial" w:cs="Arial"/>
          <w:color w:val="212529"/>
          <w:sz w:val="21"/>
          <w:szCs w:val="21"/>
        </w:rPr>
        <w:t>banky a obchodníci na ňom predávajú drahé kovy konečným klientom a investorom</w:t>
      </w:r>
    </w:p>
    <w:p w14:paraId="797B7FB2" w14:textId="77777777" w:rsidR="00EF772F"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11DEC082" w14:textId="77777777" w:rsidR="00EF772F" w:rsidRPr="000E5D40" w:rsidRDefault="00EF772F" w:rsidP="00EF772F">
      <w:pPr>
        <w:pStyle w:val="Normlnywebov"/>
        <w:numPr>
          <w:ilvl w:val="0"/>
          <w:numId w:val="4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u w:val="single"/>
        </w:rPr>
        <w:t>z časového hľadiska</w:t>
      </w:r>
    </w:p>
    <w:p w14:paraId="298C03FC" w14:textId="77777777" w:rsidR="00EF772F" w:rsidRDefault="00EF772F" w:rsidP="00EF772F">
      <w:pPr>
        <w:pStyle w:val="Normlnywebov"/>
        <w:numPr>
          <w:ilvl w:val="0"/>
          <w:numId w:val="49"/>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promptné obchody</w:t>
      </w:r>
    </w:p>
    <w:p w14:paraId="7B819C55" w14:textId="77777777" w:rsidR="00EF772F" w:rsidRDefault="00EF772F" w:rsidP="00EF772F">
      <w:pPr>
        <w:pStyle w:val="Normlnywebov"/>
        <w:numPr>
          <w:ilvl w:val="0"/>
          <w:numId w:val="49"/>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termínové obchody</w:t>
      </w:r>
    </w:p>
    <w:p w14:paraId="36575527" w14:textId="77777777" w:rsidR="00EF772F" w:rsidRPr="000E5D40" w:rsidRDefault="00EF772F" w:rsidP="00EF772F">
      <w:pPr>
        <w:pStyle w:val="Normlnywebov"/>
        <w:shd w:val="clear" w:color="auto" w:fill="FFFFFF"/>
        <w:spacing w:before="0" w:beforeAutospacing="0" w:after="0" w:afterAutospacing="0" w:line="300" w:lineRule="atLeast"/>
        <w:rPr>
          <w:rFonts w:ascii="Arial" w:hAnsi="Arial" w:cs="Arial"/>
          <w:color w:val="212529"/>
          <w:sz w:val="21"/>
          <w:szCs w:val="21"/>
        </w:rPr>
      </w:pPr>
    </w:p>
    <w:p w14:paraId="1D21AD16" w14:textId="77777777" w:rsidR="00EF772F" w:rsidRDefault="00EF772F" w:rsidP="000F286B">
      <w:pPr>
        <w:pStyle w:val="Normlnywebov"/>
        <w:shd w:val="clear" w:color="auto" w:fill="FFFFFF"/>
        <w:spacing w:before="0" w:beforeAutospacing="0" w:after="0" w:afterAutospacing="0" w:line="300" w:lineRule="atLeast"/>
        <w:rPr>
          <w:rFonts w:ascii="Arial" w:hAnsi="Arial" w:cs="Arial"/>
          <w:b/>
          <w:bCs/>
          <w:color w:val="5341AF"/>
          <w:sz w:val="21"/>
          <w:szCs w:val="21"/>
          <w:u w:val="single"/>
        </w:rPr>
      </w:pPr>
    </w:p>
    <w:p w14:paraId="55FC6FD3" w14:textId="20D8181C" w:rsidR="000F286B" w:rsidRPr="00EF772F" w:rsidRDefault="000F286B" w:rsidP="000F286B">
      <w:pPr>
        <w:pStyle w:val="Normlnywebov"/>
        <w:shd w:val="clear" w:color="auto" w:fill="FFFFFF"/>
        <w:spacing w:before="0" w:beforeAutospacing="0" w:after="0" w:afterAutospacing="0" w:line="300" w:lineRule="atLeast"/>
        <w:rPr>
          <w:rFonts w:ascii="Arial" w:hAnsi="Arial" w:cs="Arial"/>
          <w:color w:val="212529"/>
          <w:sz w:val="36"/>
          <w:szCs w:val="36"/>
        </w:rPr>
      </w:pPr>
      <w:r w:rsidRPr="00EF772F">
        <w:rPr>
          <w:rFonts w:ascii="Arial" w:hAnsi="Arial" w:cs="Arial"/>
          <w:b/>
          <w:bCs/>
          <w:color w:val="5341AF"/>
          <w:sz w:val="36"/>
          <w:szCs w:val="36"/>
          <w:u w:val="single"/>
        </w:rPr>
        <w:t>Členenie finančného trhu</w:t>
      </w:r>
    </w:p>
    <w:p w14:paraId="505AE830" w14:textId="77777777" w:rsidR="000F286B" w:rsidRDefault="000F286B" w:rsidP="000F286B">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39B4C4EE" w14:textId="4DCA9AB9" w:rsidR="000F286B" w:rsidRPr="00EF772F" w:rsidRDefault="000F286B" w:rsidP="000F286B">
      <w:pPr>
        <w:pStyle w:val="Normlnywebov"/>
        <w:spacing w:before="0" w:beforeAutospacing="0" w:after="0" w:afterAutospacing="0" w:line="300" w:lineRule="atLeast"/>
        <w:rPr>
          <w:rFonts w:ascii="Arial" w:hAnsi="Arial" w:cs="Arial"/>
          <w:b/>
          <w:bCs/>
          <w:i/>
          <w:iCs/>
          <w:color w:val="C00000"/>
          <w:sz w:val="21"/>
          <w:szCs w:val="21"/>
          <w:u w:val="single"/>
          <w:shd w:val="clear" w:color="auto" w:fill="FFFFFF"/>
        </w:rPr>
      </w:pPr>
      <w:r w:rsidRPr="00EF772F">
        <w:rPr>
          <w:rFonts w:ascii="Arial" w:hAnsi="Arial" w:cs="Arial"/>
          <w:b/>
          <w:bCs/>
          <w:i/>
          <w:iCs/>
          <w:color w:val="C00000"/>
          <w:sz w:val="21"/>
          <w:szCs w:val="21"/>
          <w:u w:val="single"/>
          <w:shd w:val="clear" w:color="auto" w:fill="FFFFFF"/>
        </w:rPr>
        <w:t>Finančný trh možno členiť z viacerých hľadísk:</w:t>
      </w:r>
    </w:p>
    <w:p w14:paraId="73B402A6" w14:textId="77777777" w:rsidR="00B64C89" w:rsidRPr="00EF772F" w:rsidRDefault="00B64C89" w:rsidP="00B64C89">
      <w:pPr>
        <w:pStyle w:val="Normlnywebov"/>
        <w:shd w:val="clear" w:color="auto" w:fill="FFFFFF"/>
        <w:spacing w:before="0" w:beforeAutospacing="0" w:after="0" w:afterAutospacing="0" w:line="300" w:lineRule="atLeast"/>
        <w:ind w:left="720"/>
        <w:rPr>
          <w:rFonts w:ascii="Arial" w:hAnsi="Arial" w:cs="Arial"/>
          <w:b/>
          <w:bCs/>
          <w:color w:val="C00000"/>
          <w:sz w:val="21"/>
          <w:szCs w:val="21"/>
        </w:rPr>
      </w:pPr>
    </w:p>
    <w:p w14:paraId="2BB658E4" w14:textId="58BA0739" w:rsidR="000F286B" w:rsidRPr="00B64C89" w:rsidRDefault="000F286B" w:rsidP="000F286B">
      <w:pPr>
        <w:pStyle w:val="Normlnywebov"/>
        <w:numPr>
          <w:ilvl w:val="0"/>
          <w:numId w:val="3"/>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z časového hľadiska</w:t>
      </w:r>
    </w:p>
    <w:p w14:paraId="0D7CF9D3" w14:textId="77777777" w:rsidR="000F286B" w:rsidRDefault="000F286B" w:rsidP="000F286B">
      <w:pPr>
        <w:pStyle w:val="Normlnywebov"/>
        <w:numPr>
          <w:ilvl w:val="0"/>
          <w:numId w:val="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peňažný trh</w:t>
      </w:r>
      <w:r>
        <w:rPr>
          <w:rFonts w:ascii="Arial" w:hAnsi="Arial" w:cs="Arial"/>
          <w:color w:val="B3B300"/>
          <w:sz w:val="21"/>
          <w:szCs w:val="21"/>
        </w:rPr>
        <w:t> –</w:t>
      </w:r>
      <w:r>
        <w:rPr>
          <w:rFonts w:ascii="Arial" w:hAnsi="Arial" w:cs="Arial"/>
          <w:color w:val="212529"/>
          <w:sz w:val="21"/>
          <w:szCs w:val="21"/>
        </w:rPr>
        <w:t> trh s krátkodobými finančnými nástrojmi,</w:t>
      </w:r>
    </w:p>
    <w:p w14:paraId="42B0564E" w14:textId="5B971BB3" w:rsidR="000F286B" w:rsidRPr="00B64C89" w:rsidRDefault="000F286B" w:rsidP="00B64C89">
      <w:pPr>
        <w:pStyle w:val="Normlnywebov"/>
        <w:numPr>
          <w:ilvl w:val="0"/>
          <w:numId w:val="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kapitálový trh</w:t>
      </w:r>
      <w:r>
        <w:rPr>
          <w:rFonts w:ascii="Arial" w:hAnsi="Arial" w:cs="Arial"/>
          <w:color w:val="B3B300"/>
          <w:sz w:val="21"/>
          <w:szCs w:val="21"/>
        </w:rPr>
        <w:t> – </w:t>
      </w:r>
      <w:r>
        <w:rPr>
          <w:rFonts w:ascii="Arial" w:hAnsi="Arial" w:cs="Arial"/>
          <w:color w:val="212529"/>
          <w:sz w:val="21"/>
          <w:szCs w:val="21"/>
        </w:rPr>
        <w:t>trh so strednodobými a dlhodobými finančnými nástrojmi</w:t>
      </w:r>
    </w:p>
    <w:p w14:paraId="02E88247" w14:textId="77777777" w:rsidR="00B64C89" w:rsidRPr="00B64C89" w:rsidRDefault="00B64C89" w:rsidP="00B64C89">
      <w:pPr>
        <w:pStyle w:val="Normlnywebov"/>
        <w:shd w:val="clear" w:color="auto" w:fill="FFFFFF"/>
        <w:spacing w:before="0" w:beforeAutospacing="0" w:after="0" w:afterAutospacing="0" w:line="300" w:lineRule="atLeast"/>
        <w:ind w:left="720"/>
        <w:rPr>
          <w:rFonts w:ascii="Arial" w:hAnsi="Arial" w:cs="Arial"/>
          <w:color w:val="212529"/>
          <w:sz w:val="21"/>
          <w:szCs w:val="21"/>
        </w:rPr>
      </w:pPr>
    </w:p>
    <w:p w14:paraId="60360A56" w14:textId="0BE8F415" w:rsidR="000F286B" w:rsidRPr="00B64C89" w:rsidRDefault="000F286B" w:rsidP="000F286B">
      <w:pPr>
        <w:pStyle w:val="Normlnywebov"/>
        <w:numPr>
          <w:ilvl w:val="0"/>
          <w:numId w:val="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z hľadiska opakovanosti obchodovania s cennými papiermi</w:t>
      </w:r>
    </w:p>
    <w:p w14:paraId="143777A9" w14:textId="77777777" w:rsidR="000F286B" w:rsidRDefault="000F286B" w:rsidP="000F286B">
      <w:pPr>
        <w:pStyle w:val="Normlnywebov"/>
        <w:numPr>
          <w:ilvl w:val="0"/>
          <w:numId w:val="6"/>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primárny trh</w:t>
      </w:r>
      <w:r>
        <w:rPr>
          <w:rFonts w:ascii="Arial" w:hAnsi="Arial" w:cs="Arial"/>
          <w:color w:val="B3B300"/>
          <w:sz w:val="21"/>
          <w:szCs w:val="21"/>
        </w:rPr>
        <w:t> - </w:t>
      </w:r>
      <w:r>
        <w:rPr>
          <w:rFonts w:ascii="Arial" w:hAnsi="Arial" w:cs="Arial"/>
          <w:color w:val="212529"/>
          <w:sz w:val="21"/>
          <w:szCs w:val="21"/>
        </w:rPr>
        <w:t>obchoduje sa na ňom s novými cennými papiermi /ktoré sú na trhu po prvýkrát/ práve emitovanými. Emitent cenných papierov tu získava prostriedky na investovanie.</w:t>
      </w:r>
    </w:p>
    <w:p w14:paraId="11A04185" w14:textId="21094947" w:rsidR="000F286B" w:rsidRPr="00B64C89" w:rsidRDefault="000F286B" w:rsidP="000F286B">
      <w:pPr>
        <w:pStyle w:val="Normlnywebov"/>
        <w:numPr>
          <w:ilvl w:val="0"/>
          <w:numId w:val="6"/>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sekundárny trh</w:t>
      </w:r>
      <w:r>
        <w:rPr>
          <w:rFonts w:ascii="Arial" w:hAnsi="Arial" w:cs="Arial"/>
          <w:color w:val="B3B300"/>
          <w:sz w:val="21"/>
          <w:szCs w:val="21"/>
        </w:rPr>
        <w:t> – </w:t>
      </w:r>
      <w:r>
        <w:rPr>
          <w:rFonts w:ascii="Arial" w:hAnsi="Arial" w:cs="Arial"/>
          <w:color w:val="212529"/>
          <w:sz w:val="21"/>
          <w:szCs w:val="21"/>
        </w:rPr>
        <w:t>je to trh starých cenných papierov, obchoduje sa na ňom už s emitovanými cennými papiermi. Emitent cenných papierov už na tomto trhu nezískava ďalšie prostriedky. Hlavnou úlohou sekundárneho trhu je zabezpečenie likvidity cenných papierov a určenie cien cenných papierov, ktoré emitent predáva na primárnom trhu. Čím vyššie sekundárny trh oceňuje firmu, tým bude vyššia cena cenného papiera na primárnom trhu. Sekundárne trhy môžu byť </w:t>
      </w:r>
      <w:r>
        <w:rPr>
          <w:rFonts w:ascii="Arial" w:hAnsi="Arial" w:cs="Arial"/>
          <w:color w:val="212529"/>
          <w:sz w:val="21"/>
          <w:szCs w:val="21"/>
          <w:u w:val="single"/>
        </w:rPr>
        <w:t>neorganizované</w:t>
      </w:r>
      <w:r>
        <w:rPr>
          <w:rFonts w:ascii="Arial" w:hAnsi="Arial" w:cs="Arial"/>
          <w:color w:val="212529"/>
          <w:sz w:val="21"/>
          <w:szCs w:val="21"/>
        </w:rPr>
        <w:t> /napr. na základe inzerátov, medzi známymi/ a </w:t>
      </w:r>
      <w:r>
        <w:rPr>
          <w:rFonts w:ascii="Arial" w:hAnsi="Arial" w:cs="Arial"/>
          <w:color w:val="212529"/>
          <w:sz w:val="21"/>
          <w:szCs w:val="21"/>
          <w:u w:val="single"/>
        </w:rPr>
        <w:t>organizované </w:t>
      </w:r>
      <w:r>
        <w:rPr>
          <w:rFonts w:ascii="Arial" w:hAnsi="Arial" w:cs="Arial"/>
          <w:color w:val="212529"/>
          <w:sz w:val="21"/>
          <w:szCs w:val="21"/>
        </w:rPr>
        <w:t>/burzy a mimoburzové voľne prístupné trhy/.</w:t>
      </w:r>
    </w:p>
    <w:p w14:paraId="59DB4088" w14:textId="77777777" w:rsidR="00B64C89" w:rsidRPr="00B64C89" w:rsidRDefault="00B64C89" w:rsidP="00B64C89">
      <w:pPr>
        <w:pStyle w:val="Normlnywebov"/>
        <w:shd w:val="clear" w:color="auto" w:fill="FFFFFF"/>
        <w:spacing w:before="0" w:beforeAutospacing="0" w:after="0" w:afterAutospacing="0" w:line="300" w:lineRule="atLeast"/>
        <w:ind w:left="720"/>
        <w:rPr>
          <w:rFonts w:ascii="Arial" w:hAnsi="Arial" w:cs="Arial"/>
          <w:color w:val="212529"/>
          <w:sz w:val="21"/>
          <w:szCs w:val="21"/>
        </w:rPr>
      </w:pPr>
    </w:p>
    <w:p w14:paraId="76BE20C1" w14:textId="2CDA9D8F" w:rsidR="000F286B" w:rsidRPr="00B64C89" w:rsidRDefault="000F286B" w:rsidP="000F286B">
      <w:pPr>
        <w:pStyle w:val="Normlnywebov"/>
        <w:numPr>
          <w:ilvl w:val="0"/>
          <w:numId w:val="7"/>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z vecného /predmetového hľadiska/</w:t>
      </w:r>
    </w:p>
    <w:p w14:paraId="76FB93F5" w14:textId="77777777" w:rsidR="000F286B" w:rsidRDefault="000F286B" w:rsidP="000F286B">
      <w:pPr>
        <w:pStyle w:val="Normlnywebov"/>
        <w:numPr>
          <w:ilvl w:val="0"/>
          <w:numId w:val="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peňažný trh</w:t>
      </w:r>
    </w:p>
    <w:p w14:paraId="2C6803FC" w14:textId="77777777" w:rsidR="000F286B" w:rsidRDefault="000F286B" w:rsidP="000F286B">
      <w:pPr>
        <w:pStyle w:val="Normlnywebov"/>
        <w:numPr>
          <w:ilvl w:val="0"/>
          <w:numId w:val="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kapitálový trh</w:t>
      </w:r>
    </w:p>
    <w:p w14:paraId="2D6D9644" w14:textId="77777777" w:rsidR="000F286B" w:rsidRDefault="000F286B" w:rsidP="000F286B">
      <w:pPr>
        <w:pStyle w:val="Normlnywebov"/>
        <w:numPr>
          <w:ilvl w:val="0"/>
          <w:numId w:val="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devízový trh</w:t>
      </w:r>
    </w:p>
    <w:p w14:paraId="602A7FA0" w14:textId="77777777" w:rsidR="000F286B" w:rsidRDefault="000F286B" w:rsidP="000F286B">
      <w:pPr>
        <w:pStyle w:val="Normlnywebov"/>
        <w:numPr>
          <w:ilvl w:val="0"/>
          <w:numId w:val="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trh zlata a drahých kovov</w:t>
      </w:r>
    </w:p>
    <w:p w14:paraId="77C6362F" w14:textId="40F34B7E" w:rsidR="000F286B" w:rsidRPr="00B64C89" w:rsidRDefault="000F286B" w:rsidP="000F286B">
      <w:pPr>
        <w:pStyle w:val="Normlnywebov"/>
        <w:numPr>
          <w:ilvl w:val="0"/>
          <w:numId w:val="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poistný trh</w:t>
      </w:r>
    </w:p>
    <w:p w14:paraId="1024D380" w14:textId="77777777" w:rsidR="00B64C89" w:rsidRPr="00B64C89" w:rsidRDefault="00B64C89" w:rsidP="00B64C89">
      <w:pPr>
        <w:pStyle w:val="Normlnywebov"/>
        <w:shd w:val="clear" w:color="auto" w:fill="FFFFFF"/>
        <w:spacing w:before="0" w:beforeAutospacing="0" w:after="0" w:afterAutospacing="0" w:line="300" w:lineRule="atLeast"/>
        <w:ind w:left="720"/>
        <w:rPr>
          <w:rFonts w:ascii="Arial" w:hAnsi="Arial" w:cs="Arial"/>
          <w:color w:val="212529"/>
          <w:sz w:val="21"/>
          <w:szCs w:val="21"/>
        </w:rPr>
      </w:pPr>
    </w:p>
    <w:p w14:paraId="12F357D3" w14:textId="4B477A1F" w:rsidR="000F286B" w:rsidRPr="00B64C89" w:rsidRDefault="000F286B" w:rsidP="000F286B">
      <w:pPr>
        <w:pStyle w:val="Normlnywebov"/>
        <w:numPr>
          <w:ilvl w:val="0"/>
          <w:numId w:val="9"/>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z hľadiska organizovanosti</w:t>
      </w:r>
    </w:p>
    <w:p w14:paraId="1C7CFB71" w14:textId="77777777" w:rsidR="000F286B" w:rsidRDefault="000F286B" w:rsidP="000F286B">
      <w:pPr>
        <w:pStyle w:val="Normlnywebov"/>
        <w:numPr>
          <w:ilvl w:val="0"/>
          <w:numId w:val="10"/>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organizovaný</w:t>
      </w:r>
    </w:p>
    <w:p w14:paraId="645AF41E" w14:textId="1A9160A0" w:rsidR="000F286B" w:rsidRPr="00B64C89" w:rsidRDefault="000F286B" w:rsidP="00B64C89">
      <w:pPr>
        <w:pStyle w:val="Normlnywebov"/>
        <w:numPr>
          <w:ilvl w:val="0"/>
          <w:numId w:val="10"/>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neorganizovaný – bankovou formou, burzovou formou</w:t>
      </w:r>
      <w:r w:rsidRPr="00B64C89">
        <w:rPr>
          <w:rFonts w:ascii="Arial" w:hAnsi="Arial" w:cs="Arial"/>
          <w:color w:val="212529"/>
          <w:sz w:val="21"/>
          <w:szCs w:val="21"/>
        </w:rPr>
        <w:t> </w:t>
      </w:r>
    </w:p>
    <w:p w14:paraId="7E5028C9" w14:textId="77777777" w:rsidR="00B64C89" w:rsidRPr="00B64C89" w:rsidRDefault="00B64C89" w:rsidP="00B64C89">
      <w:pPr>
        <w:pStyle w:val="Normlnywebov"/>
        <w:shd w:val="clear" w:color="auto" w:fill="FFFFFF"/>
        <w:spacing w:before="0" w:beforeAutospacing="0" w:after="0" w:afterAutospacing="0" w:line="300" w:lineRule="atLeast"/>
        <w:ind w:left="720"/>
        <w:rPr>
          <w:rFonts w:ascii="Arial" w:hAnsi="Arial" w:cs="Arial"/>
          <w:color w:val="212529"/>
          <w:sz w:val="21"/>
          <w:szCs w:val="21"/>
        </w:rPr>
      </w:pPr>
    </w:p>
    <w:p w14:paraId="05C53A47" w14:textId="6FD29FFA" w:rsidR="000F286B" w:rsidRPr="00B64C89" w:rsidRDefault="000F286B" w:rsidP="000F286B">
      <w:pPr>
        <w:pStyle w:val="Normlnywebov"/>
        <w:numPr>
          <w:ilvl w:val="0"/>
          <w:numId w:val="11"/>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z hľadiska účastníkov na finančnom trhu, resp. inštitúcií</w:t>
      </w:r>
    </w:p>
    <w:p w14:paraId="7A596C90" w14:textId="77777777" w:rsidR="000F286B" w:rsidRDefault="000F286B" w:rsidP="000F286B">
      <w:pPr>
        <w:pStyle w:val="Normlnywebov"/>
        <w:numPr>
          <w:ilvl w:val="0"/>
          <w:numId w:val="12"/>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bankový trh</w:t>
      </w:r>
    </w:p>
    <w:p w14:paraId="53A6C80C" w14:textId="77777777" w:rsidR="000F286B" w:rsidRDefault="000F286B" w:rsidP="000F286B">
      <w:pPr>
        <w:pStyle w:val="Normlnywebov"/>
        <w:numPr>
          <w:ilvl w:val="0"/>
          <w:numId w:val="12"/>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medzibankový trh</w:t>
      </w:r>
    </w:p>
    <w:p w14:paraId="12E246AE" w14:textId="19A405ED" w:rsidR="00B64C89" w:rsidRPr="005E584D" w:rsidRDefault="000F286B" w:rsidP="005E584D">
      <w:pPr>
        <w:pStyle w:val="Normlnywebov"/>
        <w:numPr>
          <w:ilvl w:val="0"/>
          <w:numId w:val="12"/>
        </w:numPr>
        <w:shd w:val="clear" w:color="auto" w:fill="FFFFFF"/>
        <w:spacing w:before="0" w:beforeAutospacing="0" w:after="0" w:afterAutospacing="0" w:line="300" w:lineRule="atLeast"/>
        <w:rPr>
          <w:rFonts w:ascii="Arial" w:hAnsi="Arial" w:cs="Arial"/>
          <w:color w:val="212529"/>
          <w:sz w:val="21"/>
          <w:szCs w:val="21"/>
        </w:rPr>
      </w:pPr>
      <w:proofErr w:type="spellStart"/>
      <w:r>
        <w:rPr>
          <w:rFonts w:ascii="Arial" w:hAnsi="Arial" w:cs="Arial"/>
          <w:b/>
          <w:bCs/>
          <w:color w:val="5341AF"/>
          <w:sz w:val="21"/>
          <w:szCs w:val="21"/>
        </w:rPr>
        <w:t>mimobankový</w:t>
      </w:r>
      <w:proofErr w:type="spellEnd"/>
      <w:r>
        <w:rPr>
          <w:rFonts w:ascii="Arial" w:hAnsi="Arial" w:cs="Arial"/>
          <w:b/>
          <w:bCs/>
          <w:color w:val="5341AF"/>
          <w:sz w:val="21"/>
          <w:szCs w:val="21"/>
        </w:rPr>
        <w:t xml:space="preserve"> trh</w:t>
      </w:r>
    </w:p>
    <w:p w14:paraId="7DE1F7FF" w14:textId="77777777" w:rsidR="005E584D" w:rsidRPr="005E584D" w:rsidRDefault="005E584D" w:rsidP="005E584D">
      <w:pPr>
        <w:pStyle w:val="Normlnywebov"/>
        <w:shd w:val="clear" w:color="auto" w:fill="FFFFFF"/>
        <w:spacing w:before="0" w:beforeAutospacing="0" w:after="0" w:afterAutospacing="0" w:line="300" w:lineRule="atLeast"/>
        <w:ind w:left="720"/>
        <w:rPr>
          <w:rFonts w:ascii="Arial" w:hAnsi="Arial" w:cs="Arial"/>
          <w:color w:val="212529"/>
          <w:sz w:val="21"/>
          <w:szCs w:val="21"/>
        </w:rPr>
      </w:pPr>
    </w:p>
    <w:p w14:paraId="28098469" w14:textId="193E1616" w:rsidR="000F286B" w:rsidRPr="00B64C89" w:rsidRDefault="000F286B" w:rsidP="000F286B">
      <w:pPr>
        <w:pStyle w:val="Normlnywebov"/>
        <w:numPr>
          <w:ilvl w:val="0"/>
          <w:numId w:val="13"/>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lastRenderedPageBreak/>
        <w:t>z teritoriálneho hľadiska</w:t>
      </w:r>
    </w:p>
    <w:p w14:paraId="10298065" w14:textId="77777777" w:rsidR="000F286B" w:rsidRDefault="000F286B" w:rsidP="000F286B">
      <w:pPr>
        <w:pStyle w:val="Normlnywebov"/>
        <w:numPr>
          <w:ilvl w:val="0"/>
          <w:numId w:val="1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národný trh</w:t>
      </w:r>
    </w:p>
    <w:p w14:paraId="58C60B91" w14:textId="25A6E7A4" w:rsidR="009A2392" w:rsidRPr="000F286B" w:rsidRDefault="000F286B" w:rsidP="000F286B">
      <w:pPr>
        <w:pStyle w:val="Normlnywebov"/>
        <w:numPr>
          <w:ilvl w:val="0"/>
          <w:numId w:val="1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medzinárodný trh</w:t>
      </w:r>
    </w:p>
    <w:sectPr w:rsidR="009A2392" w:rsidRPr="000F28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97117"/>
    <w:multiLevelType w:val="multilevel"/>
    <w:tmpl w:val="C2BC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648FC"/>
    <w:multiLevelType w:val="multilevel"/>
    <w:tmpl w:val="727E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D6AE2"/>
    <w:multiLevelType w:val="multilevel"/>
    <w:tmpl w:val="5C04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34CAA"/>
    <w:multiLevelType w:val="multilevel"/>
    <w:tmpl w:val="CFCC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046C8"/>
    <w:multiLevelType w:val="multilevel"/>
    <w:tmpl w:val="67C2D6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517E6"/>
    <w:multiLevelType w:val="multilevel"/>
    <w:tmpl w:val="FB24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B5D81"/>
    <w:multiLevelType w:val="multilevel"/>
    <w:tmpl w:val="E146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82223"/>
    <w:multiLevelType w:val="multilevel"/>
    <w:tmpl w:val="BD4C8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AF7ED3"/>
    <w:multiLevelType w:val="multilevel"/>
    <w:tmpl w:val="50265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1F6613"/>
    <w:multiLevelType w:val="multilevel"/>
    <w:tmpl w:val="729C2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1960DD"/>
    <w:multiLevelType w:val="multilevel"/>
    <w:tmpl w:val="9F983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E978FB"/>
    <w:multiLevelType w:val="multilevel"/>
    <w:tmpl w:val="0D36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91BEE"/>
    <w:multiLevelType w:val="multilevel"/>
    <w:tmpl w:val="70C8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747D1"/>
    <w:multiLevelType w:val="multilevel"/>
    <w:tmpl w:val="DF14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066FF"/>
    <w:multiLevelType w:val="multilevel"/>
    <w:tmpl w:val="393046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076646"/>
    <w:multiLevelType w:val="multilevel"/>
    <w:tmpl w:val="B8BA3A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8D4331"/>
    <w:multiLevelType w:val="hybridMultilevel"/>
    <w:tmpl w:val="044C21D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7" w15:restartNumberingAfterBreak="0">
    <w:nsid w:val="2A507CDE"/>
    <w:multiLevelType w:val="multilevel"/>
    <w:tmpl w:val="324E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7A4FB4"/>
    <w:multiLevelType w:val="multilevel"/>
    <w:tmpl w:val="E348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34E17"/>
    <w:multiLevelType w:val="multilevel"/>
    <w:tmpl w:val="F7B81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623476"/>
    <w:multiLevelType w:val="multilevel"/>
    <w:tmpl w:val="7DCA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CD5DF7"/>
    <w:multiLevelType w:val="multilevel"/>
    <w:tmpl w:val="1F8E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317D41"/>
    <w:multiLevelType w:val="multilevel"/>
    <w:tmpl w:val="D04C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BE7A03"/>
    <w:multiLevelType w:val="multilevel"/>
    <w:tmpl w:val="3DE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5C20E3"/>
    <w:multiLevelType w:val="multilevel"/>
    <w:tmpl w:val="A290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2D110F"/>
    <w:multiLevelType w:val="multilevel"/>
    <w:tmpl w:val="363A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301F1B"/>
    <w:multiLevelType w:val="multilevel"/>
    <w:tmpl w:val="2688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93A1B"/>
    <w:multiLevelType w:val="multilevel"/>
    <w:tmpl w:val="A46400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9847EC"/>
    <w:multiLevelType w:val="multilevel"/>
    <w:tmpl w:val="E51E64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9B0C37"/>
    <w:multiLevelType w:val="multilevel"/>
    <w:tmpl w:val="933864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CC70E5"/>
    <w:multiLevelType w:val="multilevel"/>
    <w:tmpl w:val="8A2C4C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0A4C6B"/>
    <w:multiLevelType w:val="multilevel"/>
    <w:tmpl w:val="C1205B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381D79"/>
    <w:multiLevelType w:val="multilevel"/>
    <w:tmpl w:val="DEA6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3B7CDC"/>
    <w:multiLevelType w:val="multilevel"/>
    <w:tmpl w:val="8EA6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16349E"/>
    <w:multiLevelType w:val="multilevel"/>
    <w:tmpl w:val="84D8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F6674D"/>
    <w:multiLevelType w:val="multilevel"/>
    <w:tmpl w:val="75C2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612BDE"/>
    <w:multiLevelType w:val="multilevel"/>
    <w:tmpl w:val="3D1E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317D21"/>
    <w:multiLevelType w:val="multilevel"/>
    <w:tmpl w:val="63F64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87613E"/>
    <w:multiLevelType w:val="multilevel"/>
    <w:tmpl w:val="B650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F92367"/>
    <w:multiLevelType w:val="multilevel"/>
    <w:tmpl w:val="BEEC1C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A4110E"/>
    <w:multiLevelType w:val="multilevel"/>
    <w:tmpl w:val="E63E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CB63C7"/>
    <w:multiLevelType w:val="multilevel"/>
    <w:tmpl w:val="4A3672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2C49BA"/>
    <w:multiLevelType w:val="multilevel"/>
    <w:tmpl w:val="6464A8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A724E8"/>
    <w:multiLevelType w:val="multilevel"/>
    <w:tmpl w:val="2498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F3104B"/>
    <w:multiLevelType w:val="multilevel"/>
    <w:tmpl w:val="69CC1A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832469"/>
    <w:multiLevelType w:val="multilevel"/>
    <w:tmpl w:val="0064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5664A1"/>
    <w:multiLevelType w:val="multilevel"/>
    <w:tmpl w:val="60E8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C3114D"/>
    <w:multiLevelType w:val="multilevel"/>
    <w:tmpl w:val="D86E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F5065F"/>
    <w:multiLevelType w:val="multilevel"/>
    <w:tmpl w:val="193C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48"/>
  </w:num>
  <w:num w:numId="3">
    <w:abstractNumId w:val="19"/>
  </w:num>
  <w:num w:numId="4">
    <w:abstractNumId w:val="35"/>
  </w:num>
  <w:num w:numId="5">
    <w:abstractNumId w:val="41"/>
  </w:num>
  <w:num w:numId="6">
    <w:abstractNumId w:val="17"/>
  </w:num>
  <w:num w:numId="7">
    <w:abstractNumId w:val="39"/>
  </w:num>
  <w:num w:numId="8">
    <w:abstractNumId w:val="40"/>
  </w:num>
  <w:num w:numId="9">
    <w:abstractNumId w:val="8"/>
  </w:num>
  <w:num w:numId="10">
    <w:abstractNumId w:val="46"/>
  </w:num>
  <w:num w:numId="11">
    <w:abstractNumId w:val="15"/>
  </w:num>
  <w:num w:numId="12">
    <w:abstractNumId w:val="43"/>
  </w:num>
  <w:num w:numId="13">
    <w:abstractNumId w:val="29"/>
  </w:num>
  <w:num w:numId="14">
    <w:abstractNumId w:val="5"/>
  </w:num>
  <w:num w:numId="15">
    <w:abstractNumId w:val="16"/>
  </w:num>
  <w:num w:numId="16">
    <w:abstractNumId w:val="25"/>
  </w:num>
  <w:num w:numId="17">
    <w:abstractNumId w:val="2"/>
  </w:num>
  <w:num w:numId="18">
    <w:abstractNumId w:val="24"/>
  </w:num>
  <w:num w:numId="19">
    <w:abstractNumId w:val="7"/>
  </w:num>
  <w:num w:numId="20">
    <w:abstractNumId w:val="13"/>
  </w:num>
  <w:num w:numId="21">
    <w:abstractNumId w:val="27"/>
  </w:num>
  <w:num w:numId="22">
    <w:abstractNumId w:val="45"/>
  </w:num>
  <w:num w:numId="23">
    <w:abstractNumId w:val="47"/>
  </w:num>
  <w:num w:numId="24">
    <w:abstractNumId w:val="22"/>
  </w:num>
  <w:num w:numId="25">
    <w:abstractNumId w:val="37"/>
  </w:num>
  <w:num w:numId="26">
    <w:abstractNumId w:val="21"/>
  </w:num>
  <w:num w:numId="27">
    <w:abstractNumId w:val="28"/>
  </w:num>
  <w:num w:numId="28">
    <w:abstractNumId w:val="34"/>
  </w:num>
  <w:num w:numId="29">
    <w:abstractNumId w:val="31"/>
  </w:num>
  <w:num w:numId="30">
    <w:abstractNumId w:val="12"/>
  </w:num>
  <w:num w:numId="31">
    <w:abstractNumId w:val="4"/>
  </w:num>
  <w:num w:numId="32">
    <w:abstractNumId w:val="26"/>
  </w:num>
  <w:num w:numId="33">
    <w:abstractNumId w:val="14"/>
  </w:num>
  <w:num w:numId="34">
    <w:abstractNumId w:val="11"/>
  </w:num>
  <w:num w:numId="35">
    <w:abstractNumId w:val="33"/>
  </w:num>
  <w:num w:numId="36">
    <w:abstractNumId w:val="0"/>
  </w:num>
  <w:num w:numId="37">
    <w:abstractNumId w:val="36"/>
  </w:num>
  <w:num w:numId="38">
    <w:abstractNumId w:val="18"/>
  </w:num>
  <w:num w:numId="39">
    <w:abstractNumId w:val="23"/>
  </w:num>
  <w:num w:numId="40">
    <w:abstractNumId w:val="9"/>
  </w:num>
  <w:num w:numId="41">
    <w:abstractNumId w:val="3"/>
  </w:num>
  <w:num w:numId="42">
    <w:abstractNumId w:val="30"/>
  </w:num>
  <w:num w:numId="43">
    <w:abstractNumId w:val="1"/>
  </w:num>
  <w:num w:numId="44">
    <w:abstractNumId w:val="42"/>
  </w:num>
  <w:num w:numId="45">
    <w:abstractNumId w:val="20"/>
  </w:num>
  <w:num w:numId="46">
    <w:abstractNumId w:val="10"/>
  </w:num>
  <w:num w:numId="47">
    <w:abstractNumId w:val="38"/>
  </w:num>
  <w:num w:numId="48">
    <w:abstractNumId w:val="44"/>
  </w:num>
  <w:num w:numId="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86B"/>
    <w:rsid w:val="000F286B"/>
    <w:rsid w:val="001149FC"/>
    <w:rsid w:val="00436912"/>
    <w:rsid w:val="005A78A1"/>
    <w:rsid w:val="005E584D"/>
    <w:rsid w:val="005F2214"/>
    <w:rsid w:val="00B64C89"/>
    <w:rsid w:val="00EF772F"/>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3B1F0"/>
  <w15:chartTrackingRefBased/>
  <w15:docId w15:val="{B5C283D7-06E2-4CF2-8E7A-4FA56D368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Normlnywebov">
    <w:name w:val="Normal (Web)"/>
    <w:basedOn w:val="Normlny"/>
    <w:uiPriority w:val="99"/>
    <w:unhideWhenUsed/>
    <w:rsid w:val="000F286B"/>
    <w:pPr>
      <w:spacing w:before="100" w:beforeAutospacing="1" w:after="100" w:afterAutospacing="1" w:line="240" w:lineRule="auto"/>
    </w:pPr>
    <w:rPr>
      <w:rFonts w:ascii="Times New Roman" w:eastAsia="Times New Roman" w:hAnsi="Times New Roman" w:cs="Times New Roman"/>
      <w:sz w:val="24"/>
      <w:szCs w:val="24"/>
      <w:lang w:eastAsia="sk-SK"/>
    </w:rPr>
  </w:style>
  <w:style w:type="paragraph" w:styleId="Odsekzoznamu">
    <w:name w:val="List Paragraph"/>
    <w:basedOn w:val="Normlny"/>
    <w:uiPriority w:val="34"/>
    <w:qFormat/>
    <w:rsid w:val="00B64C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3281066">
      <w:bodyDiv w:val="1"/>
      <w:marLeft w:val="0"/>
      <w:marRight w:val="0"/>
      <w:marTop w:val="0"/>
      <w:marBottom w:val="0"/>
      <w:divBdr>
        <w:top w:val="none" w:sz="0" w:space="0" w:color="auto"/>
        <w:left w:val="none" w:sz="0" w:space="0" w:color="auto"/>
        <w:bottom w:val="none" w:sz="0" w:space="0" w:color="auto"/>
        <w:right w:val="none" w:sz="0" w:space="0" w:color="auto"/>
      </w:divBdr>
    </w:div>
    <w:div w:id="969019587">
      <w:bodyDiv w:val="1"/>
      <w:marLeft w:val="0"/>
      <w:marRight w:val="0"/>
      <w:marTop w:val="0"/>
      <w:marBottom w:val="0"/>
      <w:divBdr>
        <w:top w:val="none" w:sz="0" w:space="0" w:color="auto"/>
        <w:left w:val="none" w:sz="0" w:space="0" w:color="auto"/>
        <w:bottom w:val="none" w:sz="0" w:space="0" w:color="auto"/>
        <w:right w:val="none" w:sz="0" w:space="0" w:color="auto"/>
      </w:divBdr>
    </w:div>
    <w:div w:id="2035108821">
      <w:bodyDiv w:val="1"/>
      <w:marLeft w:val="0"/>
      <w:marRight w:val="0"/>
      <w:marTop w:val="0"/>
      <w:marBottom w:val="0"/>
      <w:divBdr>
        <w:top w:val="none" w:sz="0" w:space="0" w:color="auto"/>
        <w:left w:val="none" w:sz="0" w:space="0" w:color="auto"/>
        <w:bottom w:val="none" w:sz="0" w:space="0" w:color="auto"/>
        <w:right w:val="none" w:sz="0" w:space="0" w:color="auto"/>
      </w:divBdr>
    </w:div>
    <w:div w:id="2044402028">
      <w:bodyDiv w:val="1"/>
      <w:marLeft w:val="0"/>
      <w:marRight w:val="0"/>
      <w:marTop w:val="0"/>
      <w:marBottom w:val="0"/>
      <w:divBdr>
        <w:top w:val="none" w:sz="0" w:space="0" w:color="auto"/>
        <w:left w:val="none" w:sz="0" w:space="0" w:color="auto"/>
        <w:bottom w:val="none" w:sz="0" w:space="0" w:color="auto"/>
        <w:right w:val="none" w:sz="0" w:space="0" w:color="auto"/>
      </w:divBdr>
      <w:divsChild>
        <w:div w:id="962150283">
          <w:marLeft w:val="0"/>
          <w:marRight w:val="0"/>
          <w:marTop w:val="0"/>
          <w:marBottom w:val="510"/>
          <w:divBdr>
            <w:top w:val="single" w:sz="6" w:space="0" w:color="DCDCDC"/>
            <w:left w:val="none" w:sz="0" w:space="0" w:color="auto"/>
            <w:bottom w:val="single" w:sz="6" w:space="0" w:color="DCDCDC"/>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1824</Words>
  <Characters>10400</Characters>
  <Application>Microsoft Office Word</Application>
  <DocSecurity>0</DocSecurity>
  <Lines>86</Lines>
  <Paragraphs>24</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Veličová Mariana</dc:creator>
  <cp:keywords/>
  <dc:description/>
  <cp:lastModifiedBy>Mariana Velicova</cp:lastModifiedBy>
  <cp:revision>7</cp:revision>
  <dcterms:created xsi:type="dcterms:W3CDTF">2021-01-21T00:38:00Z</dcterms:created>
  <dcterms:modified xsi:type="dcterms:W3CDTF">2021-03-10T21:01:00Z</dcterms:modified>
</cp:coreProperties>
</file>