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90" w:before="7" w:after="0"/>
        <w:rPr>
          <w:rFonts w:ascii="Calibri" w:hAnsi="Calibri" w:cs="Calibri" w:asciiTheme="minorHAnsi" w:cstheme="minorHAnsi" w:hAnsiTheme="minorHAnsi"/>
          <w:sz w:val="9"/>
          <w:szCs w:val="9"/>
          <w:lang w:val="sk-SK"/>
        </w:rPr>
      </w:pPr>
      <w:r>
        <w:rPr>
          <w:rFonts w:cs="Calibri" w:cstheme="minorHAnsi"/>
          <w:sz w:val="9"/>
          <w:szCs w:val="9"/>
          <w:lang w:val="sk-SK"/>
        </w:rPr>
      </w:r>
    </w:p>
    <w:tbl>
      <w:tblPr>
        <w:tblW w:w="9350" w:type="dxa"/>
        <w:jc w:val="start"/>
        <w:tblInd w:w="98" w:type="dxa"/>
        <w:tblLayout w:type="fixed"/>
        <w:tblCellMar>
          <w:top w:w="0" w:type="dxa"/>
          <w:start w:w="15" w:type="dxa"/>
          <w:bottom w:w="0" w:type="dxa"/>
          <w:end w:w="15" w:type="dxa"/>
        </w:tblCellMar>
        <w:tblLook w:val="01e0" w:noHBand="0" w:noVBand="0" w:firstColumn="1" w:lastRow="1" w:lastColumn="1" w:firstRow="1"/>
      </w:tblPr>
      <w:tblGrid>
        <w:gridCol w:w="1869"/>
        <w:gridCol w:w="531"/>
        <w:gridCol w:w="1339"/>
        <w:gridCol w:w="1554"/>
        <w:gridCol w:w="259"/>
        <w:gridCol w:w="57"/>
        <w:gridCol w:w="881"/>
        <w:gridCol w:w="989"/>
        <w:gridCol w:w="473"/>
        <w:gridCol w:w="3"/>
        <w:gridCol w:w="420"/>
        <w:gridCol w:w="975"/>
      </w:tblGrid>
      <w:tr>
        <w:trPr>
          <w:trHeight w:val="898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401"/>
              <w:ind w:end="1"/>
              <w:jc w:val="center"/>
              <w:rPr>
                <w:rFonts w:eastAsia="Arial" w:cs="Calibri" w:cstheme="minorHAnsi"/>
                <w:b/>
                <w:bCs/>
                <w:caps/>
                <w:sz w:val="40"/>
                <w:szCs w:val="40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40"/>
                <w:szCs w:val="40"/>
                <w:lang w:val="sk-SK"/>
              </w:rPr>
              <w:t>Stredná</w:t>
            </w:r>
            <w:r>
              <w:rPr>
                <w:rFonts w:eastAsia="Arial" w:cs="Calibri" w:cstheme="minorHAnsi"/>
                <w:b/>
                <w:bCs/>
                <w:caps/>
                <w:spacing w:val="-12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pri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my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se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ln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á</w:t>
            </w: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š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kol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ktrot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chnick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á</w:t>
            </w:r>
          </w:p>
          <w:p>
            <w:pPr>
              <w:pStyle w:val="TableParagraph"/>
              <w:spacing w:lineRule="exact" w:line="413"/>
              <w:ind w:end="2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36"/>
                <w:szCs w:val="36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H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á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lov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6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1"/>
                <w:w w:val="90"/>
                <w:sz w:val="40"/>
                <w:szCs w:val="40"/>
                <w:lang w:val="sk-SK"/>
              </w:rPr>
              <w:t>16,</w:t>
            </w:r>
            <w:r>
              <w:rPr>
                <w:rFonts w:eastAsia="Arial" w:cs="Calibri" w:cstheme="minorHAnsi"/>
                <w:b/>
                <w:bCs/>
                <w:caps/>
                <w:spacing w:val="4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851</w:t>
            </w:r>
            <w:r>
              <w:rPr>
                <w:rFonts w:eastAsia="Arial" w:cs="Calibri" w:cstheme="minorHAnsi"/>
                <w:b/>
                <w:bCs/>
                <w:caps/>
                <w:spacing w:val="5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1"/>
                <w:w w:val="90"/>
                <w:sz w:val="40"/>
                <w:szCs w:val="40"/>
                <w:lang w:val="sk-SK"/>
              </w:rPr>
              <w:t>01</w:t>
            </w:r>
            <w:r>
              <w:rPr>
                <w:rFonts w:eastAsia="Arial" w:cs="Calibri" w:cstheme="minorHAnsi"/>
                <w:b/>
                <w:bCs/>
                <w:caps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14"/>
                <w:w w:val="90"/>
                <w:sz w:val="40"/>
                <w:szCs w:val="40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Brati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40"/>
                <w:szCs w:val="40"/>
                <w:lang w:val="sk-SK"/>
              </w:rPr>
              <w:t>v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40"/>
                <w:szCs w:val="40"/>
                <w:lang w:val="sk-SK"/>
              </w:rPr>
              <w:t>a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 xml:space="preserve">Meno a priezvisko:     </w:t>
            </w:r>
          </w:p>
        </w:tc>
        <w:tc>
          <w:tcPr>
            <w:tcW w:w="3152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Matúš Maštena</w:t>
            </w:r>
          </w:p>
        </w:tc>
        <w:tc>
          <w:tcPr>
            <w:tcW w:w="2400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1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 xml:space="preserve">číslo:  </w:t>
            </w:r>
          </w:p>
        </w:tc>
        <w:tc>
          <w:tcPr>
            <w:tcW w:w="1398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6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Tri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a: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III.IST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kupina: 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</w:t>
            </w: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.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5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-35"/>
                <w:w w:val="95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an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ia: 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4.3.2026</w:t>
            </w:r>
          </w:p>
        </w:tc>
      </w:tr>
      <w:tr>
        <w:trPr>
          <w:trHeight w:val="545" w:hRule="atLeast"/>
        </w:trPr>
        <w:tc>
          <w:tcPr>
            <w:tcW w:w="2400" w:type="dxa"/>
            <w:gridSpan w:val="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L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ab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orat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ó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ri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m:</w:t>
            </w:r>
            <w:r>
              <w:rPr>
                <w:rFonts w:eastAsia="Arial" w:cs="Calibri" w:cstheme="minorHAnsi"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 xml:space="preserve">  </w:t>
            </w:r>
          </w:p>
        </w:tc>
        <w:tc>
          <w:tcPr>
            <w:tcW w:w="3152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ELM3</w:t>
            </w:r>
          </w:p>
        </w:tc>
        <w:tc>
          <w:tcPr>
            <w:tcW w:w="2400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6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Dátum</w:t>
            </w:r>
            <w:r>
              <w:rPr>
                <w:rFonts w:eastAsia="Arial" w:cs="Calibri" w:cstheme="minorHAnsi"/>
                <w:b/>
                <w:bCs/>
                <w:caps/>
                <w:spacing w:val="16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prijatia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  </w:t>
            </w:r>
          </w:p>
        </w:tc>
        <w:tc>
          <w:tcPr>
            <w:tcW w:w="1398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caps/>
                <w:sz w:val="24"/>
                <w:szCs w:val="24"/>
                <w:lang w:val="sk-SK"/>
              </w:rPr>
              <w:t>18.3.2026</w:t>
            </w:r>
          </w:p>
        </w:tc>
      </w:tr>
      <w:tr>
        <w:trPr>
          <w:trHeight w:val="652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594"/>
              <w:jc w:val="center"/>
              <w:rPr>
                <w:rFonts w:ascii="Calibri" w:hAnsi="Calibri" w:eastAsia="Arial" w:cs="Calibri" w:asciiTheme="minorHAnsi" w:cstheme="minorHAnsi" w:hAnsiTheme="minorHAnsi"/>
                <w:caps/>
                <w:sz w:val="52"/>
                <w:szCs w:val="5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PROTOKOL</w:t>
            </w:r>
            <w:r>
              <w:rPr>
                <w:rFonts w:eastAsia="Arial" w:cs="Calibri" w:cstheme="minorHAnsi"/>
                <w:b/>
                <w:bCs/>
                <w:caps/>
                <w:spacing w:val="-90"/>
                <w:w w:val="105"/>
                <w:sz w:val="52"/>
                <w:szCs w:val="52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w w:val="105"/>
                <w:sz w:val="52"/>
                <w:szCs w:val="52"/>
                <w:lang w:val="sk-SK"/>
              </w:rPr>
              <w:t>O MERANÍ</w:t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restart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TableParagraph"/>
              <w:spacing w:lineRule="exact" w:line="269"/>
              <w:ind w:start="6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Ob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ah: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Úloha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Teoretický rozbor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0"/>
                <w:sz w:val="24"/>
                <w:szCs w:val="24"/>
                <w:lang w:val="sk-SK"/>
              </w:rPr>
              <w:t>Opis meraného predmetu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Schéma zapojenia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Súpis meracích prístrojov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8"/>
                <w:w w:val="90"/>
                <w:sz w:val="24"/>
                <w:szCs w:val="24"/>
                <w:lang w:val="sk-SK"/>
              </w:rPr>
              <w:t>Postup pri meraní (1b)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Tabuľka (2b)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61" w:leader="none"/>
              </w:tabs>
              <w:spacing w:lineRule="exact" w:line="275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3"/>
                <w:w w:val="95"/>
                <w:sz w:val="24"/>
                <w:szCs w:val="24"/>
                <w:lang w:val="sk-SK"/>
              </w:rPr>
              <w:t>SpracovanIe nameraných hodnôt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Záver (3b)</w:t>
            </w:r>
          </w:p>
          <w:p>
            <w:pPr>
              <w:pStyle w:val="ListParagraph"/>
              <w:numPr>
                <w:ilvl w:val="0"/>
                <w:numId w:val="2"/>
              </w:numPr>
              <w:tabs>
                <w:tab w:val="clear" w:pos="720"/>
                <w:tab w:val="left" w:pos="786" w:leader="none"/>
              </w:tabs>
              <w:spacing w:lineRule="exact" w:line="275" w:before="2" w:after="0"/>
              <w:ind w:hanging="360" w:start="786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Graf (3b)</w:t>
            </w:r>
          </w:p>
          <w:p>
            <w:pPr>
              <w:pStyle w:val="Normal"/>
              <w:tabs>
                <w:tab w:val="clear" w:pos="720"/>
                <w:tab w:val="left" w:pos="786" w:leader="none"/>
              </w:tabs>
              <w:spacing w:lineRule="exact" w:line="275" w:before="2" w:after="0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vertAlign w:val="subscript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 xml:space="preserve"> 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vertAlign w:val="subscript"/>
                <w:lang w:val="sk-SK"/>
              </w:rPr>
              <w:t>( Počet bodov je len orientačný – zmena je vyhradená podľa vyučujúceho)</w:t>
            </w:r>
          </w:p>
        </w:tc>
        <w:tc>
          <w:tcPr>
            <w:tcW w:w="2662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w w:val="90"/>
                <w:sz w:val="24"/>
                <w:szCs w:val="24"/>
                <w:lang w:val="sk-SK"/>
              </w:rPr>
              <w:t>Hodnotené</w:t>
            </w:r>
            <w:r>
              <w:rPr>
                <w:rFonts w:eastAsia="Arial" w:cs="Calibri" w:cstheme="minorHAnsi"/>
                <w:b/>
                <w:bCs/>
                <w:caps/>
                <w:spacing w:val="-10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dňa: </w:t>
            </w:r>
          </w:p>
        </w:tc>
        <w:tc>
          <w:tcPr>
            <w:tcW w:w="1395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2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Gr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a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fi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5"/>
                <w:sz w:val="24"/>
                <w:szCs w:val="24"/>
                <w:lang w:val="sk-SK"/>
              </w:rPr>
              <w:t>k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24"/>
                <w:szCs w:val="24"/>
                <w:lang w:val="sk-SK"/>
              </w:rPr>
              <w:t xml:space="preserve">á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úPRAVA (3b): </w:t>
            </w:r>
          </w:p>
        </w:tc>
        <w:tc>
          <w:tcPr>
            <w:tcW w:w="1395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2" w:type="dxa"/>
            <w:gridSpan w:val="6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c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ká obsahová </w:t>
            </w:r>
          </w:p>
          <w:p>
            <w:pPr>
              <w:pStyle w:val="TableParagraph"/>
              <w:spacing w:before="2" w:after="0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úr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ove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ň (17b): </w:t>
            </w:r>
          </w:p>
        </w:tc>
        <w:tc>
          <w:tcPr>
            <w:tcW w:w="1395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2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6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H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not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ni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 (20b)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: </w:t>
            </w:r>
          </w:p>
        </w:tc>
        <w:tc>
          <w:tcPr>
            <w:tcW w:w="1395" w:type="dxa"/>
            <w:gridSpan w:val="2"/>
            <w:tcBorders>
              <w:top w:val="single" w:sz="12" w:space="0" w:color="000000"/>
              <w:start w:val="single" w:sz="6" w:space="0" w:color="000000"/>
              <w:bottom w:val="single" w:sz="12" w:space="0" w:color="000000"/>
              <w:end w:val="single" w:sz="12" w:space="0" w:color="000000"/>
            </w:tcBorders>
            <w:shd w:color="auto" w:fill="F2F2F2" w:themeFill="background1" w:themeFillShade="f2" w:val="clear"/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657" w:hRule="atLeast"/>
          <w:cantSplit w:val="true"/>
        </w:trPr>
        <w:tc>
          <w:tcPr>
            <w:tcW w:w="5293" w:type="dxa"/>
            <w:gridSpan w:val="4"/>
            <w:vMerge w:val="continue"/>
            <w:tcBorders>
              <w:start w:val="single" w:sz="12" w:space="0" w:color="000000"/>
              <w:bottom w:val="single" w:sz="12" w:space="0" w:color="000000"/>
              <w:end w:val="single" w:sz="12" w:space="0" w:color="000000"/>
            </w:tcBorders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2662" w:type="dxa"/>
            <w:gridSpan w:val="6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TableParagraph"/>
              <w:spacing w:lineRule="exact" w:line="271"/>
              <w:ind w:start="61"/>
              <w:jc w:val="end"/>
              <w:rPr>
                <w:rFonts w:ascii="Calibri" w:hAnsi="Calibri" w:eastAsia="Arial" w:cs="Calibri" w:asciiTheme="minorHAnsi" w:cstheme="minorHAnsi" w:hAnsiTheme="minorHAnsi"/>
                <w:caps/>
                <w:sz w:val="24"/>
                <w:szCs w:val="24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od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pi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s</w:t>
            </w:r>
            <w:r>
              <w:rPr>
                <w:rFonts w:eastAsia="Arial" w:cs="Calibri" w:cstheme="minorHAnsi"/>
                <w:b/>
                <w:bCs/>
                <w:caps/>
                <w:spacing w:val="-9"/>
                <w:w w:val="90"/>
                <w:sz w:val="24"/>
                <w:szCs w:val="24"/>
                <w:lang w:val="sk-SK"/>
              </w:rPr>
              <w:t xml:space="preserve"> 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u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č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it</w:t>
            </w:r>
            <w:r>
              <w:rPr>
                <w:rFonts w:eastAsia="Arial" w:cs="Calibri" w:cstheme="minorHAnsi"/>
                <w:b/>
                <w:bCs/>
                <w:caps/>
                <w:spacing w:val="-2"/>
                <w:w w:val="90"/>
                <w:sz w:val="24"/>
                <w:szCs w:val="24"/>
                <w:lang w:val="sk-SK"/>
              </w:rPr>
              <w:t>e</w:t>
            </w:r>
            <w:r>
              <w:rPr>
                <w:rFonts w:eastAsia="Arial" w:cs="Calibri" w:cstheme="minorHAnsi"/>
                <w:b/>
                <w:bCs/>
                <w:caps/>
                <w:spacing w:val="-1"/>
                <w:w w:val="90"/>
                <w:sz w:val="24"/>
                <w:szCs w:val="24"/>
                <w:lang w:val="sk-SK"/>
              </w:rPr>
              <w:t>ľa: </w:t>
            </w:r>
          </w:p>
        </w:tc>
        <w:tc>
          <w:tcPr>
            <w:tcW w:w="1395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1016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Heading1"/>
              <w:tabs>
                <w:tab w:val="clear" w:pos="720"/>
                <w:tab w:val="left" w:pos="391" w:leader="none"/>
              </w:tabs>
              <w:spacing w:lineRule="exact" w:line="355"/>
              <w:ind w:hanging="0" w:start="0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 xml:space="preserve">   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N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4"/>
                <w:w w:val="95"/>
                <w:lang w:val="sk-SK"/>
              </w:rPr>
              <w:t>ázo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3"/>
                <w:w w:val="95"/>
                <w:lang w:val="sk-SK"/>
              </w:rPr>
              <w:t>v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3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2"/>
                <w:w w:val="95"/>
                <w:lang w:val="sk-SK"/>
              </w:rPr>
              <w:t>MERANIA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spacing w:val="-16"/>
                <w:w w:val="95"/>
                <w:lang w:val="sk-SK"/>
              </w:rPr>
              <w:t xml:space="preserve"> </w:t>
            </w:r>
            <w:r>
              <w:rPr>
                <w:rFonts w:cs="Calibri" w:ascii="Calibri" w:hAnsi="Calibri" w:asciiTheme="minorHAnsi" w:cstheme="minorHAnsi" w:hAnsiTheme="minorHAnsi"/>
                <w:b/>
                <w:bCs/>
                <w:caps/>
                <w:w w:val="95"/>
                <w:lang w:val="sk-SK"/>
              </w:rPr>
              <w:t>: Meranie kapacitnej reaktancie kondenzátora</w:t>
            </w:r>
          </w:p>
        </w:tc>
      </w:tr>
      <w:tr>
        <w:trPr>
          <w:trHeight w:val="595" w:hRule="exact"/>
        </w:trPr>
        <w:tc>
          <w:tcPr>
            <w:tcW w:w="9350" w:type="dxa"/>
            <w:gridSpan w:val="1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členovia PRI meraní, Spoluautori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Meno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Priezvisko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Člen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Spoluautor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Matúš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Maštena</w:t>
            </w:r>
          </w:p>
        </w:tc>
        <w:tc>
          <w:tcPr>
            <w:tcW w:w="881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u w:val="single"/>
              </w:rPr>
            </w:pPr>
            <w:r>
              <w:rPr>
                <w:rFonts w:cs="Calibri" w:cstheme="minorHAnsi"/>
                <w:caps/>
                <w:u w:val="single"/>
                <w:lang w:val="sk-SK"/>
              </w:rPr>
              <w:t>ÁNO</w:t>
            </w:r>
          </w:p>
        </w:tc>
        <w:tc>
          <w:tcPr>
            <w:tcW w:w="989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6" w:type="dxa"/>
            <w:gridSpan w:val="3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u w:val="single"/>
              </w:rPr>
            </w:pPr>
            <w:r>
              <w:rPr>
                <w:rFonts w:cs="Calibri" w:cstheme="minorHAnsi"/>
                <w:caps/>
                <w:u w:val="single"/>
                <w:lang w:val="sk-SK"/>
              </w:rPr>
              <w:t>ÁNO</w:t>
            </w:r>
          </w:p>
        </w:tc>
        <w:tc>
          <w:tcPr>
            <w:tcW w:w="975" w:type="dxa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Samuel</w:t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Štrkula</w:t>
            </w:r>
          </w:p>
        </w:tc>
        <w:tc>
          <w:tcPr>
            <w:tcW w:w="88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u w:val="single"/>
              </w:rPr>
            </w:pPr>
            <w:r>
              <w:rPr>
                <w:rFonts w:cs="Calibri" w:cstheme="minorHAnsi"/>
                <w:caps/>
                <w:u w:val="single"/>
                <w:lang w:val="sk-SK"/>
              </w:rPr>
              <w:t>ÁNO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6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u w:val="none"/>
              </w:rPr>
            </w:pPr>
            <w:r>
              <w:rPr>
                <w:rFonts w:cs="Calibri" w:cstheme="minorHAnsi"/>
                <w:caps/>
                <w:u w:val="none"/>
                <w:lang w:val="sk-SK"/>
              </w:rPr>
              <w:t>ÁNO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u w:val="single"/>
              </w:rPr>
            </w:pPr>
            <w:r>
              <w:rPr>
                <w:rFonts w:cs="Calibri" w:cstheme="minorHAnsi"/>
                <w:caps/>
                <w:u w:val="single"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6" w:type="dxa"/>
            <w:gridSpan w:val="3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11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881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89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  <w:tc>
          <w:tcPr>
            <w:tcW w:w="896" w:type="dxa"/>
            <w:gridSpan w:val="3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ÁNO</w:t>
            </w:r>
          </w:p>
        </w:tc>
        <w:tc>
          <w:tcPr>
            <w:tcW w:w="975" w:type="dxa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NIE</w:t>
            </w:r>
          </w:p>
        </w:tc>
      </w:tr>
      <w:tr>
        <w:trPr>
          <w:trHeight w:val="571" w:hRule="exact"/>
        </w:trPr>
        <w:tc>
          <w:tcPr>
            <w:tcW w:w="9350" w:type="dxa"/>
            <w:gridSpan w:val="12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TableParagraph"/>
              <w:spacing w:lineRule="exact" w:line="355"/>
              <w:ind w:start="243"/>
              <w:jc w:val="center"/>
              <w:rPr>
                <w:rFonts w:ascii="Calibri" w:hAnsi="Calibri" w:eastAsia="Arial" w:cs="Calibri" w:asciiTheme="minorHAnsi" w:cstheme="minorHAnsi" w:hAnsi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</w:pPr>
            <w:r>
              <w:rPr>
                <w:rFonts w:eastAsia="Arial" w:cs="Calibri" w:cstheme="minorHAnsi"/>
                <w:b/>
                <w:bCs/>
                <w:caps/>
                <w:spacing w:val="-2"/>
                <w:w w:val="95"/>
                <w:sz w:val="32"/>
                <w:szCs w:val="32"/>
                <w:lang w:val="sk-SK"/>
              </w:rPr>
              <w:t>Použitá literatúra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P.Č.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Názov</w:t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Autor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Dostupnosť</w:t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b/>
                <w:bCs/>
                <w:caps/>
                <w:lang w:val="sk-SK"/>
              </w:rPr>
            </w:pPr>
            <w:r>
              <w:rPr>
                <w:rFonts w:cs="Calibri" w:cstheme="minorHAnsi"/>
                <w:b/>
                <w:bCs/>
                <w:caps/>
                <w:lang w:val="sk-SK"/>
              </w:rPr>
              <w:t>Rok</w:t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12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1.</w:t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12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2.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3.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  <w:tr>
        <w:trPr>
          <w:trHeight w:val="446" w:hRule="atLeast"/>
        </w:trPr>
        <w:tc>
          <w:tcPr>
            <w:tcW w:w="1869" w:type="dxa"/>
            <w:tcBorders>
              <w:top w:val="single" w:sz="4" w:space="0" w:color="000000"/>
              <w:start w:val="single" w:sz="12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  <w:t>4.</w:t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3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0" w:type="dxa"/>
            <w:gridSpan w:val="2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  <w:tc>
          <w:tcPr>
            <w:tcW w:w="1871" w:type="dxa"/>
            <w:gridSpan w:val="4"/>
            <w:tcBorders>
              <w:top w:val="single" w:sz="4" w:space="0" w:color="000000"/>
              <w:start w:val="single" w:sz="4" w:space="0" w:color="000000"/>
              <w:bottom w:val="single" w:sz="12" w:space="0" w:color="000000"/>
              <w:end w:val="single" w:sz="12" w:space="0" w:color="000000"/>
            </w:tcBorders>
            <w:vAlign w:val="center"/>
          </w:tcPr>
          <w:p>
            <w:pPr>
              <w:pStyle w:val="Normal"/>
              <w:rPr>
                <w:rFonts w:ascii="Calibri" w:hAnsi="Calibri" w:cs="Calibri" w:asciiTheme="minorHAnsi" w:cstheme="minorHAnsi" w:hAnsiTheme="minorHAnsi"/>
                <w:caps/>
                <w:lang w:val="sk-SK"/>
              </w:rPr>
            </w:pPr>
            <w:r>
              <w:rPr>
                <w:rFonts w:cs="Calibri" w:cstheme="minorHAnsi"/>
                <w:caps/>
                <w:lang w:val="sk-SK"/>
              </w:rPr>
            </w:r>
          </w:p>
        </w:tc>
      </w:tr>
    </w:tbl>
    <w:p>
      <w:pPr>
        <w:sectPr>
          <w:type w:val="nextPage"/>
          <w:pgSz w:w="11906" w:h="16838"/>
          <w:pgMar w:left="1238" w:right="1238" w:gutter="0" w:header="0" w:top="1319" w:footer="0" w:bottom="280"/>
          <w:pgBorders w:display="allPages"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Heading1"/>
        <w:rPr/>
      </w:pPr>
      <w:r>
        <w:rPr/>
        <w:t>1. Úloha merania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Cieľom merania je overenie závislosti kapacitnej reaktancie Xc kondenzátora od frekvencie striedavého napätia. Meranie slúži na experimentálne potvrdenie teoretického vzťahu Xc = 1/(2πfC), kde Xc je kapacitná reaktancia, f je frekvencia a C je kapacita kondenzátora. Z nameraných hodnôt prúdu a napätia sa vypočíta skutočná kapacita meraného kondenzátora a porovná sa s jeho nominálnou hodnotou.</w:t>
      </w:r>
    </w:p>
    <w:p>
      <w:pPr>
        <w:pStyle w:val="Heading1"/>
        <w:rPr/>
      </w:pPr>
      <w:r>
        <w:rPr/>
        <w:t>2. Teoretický rozbor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Kondenzátor je pasívny dvojpólový prvok, ktorý ukladá energiu v elektrickom poli. Pri pripojení na zdroj striedavého napätia kondenzátor kladie odpor prechodu prúdu, ktorý nazývame kapacitná reaktancia Xc. Na rozdiel od ohmického odporu, kapacitná reaktancia závisí od frekvencie priloženého napätia.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Kapacitná reaktancia sa vypočíta podľa vzťahu:</w:t>
      </w:r>
    </w:p>
    <w:p>
      <w:pPr>
        <w:pStyle w:val="Normal"/>
        <w:spacing w:before="12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Xc = 1 / (2π·f·C)  [Ω]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kde f je frekvencia v Hz a C je kapacita v F. Z tohto vzťahu vyplýva, že s rastúcou frekvenciou kapacitná reaktancia klesá, a teda prúd prechádzajúci obvodom rastie. Kapacitná reaktancia sa dá tiež vyjadriť ako pomer napätia a prúdu:</w:t>
      </w:r>
    </w:p>
    <w:p>
      <w:pPr>
        <w:pStyle w:val="Normal"/>
        <w:spacing w:before="12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Xc = Uac / Iac  [Ω]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Dôležitou vlastnosťou kondenzátora v obvode striedavého prúdu je fázový posun medzi napätím a prúdom. Napätie na kondenzátore zaostáva za prúdom o 90°, teda Uac má fázový uhol 0° a Iac má fázový uhol 90°. Tento fázový posun je dôsledkom toho, že prúd kondenzátorom je úmerný rýchlosti zmeny napätia.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Z nameraných hodnôt napätia U a prúdu I sa dá spätne vypočítať skutočná kapacita kondenzátora:</w:t>
      </w:r>
    </w:p>
    <w:p>
      <w:pPr>
        <w:pStyle w:val="Normal"/>
        <w:spacing w:before="12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C = I / (2π·f·U)  [F]</w:t>
      </w:r>
    </w:p>
    <w:p>
      <w:pPr>
        <w:pStyle w:val="Heading1"/>
        <w:rPr/>
      </w:pPr>
      <w:r>
        <w:rPr/>
        <w:t>3. Opis meraného predmetu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Meraným predmetom je kondenzátor s nominálnou kapacitou C = 0,1 µF. Jedná sa o kondenzátor pripojený na zdroj striedavého napätia s meniteľnou frekvenciou. Na kondenzátore sa meralo napätie a prúd pri rôznych frekvenciách v rozsahu 50 Hz až 400 Hz pri konštantnom napätí U = 6,94 V.</w:t>
      </w:r>
    </w:p>
    <w:p>
      <w:pPr>
        <w:pStyle w:val="Heading1"/>
        <w:rPr/>
      </w:pPr>
      <w:r>
        <w:rPr/>
        <w:t>4. Schéma zapojenia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Obvod pozostáva zo zdroja striedavého napätia s regulovateľnou frekvenciou (50 – 400 Hz), ampérmetra (A) zapojeného sériovo na meranie prúdu Iac a voltmetra (V) zapojeného paralelne ku kondenzátoru (C) na meranie napätia Uac. Zdroj napätia je nastavený na konštantnú hodnotu U = 6,94 V a postupne sa mení frekvencia od 50 Hz do 400 Hz s krokom 50 Hz.</w:t>
      </w:r>
    </w:p>
    <w:p>
      <w:pPr>
        <w:pStyle w:val="Normal"/>
        <w:spacing w:before="200" w:after="100"/>
        <w:jc w:val="both"/>
        <w:rPr/>
      </w:pPr>
      <w:r>
        <w:rPr/>
        <w:drawing>
          <wp:inline distT="0" distB="0" distL="0" distR="0">
            <wp:extent cx="4286250" cy="2857500"/>
            <wp:effectExtent l="0" t="0" r="0" b="0"/>
            <wp:docPr id="1" name="schema" descr="Schéma zapojenia merania kapacitnej reaktancie" title="Schéma zapojen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hema" descr="Schéma zapojenia merania kapacitnej reaktancie" title="Schéma zapojenia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2857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 w:ascii="Times New Roman" w:hAnsi="Times New Roman"/>
          <w:i/>
          <w:iCs/>
          <w:sz w:val="18"/>
          <w:szCs w:val="18"/>
        </w:rPr>
        <w:t>Obr. 1: Schéma zapojenia meracieho obvodu</w:t>
      </w:r>
    </w:p>
    <w:p>
      <w:pPr>
        <w:pStyle w:val="Heading1"/>
        <w:rPr/>
      </w:pPr>
      <w:r>
        <w:rPr/>
        <w:t>5. Súpis meracích prístrojov</w:t>
      </w:r>
    </w:p>
    <w:tbl>
      <w:tblPr>
        <w:tblW w:w="9360" w:type="dxa"/>
        <w:jc w:val="start"/>
        <w:tblInd w:w="0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2998"/>
        <w:gridCol w:w="2998"/>
        <w:gridCol w:w="3364"/>
      </w:tblGrid>
      <w:tr>
        <w:trPr/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Prístroj</w:t>
            </w:r>
          </w:p>
        </w:tc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Funkcia</w:t>
            </w:r>
          </w:p>
        </w:tc>
        <w:tc>
          <w:tcPr>
            <w:tcW w:w="3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Rozsah</w:t>
            </w:r>
          </w:p>
        </w:tc>
      </w:tr>
      <w:tr>
        <w:trPr/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Zdroj striedavého napätia</w:t>
            </w:r>
          </w:p>
        </w:tc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Napájanie obvodu</w:t>
            </w:r>
          </w:p>
        </w:tc>
        <w:tc>
          <w:tcPr>
            <w:tcW w:w="3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0 - 10 V, 50 - 400 Hz</w:t>
            </w:r>
          </w:p>
        </w:tc>
      </w:tr>
      <w:tr>
        <w:trPr/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Voltmeter (V)</w:t>
            </w:r>
          </w:p>
        </w:tc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Meranie napätia na kondenzátore</w:t>
            </w:r>
          </w:p>
        </w:tc>
        <w:tc>
          <w:tcPr>
            <w:tcW w:w="3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0 - 10 V</w:t>
            </w:r>
          </w:p>
        </w:tc>
      </w:tr>
      <w:tr>
        <w:trPr/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Ampérmeter (mA)</w:t>
            </w:r>
          </w:p>
        </w:tc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Meranie prúdu obvodom</w:t>
            </w:r>
          </w:p>
        </w:tc>
        <w:tc>
          <w:tcPr>
            <w:tcW w:w="3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0 - 5 mA</w:t>
            </w:r>
          </w:p>
        </w:tc>
      </w:tr>
      <w:tr>
        <w:trPr/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Kondenzátor</w:t>
            </w:r>
          </w:p>
        </w:tc>
        <w:tc>
          <w:tcPr>
            <w:tcW w:w="2998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Meraný objekt</w:t>
            </w:r>
          </w:p>
        </w:tc>
        <w:tc>
          <w:tcPr>
            <w:tcW w:w="3364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C = 0,1 µF (nominálna)</w:t>
            </w:r>
          </w:p>
        </w:tc>
      </w:tr>
    </w:tbl>
    <w:p>
      <w:pPr>
        <w:pStyle w:val="Heading1"/>
        <w:rPr/>
      </w:pPr>
      <w:r>
        <w:rPr/>
        <w:t>6. Postup pri meraní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Postup merania bol nasledovný: Najprv sa zapojil merací obvod podľa schémy zapojenia, t.j. zdroj striedavého napätia, ampérmeter sériovo a voltmeter paralelne ku kondenzátoru. Na zdroji sa nastavila frekvencia 50 Hz a napätie U = 6,94 V. Zaznamenala sa hodnota prúdu I z ampérmetra. Následne sa frekvencia postupne zvyšovala s krokom 50 Hz až do 400 Hz, pričom sa pri každej frekvencii odčítala hodnota prúdu. Napätie U bolo počas celého merania udržiavané na konštantnej hodnote 6,94 V.</w:t>
      </w:r>
      <w:r>
        <w:br w:type="page"/>
      </w:r>
    </w:p>
    <w:p>
      <w:pPr>
        <w:pStyle w:val="Heading1"/>
        <w:spacing w:before="0" w:after="0"/>
        <w:rPr/>
      </w:pPr>
      <w:r>
        <w:rPr/>
        <w:t>7. Tabuľka nameraných a vypočítaných hodnôt</w:t>
      </w:r>
    </w:p>
    <w:p>
      <w:pPr>
        <w:pStyle w:val="Normal"/>
        <w:spacing w:before="0" w:after="100"/>
        <w:jc w:val="both"/>
        <w:rPr/>
      </w:pPr>
      <w:r>
        <w:rPr>
          <w:rFonts w:eastAsia="Times New Roman" w:cs="Times New Roman" w:ascii="Times New Roman" w:hAnsi="Times New Roman"/>
          <w:i/>
          <w:iCs/>
          <w:sz w:val="20"/>
          <w:szCs w:val="20"/>
        </w:rPr>
        <w:t>Nominálna kapacita kondenzátora: C = 0,1 µF, Napätie: U = 6,94 V = konšt.</w:t>
      </w:r>
    </w:p>
    <w:tbl>
      <w:tblPr>
        <w:tblW w:w="9283" w:type="dxa"/>
        <w:jc w:val="start"/>
        <w:tblInd w:w="81" w:type="dxa"/>
        <w:tblLayout w:type="fixed"/>
        <w:tblCellMar>
          <w:top w:w="60" w:type="dxa"/>
          <w:start w:w="80" w:type="dxa"/>
          <w:bottom w:w="60" w:type="dxa"/>
          <w:end w:w="80" w:type="dxa"/>
        </w:tblCellMar>
      </w:tblPr>
      <w:tblGrid>
        <w:gridCol w:w="967"/>
        <w:gridCol w:w="1065"/>
        <w:gridCol w:w="1067"/>
        <w:gridCol w:w="1550"/>
        <w:gridCol w:w="1567"/>
        <w:gridCol w:w="1551"/>
        <w:gridCol w:w="1516"/>
      </w:tblGrid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bidi w:val="0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f [Hz]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U [V]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I [mA]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Xc teor. [Ω]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Xc nam. [Ω]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C vyp. [µF]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shd w:fill="D5E8F0" w:val="clear"/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b/>
                <w:bCs/>
                <w:sz w:val="18"/>
                <w:szCs w:val="18"/>
              </w:rPr>
              <w:t>ΔXc [Ω]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0.26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31830.99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26692.31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0.1193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5138.68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0.53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15915.49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13094.34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0.1215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2821.15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150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0.80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10610.33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8675.00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0.1223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1935.33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200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1.07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7957.75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6485.98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0.1227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1471.77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250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1.33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6366.20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5218.05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0.1220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1148.15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300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1.60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5305.17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4337.50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0.1223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967.67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350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1.87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4547.28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3711.23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0.1225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836.05</w:t>
            </w:r>
          </w:p>
        </w:tc>
      </w:tr>
      <w:tr>
        <w:trPr/>
        <w:tc>
          <w:tcPr>
            <w:tcW w:w="9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400</w:t>
            </w:r>
          </w:p>
        </w:tc>
        <w:tc>
          <w:tcPr>
            <w:tcW w:w="1065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6.94</w:t>
            </w:r>
          </w:p>
        </w:tc>
        <w:tc>
          <w:tcPr>
            <w:tcW w:w="10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2.14</w:t>
            </w:r>
          </w:p>
        </w:tc>
        <w:tc>
          <w:tcPr>
            <w:tcW w:w="1550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3978.87</w:t>
            </w:r>
          </w:p>
        </w:tc>
        <w:tc>
          <w:tcPr>
            <w:tcW w:w="1567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3242.99</w:t>
            </w:r>
          </w:p>
        </w:tc>
        <w:tc>
          <w:tcPr>
            <w:tcW w:w="1551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0.1227</w:t>
            </w:r>
          </w:p>
        </w:tc>
        <w:tc>
          <w:tcPr>
            <w:tcW w:w="1516" w:type="dxa"/>
            <w:tcBorders>
              <w:top w:val="single" w:sz="2" w:space="0" w:color="999999"/>
              <w:start w:val="single" w:sz="2" w:space="0" w:color="999999"/>
              <w:bottom w:val="single" w:sz="2" w:space="0" w:color="999999"/>
              <w:end w:val="single" w:sz="2" w:space="0" w:color="999999"/>
            </w:tcBorders>
            <w:tcMar>
              <w:top w:w="40" w:type="dxa"/>
              <w:bottom w:w="40" w:type="dxa"/>
            </w:tcMar>
            <w:vAlign w:val="center"/>
          </w:tcPr>
          <w:p>
            <w:pPr>
              <w:pStyle w:val="Normal"/>
              <w:jc w:val="both"/>
              <w:rPr/>
            </w:pPr>
            <w:r>
              <w:rPr>
                <w:rFonts w:eastAsia="Times New Roman" w:cs="Times New Roman" w:ascii="Times New Roman" w:hAnsi="Times New Roman"/>
                <w:sz w:val="18"/>
                <w:szCs w:val="18"/>
              </w:rPr>
              <w:t>735.88</w:t>
            </w:r>
          </w:p>
        </w:tc>
      </w:tr>
    </w:tbl>
    <w:p>
      <w:pPr>
        <w:pStyle w:val="Normal"/>
        <w:spacing w:before="100" w:after="60"/>
        <w:jc w:val="both"/>
        <w:rPr/>
      </w:pPr>
      <w:r>
        <w:rPr>
          <w:rFonts w:eastAsia="Times New Roman" w:cs="Times New Roman" w:ascii="Times New Roman" w:hAnsi="Times New Roman"/>
          <w:i/>
          <w:iCs/>
          <w:sz w:val="18"/>
          <w:szCs w:val="18"/>
        </w:rPr>
        <w:t>Xc teor. = 1/(2πfC) pre C = 0,1 µF; Xc nam. = U/I; C vyp. = 1/(2πf·Xc nam.); ΔXc = |Xc teor. − Xc nam.|</w:t>
      </w:r>
    </w:p>
    <w:p>
      <w:pPr>
        <w:pStyle w:val="Heading1"/>
        <w:rPr/>
      </w:pPr>
      <w:r>
        <w:rPr/>
        <w:t>8. Spracovanie nameraných hodnôt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Z nameraných hodnôt prúdu I a napätia U sa vypočítala nameraná kapacitná reaktancia Xc podľa vzťahu Xc = U/I. Následne sa z tejto hodnoty vypočítala skutočná kapacita kondenzátora C = 1/(2πf·Xc).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Príklad výpočtu pre f = 50 Hz:</w:t>
      </w:r>
    </w:p>
    <w:p>
      <w:pPr>
        <w:pStyle w:val="Normal"/>
        <w:spacing w:before="0" w:after="60"/>
        <w:ind w:start="360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Xc = U / I = 6,94 / 0,26·10⁻³ = 26 692,31 Ω</w:t>
      </w:r>
    </w:p>
    <w:p>
      <w:pPr>
        <w:pStyle w:val="Normal"/>
        <w:spacing w:before="0" w:after="60"/>
        <w:ind w:start="360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C = 1 / (2π · 50 · 26 692,31) = 0,1193 µF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Príklad výpočtu pre f = 200 Hz:</w:t>
      </w:r>
    </w:p>
    <w:p>
      <w:pPr>
        <w:pStyle w:val="Normal"/>
        <w:spacing w:before="0" w:after="60"/>
        <w:ind w:start="360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Xc = U / I = 6,94 / 1,07·10⁻³ = 6 485,98 Ω</w:t>
      </w:r>
    </w:p>
    <w:p>
      <w:pPr>
        <w:pStyle w:val="Normal"/>
        <w:spacing w:before="0" w:after="60"/>
        <w:ind w:start="360"/>
        <w:jc w:val="both"/>
        <w:rPr/>
      </w:pPr>
      <w:r>
        <w:rPr>
          <w:rFonts w:eastAsia="Times New Roman" w:cs="Times New Roman" w:ascii="Times New Roman" w:hAnsi="Times New Roman"/>
          <w:sz w:val="20"/>
          <w:szCs w:val="20"/>
        </w:rPr>
        <w:t>C = 1 / (2π · 200 · 6 485,98) = 0,1227 µF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Priemerná nameraná kapacita:</w:t>
      </w:r>
    </w:p>
    <w:p>
      <w:pPr>
        <w:pStyle w:val="Normal"/>
        <w:spacing w:before="60" w:after="120"/>
        <w:jc w:val="both"/>
        <w:rPr/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C</w:t>
      </w:r>
      <w:r>
        <w:rPr>
          <w:rFonts w:eastAsia="Times New Roman" w:cs="Times New Roman" w:ascii="Times New Roman" w:hAnsi="Times New Roman"/>
          <w:b/>
          <w:bCs/>
          <w:sz w:val="22"/>
          <w:szCs w:val="22"/>
          <w:vertAlign w:val="subscript"/>
        </w:rPr>
        <w:t>priem.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 = 0.1219 µF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Relatívna odchýlka od nominálnej hodnoty: ΔC = |0.1219 − 0,1000| / 0,1000 × 100 % = 21.9 %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ab/>
        <w:t>Nameraná kapacitná reaktancia je vo všetkých prípadoch nižšia ako teoretická pre C = 0,1 µF, čo potvrdzuje, že skutočná kapacita kondenzátora je vyššia ako nominálna hodnota. Závislosť Xc od frekvencie má očakávaný hyperbolický priebeh a s rastúcou frekvenciou kapacitná reaktancia klesá.</w:t>
      </w:r>
    </w:p>
    <w:p>
      <w:pPr>
        <w:pStyle w:val="Normal"/>
        <w:jc w:val="both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9. Záver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Meraním sa potvrdila teoretická závislosť kapacitnej reaktancie kondenzátora od frekvencie. S rastúcou frekvenciou kapacitná reaktancia klesá podľa vzťahu Xc = 1/(2πfC), čo sa prejavilo zvyšovaním prúdu prechádzajúceho obvodom pri konštantnom napätí U = 6,94 V.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Z nameraných hodnôt bola vypočítaná priemerná kapacita kondenzátora C = 0.1219 µF, čo predstavuje odchýlku 21.9 % od nominálnej hodnoty 0,1 µF. Táto odchýlka je spôsobená výrobnou toleranciou kondenzátora, nepresnosťou meracích prístrojov a parazitnou kapacitou prívodných vodičov.</w:t>
      </w:r>
    </w:p>
    <w:p>
      <w:pPr>
        <w:pStyle w:val="Normal"/>
        <w:spacing w:lineRule="auto" w:line="276" w:before="0" w:after="120"/>
        <w:jc w:val="both"/>
        <w:rPr/>
      </w:pPr>
      <w:r>
        <w:rPr>
          <w:rFonts w:eastAsia="Times New Roman" w:cs="Times New Roman" w:ascii="Times New Roman" w:hAnsi="Times New Roman"/>
          <w:sz w:val="22"/>
          <w:szCs w:val="22"/>
        </w:rPr>
        <w:t>Grafy závislostí I = f(f), Xc = f(f) a C = f(f) potvrdzujú teoretické predpoklady. Prúd rastie lineárne s frekvenciou, kapacitná reaktancia klesá hyperbolicky a vypočítaná kapacita je vo všetkých meracích bodoch približne konštantná, čo zodpovedá skutočnosti, že kapacita je vlastnosťou kondenzátora nezávislou od frekvencie.</w:t>
      </w:r>
    </w:p>
    <w:p>
      <w:pPr>
        <w:pStyle w:val="Heading1"/>
        <w:rPr/>
      </w:pPr>
      <w:r>
        <w:rPr/>
        <w:t>10. Grafy</w:t>
      </w:r>
    </w:p>
    <w:p>
      <w:pPr>
        <w:pStyle w:val="Normal"/>
        <w:spacing w:before="200" w:after="100"/>
        <w:jc w:val="both"/>
        <w:rPr/>
      </w:pPr>
      <w:r>
        <w:rPr/>
        <w:drawing>
          <wp:inline distT="0" distB="0" distL="0" distR="0">
            <wp:extent cx="5486400" cy="3657600"/>
            <wp:effectExtent l="0" t="0" r="0" b="0"/>
            <wp:docPr id="2" name="chart_I" descr="Graf závislosti prúdu od frekvencie" title="I vs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rt_I" descr="Graf závislosti prúdu od frekvencie" title="I vs f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 w:ascii="Times New Roman" w:hAnsi="Times New Roman"/>
          <w:i/>
          <w:iCs/>
          <w:sz w:val="18"/>
          <w:szCs w:val="18"/>
        </w:rPr>
        <w:t>Obr. 2: Závislosť prúdu I od frekvencie f</w:t>
      </w:r>
    </w:p>
    <w:p>
      <w:pPr>
        <w:pStyle w:val="Normal"/>
        <w:spacing w:before="200" w:after="100"/>
        <w:jc w:val="both"/>
        <w:rPr/>
      </w:pPr>
      <w:r>
        <w:rPr/>
        <w:drawing>
          <wp:inline distT="0" distB="0" distL="0" distR="0">
            <wp:extent cx="5486400" cy="3657600"/>
            <wp:effectExtent l="0" t="0" r="0" b="0"/>
            <wp:docPr id="3" name="chart_Xc" descr="Graf závislosti kapacitnej reaktancie od frekvencie" title="Xc vs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rt_Xc" descr="Graf závislosti kapacitnej reaktancie od frekvencie" title="Xc vs f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 w:ascii="Times New Roman" w:hAnsi="Times New Roman"/>
          <w:i/>
          <w:iCs/>
          <w:sz w:val="18"/>
          <w:szCs w:val="18"/>
        </w:rPr>
        <w:t>Obr. 3: Závislosť kapacitnej reaktancie Xc od frekvencie f</w:t>
      </w:r>
    </w:p>
    <w:p>
      <w:pPr>
        <w:pStyle w:val="Normal"/>
        <w:spacing w:before="200" w:after="100"/>
        <w:jc w:val="both"/>
        <w:rPr/>
      </w:pPr>
      <w:r>
        <w:rPr/>
        <w:drawing>
          <wp:inline distT="0" distB="0" distL="0" distR="0">
            <wp:extent cx="5486400" cy="3657600"/>
            <wp:effectExtent l="0" t="0" r="0" b="0"/>
            <wp:docPr id="4" name="chart_C" descr="Graf závislosti vypočítanej kapacity od frekvencie" title="C vs 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hart_C" descr="Graf závislosti vypočítanej kapacity od frekvencie" title="C vs f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before="0" w:after="200"/>
        <w:jc w:val="both"/>
        <w:rPr/>
      </w:pPr>
      <w:r>
        <w:rPr>
          <w:rFonts w:eastAsia="Times New Roman" w:cs="Times New Roman" w:ascii="Times New Roman" w:hAnsi="Times New Roman"/>
          <w:i/>
          <w:iCs/>
          <w:sz w:val="18"/>
          <w:szCs w:val="18"/>
        </w:rPr>
        <w:t>Obr. 4: Závislosť vypočítanej kapacity C od frekvencie f</w:t>
      </w:r>
    </w:p>
    <w:p>
      <w:pPr>
        <w:pStyle w:val="Normal"/>
        <w:jc w:val="both"/>
        <w:rPr>
          <w:rFonts w:ascii="Calibri" w:hAnsi="Calibri" w:cs="Calibri" w:asciiTheme="minorHAnsi" w:cstheme="minorHAnsi" w:hAnsiTheme="minorHAnsi"/>
          <w:lang w:val="sk-SK"/>
        </w:rPr>
      </w:pPr>
      <w:r>
        <w:rPr>
          <w:rFonts w:cs="Calibri" w:cstheme="minorHAnsi"/>
          <w:lang w:val="sk-SK"/>
        </w:rPr>
      </w:r>
    </w:p>
    <w:sectPr>
      <w:headerReference w:type="even" r:id="rId6"/>
      <w:headerReference w:type="default" r:id="rId7"/>
      <w:headerReference w:type="first" r:id="rId8"/>
      <w:footerReference w:type="even" r:id="rId9"/>
      <w:footerReference w:type="default" r:id="rId10"/>
      <w:footerReference w:type="first" r:id="rId11"/>
      <w:type w:val="nextPage"/>
      <w:pgSz w:w="11906" w:h="16838"/>
      <w:pgMar w:left="1134" w:right="1134" w:gutter="0" w:header="0" w:top="708" w:footer="708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i w:val="false"/>
        <w:iCs w:val="false"/>
      </w:rPr>
    </w:pP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fldChar w:fldCharType="begin"/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instrText xml:space="preserve"> PAGE </w:instrText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fldChar w:fldCharType="separate"/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t>6</w:t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jc w:val="center"/>
      <w:rPr>
        <w:i w:val="false"/>
        <w:iCs w:val="false"/>
      </w:rPr>
    </w:pP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fldChar w:fldCharType="begin"/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instrText xml:space="preserve"> PAGE </w:instrText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fldChar w:fldCharType="separate"/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t>6</w:t>
    </w:r>
    <w:r>
      <w:rPr>
        <w:rFonts w:eastAsia="Times New Roman" w:cs="Times New Roman" w:ascii="Times New Roman" w:hAnsi="Times New Roman"/>
        <w:i w:val="false"/>
        <w:iCs w:val="false"/>
        <w:sz w:val="18"/>
        <w:szCs w:val="18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0" w:hanging="360"/>
      </w:pPr>
      <w:rPr>
        <w:rFonts w:ascii="Arial" w:hAnsi="Arial" w:eastAsia="Arial"/>
        <w:b/>
        <w:bCs/>
        <w:w w:val="89"/>
        <w:sz w:val="24"/>
        <w:szCs w:val="24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9"/>
  <w:defaultTabStop w:val="720"/>
  <w:autoHyphenation w:val="true"/>
  <w:hyphenationZone w:val="0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sk-SK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sk-SK" w:eastAsia="sk-SK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823fe"/>
    <w:pPr>
      <w:widowControl w:val="false"/>
      <w:suppressAutoHyphens w:val="true"/>
      <w:bidi w:val="0"/>
      <w:spacing w:before="0" w:after="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qFormat/>
    <w:rsid w:val="00c823fe"/>
    <w:pPr>
      <w:ind w:hanging="326" w:start="391"/>
      <w:outlineLvl w:val="0"/>
    </w:pPr>
    <w:rPr>
      <w:rFonts w:ascii="Arial" w:hAnsi="Arial" w:eastAsia="Arial"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semiHidden/>
    <w:qFormat/>
    <w:rsid w:val="00c823fe"/>
    <w:pPr>
      <w:ind w:hanging="360" w:start="786"/>
    </w:pPr>
    <w:rPr>
      <w:rFonts w:ascii="Arial" w:hAnsi="Arial" w:eastAsia="Arial"/>
      <w:b/>
      <w:b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Noto Sans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Source Han Sans CN" w:cs="FreeSan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qFormat/>
    <w:rsid w:val="00c823fe"/>
    <w:pPr/>
    <w:rPr/>
  </w:style>
  <w:style w:type="paragraph" w:styleId="TableParagraph" w:customStyle="1">
    <w:name w:val="Table Paragraph"/>
    <w:basedOn w:val="Normal"/>
    <w:qFormat/>
    <w:rsid w:val="00c823fe"/>
    <w:pPr/>
    <w:rPr/>
  </w:style>
  <w:style w:type="paragraph" w:styleId="Kopf-Fuzeileuser">
    <w:name w:val="Kopf-/Fußzeile (user)"/>
    <w:basedOn w:val="Normal"/>
    <w:qFormat/>
    <w:pPr/>
    <w:rPr/>
  </w:style>
  <w:style w:type="paragraph" w:styleId="Kopf-Fuzeile">
    <w:name w:val="Kopf-/Fußzeile"/>
    <w:basedOn w:val="Normal"/>
    <w:qFormat/>
    <w:pPr/>
    <w:rPr/>
  </w:style>
  <w:style w:type="paragraph" w:styleId="Header">
    <w:name w:val="header"/>
    <w:basedOn w:val="Kopf-Fuzeileuser"/>
    <w:pPr/>
    <w:rPr/>
  </w:style>
  <w:style w:type="paragraph" w:styleId="Footer">
    <w:name w:val="footer"/>
    <w:basedOn w:val="Kopf-Fuzeileuser"/>
    <w:pPr/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numbering" w:styleId="KeineListeuser" w:default="1">
    <w:name w:val="Keine Liste (user)"/>
    <w:uiPriority w:val="99"/>
    <w:semiHidden/>
    <w:unhideWhenUsed/>
    <w:qFormat/>
  </w:style>
  <w:style w:type="table" w:default="1" w:styleId="Normlnatabuka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Motív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Application>LibreOffice/26.2.1.2$Linux_X86_64 LibreOffice_project/8399f6259d8c87f40e7255cdb3c9b958f5e08948</Application>
  <AppVersion>15.0000</AppVersion>
  <Pages>6</Pages>
  <Words>1056</Words>
  <Characters>5464</Characters>
  <CharactersWithSpaces>6355</CharactersWithSpaces>
  <Paragraphs>202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2023-01-06T19:44:00Z</dcterms:created>
  <dc:creator>Fusion</dc:creator>
  <dc:description/>
  <dc:language>de-DE</dc:language>
  <cp:lastModifiedBy/>
  <cp:lastPrinted>2017-10-05T06:26:00Z</cp:lastPrinted>
  <dcterms:modified xsi:type="dcterms:W3CDTF">2026-04-08T08:47:34Z</dcterms:modified>
  <cp:revision>12</cp:revision>
  <dc:subject/>
  <dc:title>Stredná priemyselná škola elektrotechnická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2012-11-18T00:00:00Z</vt:filetime>
  </property>
  <property fmtid="{D5CDD505-2E9C-101B-9397-08002B2CF9AE}" pid="3" name="LastSaved">
    <vt:filetime>2014-01-23T00:00:00Z</vt:filetime>
  </property>
</Properties>
</file>