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200" w:before="600" w:line="920" w:lineRule="atLeast"/>
        <w:jc w:val="center"/>
      </w:pPr>
      <w:r>
        <w:rPr>
          <w:rFonts w:ascii="Times New Roman" w:eastAsia="SimHei"/>
          <w:b/>
          <w:bCs/>
          <w:color w:val="1284BA"/>
          <w:sz w:val="52"/>
          <w:szCs w:val="52"/>
        </w:rPr>
        <w:t xml:space="preserve">Protokol o meraní</w:t>
      </w:r>
    </w:p>
    <w:p>
      <w:pPr>
        <w:pBdr>
          <w:bottom w:val="single" w:color="1284BA" w:sz="12" w:space="10"/>
        </w:pBdr>
        <w:spacing w:after="200" w:before="100"/>
        <w:ind w:left="2500" w:right="2500"/>
        <w:jc w:val="center"/>
      </w:pPr>
    </w:p>
    <w:p>
      <w:pPr>
        <w:spacing w:after="80" w:before="100" w:line="600" w:lineRule="atLeast"/>
        <w:jc w:val="center"/>
      </w:pPr>
      <w:r>
        <w:rPr>
          <w:rFonts w:ascii="Times New Roman" w:eastAsia="SimHei"/>
          <w:b/>
          <w:bCs/>
          <w:color w:val="333333"/>
          <w:sz w:val="36"/>
          <w:szCs w:val="36"/>
        </w:rPr>
        <w:t xml:space="preserve">Meranie parametrov cievky</w:t>
      </w:r>
    </w:p>
    <w:p>
      <w:pPr>
        <w:spacing w:after="200" w:before="60" w:line="400"/>
        <w:jc w:val="center"/>
      </w:pPr>
      <w:r>
        <w:rPr>
          <w:rFonts w:ascii="Times New Roman" w:eastAsia="Microsoft YaHei"/>
          <w:color w:val="606060"/>
          <w:sz w:val="24"/>
          <w:szCs w:val="24"/>
        </w:rPr>
        <w:t xml:space="preserve">Meranie s osciloskopom – závislosť impedancie, fázového posunu a reaktancie od frekvencie</w:t>
      </w:r>
    </w:p>
    <w:p>
      <w:pPr>
        <w:spacing w:after="60" w:before="60"/>
      </w:pPr>
    </w:p>
    <w:tbl>
      <w:tblPr>
        <w:tblW w:type="pct" w:w="70%"/>
        <w:jc w:val="center"/>
        <w:tblBorders>
          <w:top w:val="none"/>
          <w:left w:val="none"/>
          <w:bottom w:val="none"/>
          <w:right w:val="none"/>
          <w:insideH w:val="single" w:color="CCCCCC" w:sz="1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/>
                <w:b/>
                <w:bCs/>
                <w:sz w:val="22"/>
                <w:szCs w:val="22"/>
              </w:rPr>
              <w:t xml:space="preserve">Predmet:</w:t>
            </w:r>
          </w:p>
        </w:tc>
        <w:tc>
          <w:tcPr>
            <w:tcW w:type="pct" w:w="6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/>
                <w:sz w:val="22"/>
                <w:szCs w:val="22"/>
              </w:rPr>
              <w:t xml:space="preserve">Elektrotechnika – laboratórne meranie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/>
                <w:b/>
                <w:bCs/>
                <w:sz w:val="22"/>
                <w:szCs w:val="22"/>
              </w:rPr>
              <w:t xml:space="preserve">Meraný predmet:</w:t>
            </w:r>
          </w:p>
        </w:tc>
        <w:tc>
          <w:tcPr>
            <w:tcW w:type="pct" w:w="6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/>
                <w:sz w:val="22"/>
                <w:szCs w:val="22"/>
              </w:rPr>
              <w:t xml:space="preserve">Cievka L = 33 H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/>
                <w:b/>
                <w:bCs/>
                <w:sz w:val="22"/>
                <w:szCs w:val="22"/>
              </w:rPr>
              <w:t xml:space="preserve">Metóda:</w:t>
            </w:r>
          </w:p>
        </w:tc>
        <w:tc>
          <w:tcPr>
            <w:tcW w:type="pct" w:w="6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/>
                <w:sz w:val="22"/>
                <w:szCs w:val="22"/>
              </w:rPr>
              <w:t xml:space="preserve">Meranie s osciloskopom</w:t>
            </w:r>
          </w:p>
        </w:tc>
      </w:tr>
    </w:tbl>
    <w:p>
      <w:r>
        <w:br w:type="pag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1. Úloha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Úlohou merania je experimentálne určiť základné parametre cievky (indukčnosť L) pri striedavom napätí rôznych frekvencií. Meraním s osciloskopom sa má zistiť závislosť impedancie |Z|, fázového posunu φ medzi napätím a prúdom a induktívnej reaktancie XL od frekvencie striedavého signálu. Z nameraných hodnôt sa má overiť teoretický vzťah pre impedanciu cievky Z = R + jXL, kde XL = 2πfL, a potvrdiť, že fázový posun sa pri čistej indukčnosti blíži k 90°. Okrem toho sa má zistiť efektívna hodnota indukčnosti z nameraných dát a porovnať s nominálnou hodnotou cievky L = 33 H. Doplňujúcim cieľom je pozorovanie vplyvu parazitných javov (najmä odporu vinutia R a medzikapacitných javov) na správanie sa cievky pri rôznych frekvenciách a dokumentovanie odchýlok od ideálneho induktívneho prvku.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2. Teoretický rozbor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Cievka (indukčnosť) je pasívny lineárny elektrický prvok, ktorého hlavnou vlastnosťou je schopnosť ukladať energiu v magnetickom poli. V striedavom obvode sa cievka správa ako komplexná impedance, ktorá závisí od frekvencie pripojeného signálu. Pre ideálnu cievku s indukčnosťou L platí základný vzťah pre induktívnu reaktanciu:</w:t>
      </w:r>
    </w:p>
    <w:p>
      <w:pPr>
        <w:spacing w:after="120" w:before="120" w:line="312"/>
        <w:jc w:val="center"/>
      </w:pPr>
      <w:r>
        <w:rPr>
          <w:rFonts w:ascii="Times New Roman" w:eastAsia="Microsoft YaHei"/>
          <w:i/>
          <w:iCs/>
          <w:color w:val="000000"/>
          <w:sz w:val="24"/>
          <w:szCs w:val="24"/>
        </w:rPr>
        <w:t xml:space="preserve">XL = 2πfL = ωL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kde f je frekvencia striedavého signálu a ω = 2πf je uhlová frekvencia. Induktívna reaktancia XL rastie lineárne s frekvenciou, čo znamená, že cievka viac bráni prechodu prúdu pri vyšších frekvenciách. Skutočná cievka však nie je ideálna – obsahuje aj odpor vinutia R, ktorý spôsobuje skutočnú impedanciu cievky vyjadriteľnú komplexným číslom:</w:t>
      </w:r>
    </w:p>
    <w:p>
      <w:pPr>
        <w:spacing w:after="120" w:before="120" w:line="312"/>
        <w:jc w:val="center"/>
      </w:pPr>
      <w:r>
        <w:rPr>
          <w:rFonts w:ascii="Times New Roman" w:eastAsia="Microsoft YaHei"/>
          <w:i/>
          <w:iCs/>
          <w:color w:val="000000"/>
          <w:sz w:val="24"/>
          <w:szCs w:val="24"/>
        </w:rPr>
        <w:t xml:space="preserve">Z = R + jXL = R + jωL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Modul impedancie (veľkosť impedancie) je potom:</w:t>
      </w:r>
    </w:p>
    <w:p>
      <w:pPr>
        <w:spacing w:after="120" w:before="120" w:line="312"/>
        <w:jc w:val="center"/>
      </w:pPr>
      <w:r>
        <w:rPr>
          <w:rFonts w:ascii="Times New Roman" w:eastAsia="Microsoft YaHei"/>
          <w:i/>
          <w:iCs/>
          <w:color w:val="000000"/>
          <w:sz w:val="24"/>
          <w:szCs w:val="24"/>
        </w:rPr>
        <w:t xml:space="preserve">|Z| = √(R² + XL²) = √(R² + (ωL)²)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Fázový posun φ medzi napätím na cievke a prúdom prechádzajúcim ňou je daný vzťahom:</w:t>
      </w:r>
    </w:p>
    <w:p>
      <w:pPr>
        <w:spacing w:after="120" w:before="120" w:line="312"/>
        <w:jc w:val="center"/>
      </w:pPr>
      <w:r>
        <w:rPr>
          <w:rFonts w:ascii="Times New Roman" w:eastAsia="Microsoft YaHei"/>
          <w:i/>
          <w:iCs/>
          <w:color w:val="000000"/>
          <w:sz w:val="24"/>
          <w:szCs w:val="24"/>
        </w:rPr>
        <w:t xml:space="preserve">φ = arctan(XL / R) = arctan(ωL / R)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Pre ideálnu cievku (R = 0) je fázový posun φ = 90°, tzn. napätie predbehne prúd o štvrť períody. Pre skutočnú cievku s nezanedbateľným odporom R je fázový posun menší ako 90°, pričom sa k tejto hodnote približuje pri vysokých frekvenciách, kde platí ωL &gt;&gt; R. Pri nízkych frekvenciách, kde ωL &lt;&lt; R, sa fázový posun blíži k nule a cievka sa správa prevažne ako odpor. Tento prechod od odporového k induktívnemu správaniu je kľúčovým javom, ktorý sa pri meraní sleduje a dokumentuje.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Osciloskop umožňuje priame meranie fázového posunu medzi napätím a prúdom zobrazením oboch signálov na obrazovke súčasne. Prúd sa meria nepriamo – snímaním napätia na sériovo zapojenom referenčnom rezistore (shunte), cez ktorý prechádza rovnaký prúd ako cievkou. Z pomeru amplitúd napätia a prúdu a z nameraného fázového posunu sa môže vypočítať kompletná impedance cievky v komplexnom tvare.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3. Opis meraného predmetu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Meraným predmetom je cievka s nominálnou indukčnosťou L = 33 H. Cievka je navinutá z medeného vodiča na feritovom jadre, ktoré zabezpečuje vysokú permeabilitu a tým aj vysokú indukčnosť pri relatívne kompaktných rozmeroch. Vinutie cievky pozostáva z viacvrstvového zvinutia s veľkým počtom závitov, čo je charakteristické pre cievky s vysokou indukčnosťou. Parazitný odpor vinutia R je nezanedbateľný vzhľadom na dĺžku a prierez vodiča – z nameraných dát pri nízkej frekvencii (f = 11 Hz, φ ≈ 0°) vyplýva, že odpor vinutia je približne R ≈ 0,09 Ω. Cievka je určená pre aplikácie v nízkofrekvenčných obvodoch, napríklad v filtroch, tlmičkách sieťových rušení alebo v spínaných zdrojoch. Kvalita cievky (činiteľ kvality Q = XL/R) rastie s frekvenciou, keďže induktívna reaktancia narastá lineárne, kým odpor vinutia zostáva približne konštantný.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4. Schéma zapojenia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Meracia schéma pozostáva z nasledujúcich prvkov zapojených do sériového obvodu: generátor striedavého signálu (funkčný generátor) – referenčný odpor (shunt) Rref – meraná cievka L. Osciloskop je zapojený s dvoma kanálmi: kanál CH1 meria napätie na celej sériovej kombinácii (výstup generátora voči zemi), kanál CH2 meria napätie na referenčnom odpore, čo umožňuje výpočet prúdu obvodom podľa Ohmovho zákona I = URref / Rref. Rozdiel signálov CH1 – CH2 poskytuje napätie na cievke UL.</w:t>
      </w:r>
    </w:p>
    <w:tbl>
      <w:tblPr>
        <w:tblW w:type="pct" w:w="90%"/>
        <w:jc w:val="center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0E0E0" w:sz="1"/>
          <w:insideV w:val="none"/>
        </w:tblBorders>
      </w:tblPr>
      <w:tblGrid>
        <w:gridCol w:w="100"/>
      </w:tblGrid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/>
                <w:b/>
                <w:bCs/>
                <w:sz w:val="22"/>
                <w:szCs w:val="22"/>
              </w:rPr>
              <w:t xml:space="preserve">Sériové zapojenie: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/>
                <w:sz w:val="22"/>
                <w:szCs w:val="22"/>
              </w:rPr>
              <w:t xml:space="preserve">Generátor (f) → Rref (shunt) → Cievka (L) → Zem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/>
                <w:b/>
                <w:bCs/>
                <w:sz w:val="22"/>
                <w:szCs w:val="22"/>
              </w:rPr>
              <w:t xml:space="preserve">Osciloskop: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/>
                <w:sz w:val="22"/>
                <w:szCs w:val="22"/>
              </w:rPr>
              <w:t xml:space="preserve">CH1: napätie Ucelk (generátor)  |  CH2: napätie URref (shunt) → prúd I  |  CH1 – CH2: napätie na cievke UL</w:t>
            </w:r>
          </w:p>
        </w:tc>
      </w:tr>
    </w:tbl>
    <w:p>
      <w:pPr>
        <w:spacing w:after="120" w:before="60" w:line="312"/>
        <w:jc w:val="center"/>
      </w:pPr>
      <w:r>
        <w:rPr>
          <w:rFonts w:ascii="Times New Roman" w:eastAsia="Microsoft YaHei"/>
          <w:color w:val="606060"/>
          <w:sz w:val="21"/>
          <w:szCs w:val="21"/>
        </w:rPr>
        <w:t xml:space="preserve">Obr. 1: Schéma zapojenia meracieho obvodu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5. Súpis meracích prístrojov</w:t>
      </w:r>
    </w:p>
    <w:tbl>
      <w:tblPr>
        <w:tblW w:type="pct" w:w="100%"/>
        <w:jc w:val="center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Prístroj</w:t>
            </w:r>
          </w:p>
        </w:tc>
        <w:tc>
          <w:tcPr>
            <w:tcW w:type="pct" w:w="2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Typ / Model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Rozsah</w:t>
            </w:r>
          </w:p>
        </w:tc>
        <w:tc>
          <w:tcPr>
            <w:tcW w:type="pct" w:w="17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Presnosť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Osciloskop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Digitálny 2-kanálový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 – 100 MHz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±2 %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Funkčný generátor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Generátor signálov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 – 2 MHz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±1 %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Referenčný odpor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Shunt Rref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0,09 Ω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±1 %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Cievka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Feritové jadro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L = 33 H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±10 %</w:t>
            </w:r>
          </w:p>
        </w:tc>
      </w:tr>
      <w:tr>
        <w:trPr>
          <w:cantSplit/>
        </w:trPr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Multimeter</w:t>
            </w:r>
          </w:p>
        </w:tc>
        <w:tc>
          <w:tcPr>
            <w:tcW w:type="pct" w:w="2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Digitálny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 – 1000 V / 0 – 10 A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±0,5 %</w:t>
            </w:r>
          </w:p>
        </w:tc>
      </w:tr>
    </w:tbl>
    <w:p>
      <w:pPr>
        <w:spacing w:after="120" w:before="60" w:line="312"/>
        <w:jc w:val="center"/>
      </w:pPr>
      <w:r>
        <w:rPr>
          <w:rFonts w:ascii="Times New Roman" w:eastAsia="Microsoft YaHei"/>
          <w:color w:val="606060"/>
          <w:sz w:val="21"/>
          <w:szCs w:val="21"/>
        </w:rPr>
        <w:t xml:space="preserve">Tab. 1: Súpis meracích prístrojov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6. Postup pri meraní</w:t>
      </w:r>
    </w:p>
    <w:p>
      <w:pPr>
        <w:spacing w:after="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1. Zostavenie meracieho obvodu podľa schémy zapojenia (sekcia 4). Generátor, referenčný odpor a cievka boli zapojené do série. Osciloskop bol pripojený na meranie napätia na celej kombinácii (CH1) a na referenčnom odpore (CH2).</w:t>
      </w:r>
    </w:p>
    <w:p>
      <w:pPr>
        <w:spacing w:after="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2. Nastavenie funkčného generátora na minimálnu frekvenciu f = 11 Hz a amplitúdu výstupného napätia tak, aby prúd obvodom neprekročil menovitú hodnotu cievky. Overenie správneho zobrazenia oboch signálov na osciloskope.</w:t>
      </w:r>
    </w:p>
    <w:p>
      <w:pPr>
        <w:spacing w:after="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3. Meranie efektívnej hodnoty napätia Urms na výstupe generátora, amplitúdy prúdu Ip a efektívnej hodnoty prúdu Irms vypočítanej z napätia na referenčnom odpore.</w:t>
      </w:r>
    </w:p>
    <w:p>
      <w:pPr>
        <w:spacing w:after="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4. Meranie fázového posunu φ medzi napätím a prúdom pomocou osciloskopu – z časového posunu medzi nulovými prechodmi oboch signálov podľa vzťahu φ = (Δt / T) × 360°, kde Δt je časový posun a T je períoda signálu.</w:t>
      </w:r>
    </w:p>
    <w:p>
      <w:pPr>
        <w:spacing w:after="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5. Zaznamenanie nameraných hodnôt do tabuľky.</w:t>
      </w:r>
    </w:p>
    <w:p>
      <w:pPr>
        <w:spacing w:after="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6. Zvýšenie frekvencie generátora na nasledujúcu hodnotu (50, 100, 200, 300, 400, 500, 600, 700, 800, 900, 1000, 1200, 1400, 1600, 1800, 2000 Hz) a opakovanie krokov 3–5 pre každú frekvenciu.</w:t>
      </w:r>
    </w:p>
    <w:p>
      <w:pPr>
        <w:spacing w:after="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7. Kontrola konzistencie nameraných dát – overenie monotónnosti rastu fázového posunu s frekvenciou a zmysluplnosti vypočítaných hodnôt impedancie a reaktancie.</w:t>
      </w:r>
    </w:p>
    <w:p>
      <w:pPr>
        <w:spacing w:after="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8. Ukončenie merania a rozpojenie obvodu.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7. Tabuľka nameraných hodnôt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Nasledujúca tabuľka obsahuje namerané hodnoty pre cievku L = 33 H pri rôznych frekvenciách. Stĺpce udávajú: frekvenciu f, efektívnu hodnotu napätia Urms, amplitúdu prúdu Ip, efektívnu hodnotu prúdu Irms a fázový posun φ medzi napätím a prúdom.</w:t>
      </w:r>
    </w:p>
    <w:tbl>
      <w:tblPr>
        <w:tblW w:type="pct" w:w="100%"/>
        <w:jc w:val="center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f [Hz]</w:t>
            </w:r>
          </w:p>
        </w:tc>
        <w:tc>
          <w:tcPr>
            <w:tcW w:type="pct" w:w="2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Urms [V]</w:t>
            </w:r>
          </w:p>
        </w:tc>
        <w:tc>
          <w:tcPr>
            <w:tcW w:type="pct" w:w="2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Ip [mA]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Irms [mA]</w:t>
            </w:r>
          </w:p>
        </w:tc>
        <w:tc>
          <w:tcPr>
            <w:tcW w:type="pct" w:w="2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φ [°]</w:t>
            </w:r>
          </w:p>
        </w:tc>
      </w:tr>
      <w:tr>
        <w:trPr>
          <w:cantSplit/>
        </w:trPr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3.53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55.00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38.89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4.10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53.03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37.50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4.32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52.40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37.05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4.57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45.60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32.24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23</w:t>
            </w:r>
          </w:p>
        </w:tc>
      </w:tr>
      <w:tr>
        <w:trPr>
          <w:cantSplit/>
        </w:trPr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4.98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42.00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29.70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36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5.25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36.00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25.46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rPr>
          <w:cantSplit/>
        </w:trPr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5.57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29.00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20.51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52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5.84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24.00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16.97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59</w:t>
            </w:r>
          </w:p>
        </w:tc>
      </w:tr>
      <w:tr>
        <w:trPr>
          <w:cantSplit/>
        </w:trPr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6.00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22.00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15.56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61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6.22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18.40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13.01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65</w:t>
            </w:r>
          </w:p>
        </w:tc>
      </w:tr>
      <w:tr>
        <w:trPr>
          <w:cantSplit/>
        </w:trPr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6.34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16.80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11.88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72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6.46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14.40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10.18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78</w:t>
            </w:r>
          </w:p>
        </w:tc>
      </w:tr>
      <w:tr>
        <w:trPr>
          <w:cantSplit/>
        </w:trPr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1200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6.61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11.20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7.92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82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1400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6.71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9.20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6.51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87</w:t>
            </w:r>
          </w:p>
        </w:tc>
      </w:tr>
      <w:tr>
        <w:trPr>
          <w:cantSplit/>
        </w:trPr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1600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6.79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8.00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5.66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1800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6.84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6.00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4.24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rPr>
          <w:cantSplit/>
        </w:trPr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6.87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4.40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3.11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90</w:t>
            </w:r>
          </w:p>
        </w:tc>
      </w:tr>
    </w:tbl>
    <w:p>
      <w:pPr>
        <w:spacing w:after="120" w:before="60" w:line="312"/>
        <w:jc w:val="center"/>
      </w:pPr>
      <w:r>
        <w:rPr>
          <w:rFonts w:ascii="Times New Roman" w:eastAsia="Microsoft YaHei"/>
          <w:color w:val="606060"/>
          <w:sz w:val="21"/>
          <w:szCs w:val="21"/>
        </w:rPr>
        <w:t xml:space="preserve">Tab. 2: Namerané hodnoty pre cievku L = 33 H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Doplnková tabuľka porovnania dvoch cievok pri frekvencii f = 900 Hz:</w:t>
      </w:r>
    </w:p>
    <w:tbl>
      <w:tblPr>
        <w:tblW w:type="pct" w:w="100%"/>
        <w:jc w:val="center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L [H]</w:t>
            </w:r>
          </w:p>
        </w:tc>
        <w:tc>
          <w:tcPr>
            <w:tcW w:type="pct" w:w="2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U [V]</w:t>
            </w:r>
          </w:p>
        </w:tc>
        <w:tc>
          <w:tcPr>
            <w:tcW w:type="pct" w:w="2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f [Hz]</w:t>
            </w:r>
          </w:p>
        </w:tc>
        <w:tc>
          <w:tcPr>
            <w:tcW w:type="pct" w:w="22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I [mA]</w:t>
            </w:r>
          </w:p>
        </w:tc>
        <w:tc>
          <w:tcPr>
            <w:tcW w:type="pct" w:w="2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φ [°]</w:t>
            </w:r>
          </w:p>
        </w:tc>
      </w:tr>
      <w:tr>
        <w:trPr>
          <w:cantSplit/>
        </w:trPr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4.60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pct" w:w="22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72.4</w:t>
            </w:r>
          </w:p>
        </w:tc>
        <w:tc>
          <w:tcPr>
            <w:tcW w:type="pct" w:w="2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76.6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4.09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30.5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71.2</w:t>
            </w:r>
          </w:p>
        </w:tc>
      </w:tr>
    </w:tbl>
    <w:p>
      <w:pPr>
        <w:spacing w:after="120" w:before="60" w:line="312"/>
        <w:jc w:val="center"/>
      </w:pPr>
      <w:r>
        <w:rPr>
          <w:rFonts w:ascii="Times New Roman" w:eastAsia="Microsoft YaHei"/>
          <w:color w:val="606060"/>
          <w:sz w:val="21"/>
          <w:szCs w:val="21"/>
        </w:rPr>
        <w:t xml:space="preserve">Tab. 3: Porovnanie cievok L = 10 H a L = 33 H pri f = 900 Hz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8. Spracovanie nameraných hodnôt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Z nameraných hodnôt boli vypočítané nasledujúce veličiny pre každú frekvenciu: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333333"/>
          <w:sz w:val="28"/>
          <w:szCs w:val="28"/>
        </w:rPr>
        <w:t xml:space="preserve">8.1 Výpočet komplexnej impedancie Z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Komplexná impedance cievky sa vypočíta z nameraného napätia a prúdu:</w:t>
      </w:r>
    </w:p>
    <w:p>
      <w:pPr>
        <w:spacing w:after="120" w:before="120" w:line="312"/>
        <w:jc w:val="center"/>
      </w:pPr>
      <w:r>
        <w:rPr>
          <w:rFonts w:ascii="Times New Roman" w:eastAsia="Microsoft YaHei"/>
          <w:i/>
          <w:iCs/>
          <w:color w:val="000000"/>
          <w:sz w:val="24"/>
          <w:szCs w:val="24"/>
        </w:rPr>
        <w:t xml:space="preserve">Z = Ucomplex / Icomplex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kde Ucomplex = Urms (napätie na cievke ako referenčný fázor) a Icomplex = Irms × e^(jφ) (prúd s fázovým posunom φ). Realná časť impedancie ZR = Re{Z} zodpovedá odporu vinutia, imaginárna časť ZI = Im{Z} zodpovedá induktívnej reaktancii XL s opačným znamienkom (prúd zaostáva za napätím). Výsledky výpočtov sú uvedené v tabuľke nižšie.</w:t>
      </w:r>
    </w:p>
    <w:tbl>
      <w:tblPr>
        <w:tblW w:type="pct" w:w="100%"/>
        <w:jc w:val="center"/>
        <w:tblBorders>
          <w:top w:val="single" w:color="1284BA" w:sz="2"/>
          <w:left w:val="none"/>
          <w:bottom w:val="single" w:color="1284BA" w:sz="2"/>
          <w:right w:val="none"/>
          <w:insideH w:val="single" w:color="D8E4EC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f [Hz]</w:t>
            </w:r>
          </w:p>
        </w:tc>
        <w:tc>
          <w:tcPr>
            <w:tcW w:type="pct" w:w="17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Re{Z} [Ω]</w:t>
            </w:r>
          </w:p>
        </w:tc>
        <w:tc>
          <w:tcPr>
            <w:tcW w:type="pct" w:w="17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Im{Z} [Ω]</w:t>
            </w:r>
          </w:p>
        </w:tc>
        <w:tc>
          <w:tcPr>
            <w:tcW w:type="pct" w:w="17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XL [Ω]</w:t>
            </w:r>
          </w:p>
        </w:tc>
        <w:tc>
          <w:tcPr>
            <w:tcW w:type="pct" w:w="17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|Z| [Ω]</w:t>
            </w:r>
          </w:p>
        </w:tc>
        <w:tc>
          <w:tcPr>
            <w:tcW w:type="pct" w:w="18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Lm [µH]</w:t>
            </w:r>
          </w:p>
        </w:tc>
      </w:tr>
      <w:tr>
        <w:trPr>
          <w:cantSplit/>
        </w:trPr>
        <w:tc>
          <w:tcPr>
            <w:tcW w:type="pct" w:w="1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0.0908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0.0908</w:t>
            </w:r>
          </w:p>
        </w:tc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0.00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0.1152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-0.0182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0.0182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0.1166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29.03</w:t>
            </w:r>
          </w:p>
        </w:tc>
      </w:tr>
      <w:tr>
        <w:trPr>
          <w:cantSplit/>
        </w:trPr>
        <w:tc>
          <w:tcPr>
            <w:tcW w:type="pct" w:w="1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0.1357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-0.0986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0.0986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0.1677</w:t>
            </w:r>
          </w:p>
        </w:tc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52.29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0.1672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-0.2140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0.2140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0.2716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68.13</w:t>
            </w:r>
          </w:p>
        </w:tc>
      </w:tr>
      <w:tr>
        <w:trPr>
          <w:cantSplit/>
        </w:trPr>
        <w:tc>
          <w:tcPr>
            <w:tcW w:type="pct" w:w="1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0.1870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-0.3373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0.3373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0.3857</w:t>
            </w:r>
          </w:p>
        </w:tc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76.70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0.1649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-0.5076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0.5076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0.5337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89.76</w:t>
            </w:r>
          </w:p>
        </w:tc>
      </w:tr>
      <w:tr>
        <w:trPr>
          <w:cantSplit/>
        </w:trPr>
        <w:tc>
          <w:tcPr>
            <w:tcW w:type="pct" w:w="1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1200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0.1162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-0.8265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0.8265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0.8346</w:t>
            </w:r>
          </w:p>
        </w:tc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109.62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1600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-1.2003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1.2003</w:t>
            </w:r>
          </w:p>
        </w:tc>
        <w:tc>
          <w:tcPr>
            <w:tcW w:type="pct" w:w="17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1.2003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119.40</w:t>
            </w:r>
          </w:p>
        </w:tc>
      </w:tr>
      <w:tr>
        <w:trPr>
          <w:cantSplit/>
        </w:trPr>
        <w:tc>
          <w:tcPr>
            <w:tcW w:type="pct" w:w="1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-2.2081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2.2081</w:t>
            </w:r>
          </w:p>
        </w:tc>
        <w:tc>
          <w:tcPr>
            <w:tcW w:type="pct" w:w="17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2.2081</w:t>
            </w:r>
          </w:p>
        </w:tc>
        <w:tc>
          <w:tcPr>
            <w:tcW w:type="pct" w:w="18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eastAsia="Microsoft YaHei"/>
                <w:color w:val="000000"/>
                <w:sz w:val="20"/>
                <w:szCs w:val="20"/>
              </w:rPr>
              <w:t xml:space="preserve">175.72</w:t>
            </w:r>
          </w:p>
        </w:tc>
      </w:tr>
    </w:tbl>
    <w:p>
      <w:pPr>
        <w:spacing w:after="120" w:before="60" w:line="312"/>
        <w:jc w:val="center"/>
      </w:pPr>
      <w:r>
        <w:rPr>
          <w:rFonts w:ascii="Times New Roman" w:eastAsia="Microsoft YaHei"/>
          <w:color w:val="606060"/>
          <w:sz w:val="21"/>
          <w:szCs w:val="21"/>
        </w:rPr>
        <w:t xml:space="preserve">Tab. 4: Vypočítané hodnoty impedancie a reaktancie pre vybrané frekvencie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333333"/>
          <w:sz w:val="28"/>
          <w:szCs w:val="28"/>
        </w:rPr>
        <w:t xml:space="preserve">8.2 Výpočet indukčnosti z nameraných hodnôt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Z nameranej reaktancie XL je možné vypočítať efektívnu indukčnosť cievky pre každú frekvenciu podľa vzťahu:</w:t>
      </w:r>
    </w:p>
    <w:p>
      <w:pPr>
        <w:spacing w:after="120" w:before="120" w:line="312"/>
        <w:jc w:val="center"/>
      </w:pPr>
      <w:r>
        <w:rPr>
          <w:rFonts w:ascii="Times New Roman" w:eastAsia="Microsoft YaHei"/>
          <w:i/>
          <w:iCs/>
          <w:color w:val="000000"/>
          <w:sz w:val="24"/>
          <w:szCs w:val="24"/>
        </w:rPr>
        <w:t xml:space="preserve">Lm = XL / (2πf)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Vypočítané hodnoty Lm sú uvedené v tabuľke 4. Pre vyššie frekvencie (f ≥ 500 Hz) sa vypočítaná indukčnosť pohybuje v rozsahu približne 68 až 176 µH. Tieto hodnoty sú výrazne nižšie ako nominálna hodnota L = 33 H uvedená na cievke. Tento rozdiel naznačuje, že nominálna hodnota 33 H pravdepodobne nezodpovedá skutočnej indukčnosti cievky v danom meranom rozsahu, alebo že označenie cievky bolo interpretované inak (napríklad ako poradové číslo typu cievky). Skutočná indukčnosť zodpovedajúca nameraným dátam je v ráde stotín milihenry, čo je typické pre menšie cievky používané v elektronických obvodoch.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333333"/>
          <w:sz w:val="28"/>
          <w:szCs w:val="28"/>
        </w:rPr>
        <w:t xml:space="preserve">8.3 Analýza fázového posunu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Fázový posun φ rastie s frekvenciou od 0° pri f = 11 Hz až po 90° pri frekvenciách f ≥ 1600 Hz. Toto správanie je v súlade s teóriou: pri nízkych frekvenciách prevaľuje odporová zložka (ωL &lt;&lt; R), takže fázový posun je malý. S rastúcou frekvenciou narastá induktívna reaktancia ωL rýchlejšie ako odpor R zostáva konštantný, a teda pomer XL/R rastie, čo vedie k nárastu fázového posunu. Pri dostatočne vysokej frekvencii (f ≥ 1600 Hz) je XL &gt;&gt; R a fázový posun dosahuje teoretickú limitnú hodnotu 90° pre čisto induktívny prvok. Prechodová oblasť, v ktorej sa fázový posun mení najrýchlejšie, leží približne medzi 200 Hz a 1000 Hz, Čo zodpovedá frekvencii, kde XL ≈ R.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333333"/>
          <w:sz w:val="28"/>
          <w:szCs w:val="28"/>
        </w:rPr>
        <w:t xml:space="preserve">8.4 Porovnanie cievok L = 10 H a L = 33 H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Pri frekvencii f = 900 Hz vykazuje cievka L = 10 H vyšší prúd (72,4 mA) v porovnaní s cievkou L = 33 H (30,5 mA) pri podobnom napätí (4,6 V vs. 4,09 V). To je v súlade s teóriou – cievka s vyššou indukčnosťou má vyššiu reaktanciu pri rovnakej frekvencii, a teda menší prúd pri rovnakom napätí. Fázový posun cievky L = 10 H (76,6°) je o niečo väčší než u cievky L = 33 H (71,2°), čo naznačuje, že cievka L = 10 H má relatívne menší odpor vinutia v pomere k svojej reaktancii (vyšší činiteľ kvality Q) pri tejto frekvencii. Avšak rozdiel nie je veľký, Čo svedčí o podobnom konštrukčnom prevedení oboch cievok.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9. Záver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Meranie parametrov cievky pomocou osciloskopu preukázalo základné fyzikálne javy spojené so správaním sa indukčnosti v striedavom obvode. Z nameraných dát jasne vyplýva, že impedance cievky rastie s frekvenciou, čo je v plnom súlade s teoretickým vzťahom |Z| = √(R² + (ωL)²). Pri nízkych frekvenciách (f = 11 Hz) prevaľuje odporová zložka a impedance sa blíži k odporu vinutia R ≈ 0,09 Ω. Pri vyšších frekvenciách (f ≥ 1600 Hz) dominuje induktívna reaktancia a impedancia rastie takmer lineárne s frekvenciou.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Fázový posun φ preukázal očakávaný prechod od prevažne odporového správania (φ ≈ 0° pri nízkych frekvenciách) k prevažne induktívnemu správaniu (φ → 90° pri vysokých frekvenciách). Tento prebeh je plynulý a dobre zodpovedá teoretickému vzťahu φ = arctan(ωL/R). Skutočnosť, že fázový posun pri frekvenciách 1600 Hz, 1800 Hz a 2000 Hz dosiahol presne 90°, potvrdzuje, že pri týchto frekvenciách je induktívna reaktancia oveľa väčšia než odpor vinutia a cievka sa správa ako takmer čistý induktívny prvok.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Efektívna indukčnosť vypočítaná z nameraných hodnôt (Lm v ráde 68 až 176 µH) sa výrazne líši od nominálnej hodnoty L = 33 H uvedenej na cievke. Tento rozdiel môže byť spôsobený viacerými faktormi: (1) nominálna hodnota môže byť označenie typu cievky, nie jej skutočnej indukčnosti; (2) cievka môže byť navrhnutá pre iné pracovné podmienky (napríklad so superponovaným jednosmerným prúdom, ktorý mení permeabilitu jadra); (3) pri vysokých frekvenciách môže dochádzať k zníženiu efektívnej permeability jadra v dôsledku vírivých prúdov a skin-efektu. Napriek tejto nekonzistencii v absolútnych hodnotách, relatívne trendy nameraných dát (rast impedancie a fázového posunu s frekvenciou) sú plne v súlade s teóriou lineárnej indukčnosti.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Meranie bolo úspešné v tom zmysle, že potvrdilo hlavné teoretické predpovede o správaní cievky v striedavom obvode. Kvalita merania bola dobrá, o čom svedčí plynulý a monotónny priebeh všetkých sledovaných veličín. Pre ďalšie meranie by bolo vhodné overiť skutočnú indukčnosť cievky nezávislou metódou (napríklad RLC mostíkom) a zmerať odpor vinutia priamo jednosmerným prúdom, aby sa umožnila presnejšia kvantitatívna analýza.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10. Grafy</w:t>
      </w:r>
    </w:p>
    <w:p>
      <w:pPr>
        <w:spacing w:after="60" w:line="312"/>
        <w:ind w:firstLine="48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Nasledujúce grafy znázorňujú závislosť jednotlivých veličín od frekvencie pre meranú cievku. Grafy boli vytvorené z nameraných a vypočítaných hodnôt uvedených v predchádzajúcich sekciách.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12"/>
        <w:jc w:val="center"/>
      </w:pPr>
      <w:r>
        <w:rPr>
          <w:rFonts w:ascii="Times New Roman" w:eastAsia="Microsoft YaHei"/>
          <w:color w:val="606060"/>
          <w:sz w:val="21"/>
          <w:szCs w:val="21"/>
        </w:rPr>
        <w:t xml:space="preserve">Obr. 2: Závislosť impedancie |Z| od frekvencie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12"/>
        <w:jc w:val="center"/>
      </w:pPr>
      <w:r>
        <w:rPr>
          <w:rFonts w:ascii="Times New Roman" w:eastAsia="Microsoft YaHei"/>
          <w:color w:val="606060"/>
          <w:sz w:val="21"/>
          <w:szCs w:val="21"/>
        </w:rPr>
        <w:t xml:space="preserve">Obr. 3: Závislosť fázového posunu φ od frekvencie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12"/>
        <w:jc w:val="center"/>
      </w:pPr>
      <w:r>
        <w:rPr>
          <w:rFonts w:ascii="Times New Roman" w:eastAsia="Microsoft YaHei"/>
          <w:color w:val="606060"/>
          <w:sz w:val="21"/>
          <w:szCs w:val="21"/>
        </w:rPr>
        <w:t xml:space="preserve">Obr. 4: Závislosť induktívnej reaktancie XL od frekvencie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12"/>
        <w:jc w:val="center"/>
      </w:pPr>
      <w:r>
        <w:rPr>
          <w:rFonts w:ascii="Times New Roman" w:eastAsia="Microsoft YaHei"/>
          <w:color w:val="606060"/>
          <w:sz w:val="21"/>
          <w:szCs w:val="21"/>
        </w:rPr>
        <w:t xml:space="preserve">Obr. 5: Závislosť Irms a Urms od frekvencie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Times New Roman" w:eastAsia="SimHei"/>
      <w:b/>
      <w:bCs/>
      <w:color w:val="1284B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Sim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17980140d1bbda87fadddbfae877d0c125252b.png"/><Relationship Id="rId8" Type="http://schemas.openxmlformats.org/officeDocument/2006/relationships/image" Target="media/1057e6985e7c32264252c1a9ea66a257bb06383f.png"/><Relationship Id="rId9" Type="http://schemas.openxmlformats.org/officeDocument/2006/relationships/image" Target="media/13cd5339bcfe4066cafe125b20b418dbef3a046a.png"/><Relationship Id="rId10" Type="http://schemas.openxmlformats.org/officeDocument/2006/relationships/image" Target="media/7b84617a8fef158ee1f9a3d7df1fd149133549d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2026-04-11T08:08:59.543Z</dcterms:created>
  <dcterms:modified xsi:type="dcterms:W3CDTF">2026-04-11T08:08:59.543Z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