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품의서 (자유양식)</w:t>
      </w:r>
    </w:p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</w:t>
            </w:r>
          </w:p>
        </w:tc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</w:t>
            </w:r>
          </w:p>
        </w:tc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</w:t>
            </w:r>
          </w:p>
        </w:tc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III</w:t>
            </w:r>
          </w:p>
        </w:tc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IV</w:t>
            </w:r>
          </w:p>
        </w:tc>
        <w:tc>
          <w:tcPr>
            <w:tcW w:type="dxa" w:w="1568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승인</w:t>
            </w:r>
          </w:p>
        </w:tc>
      </w:tr>
      <w:tr>
        <w:tc>
          <w:tcPr>
            <w:tcW w:type="dxa" w:w="1568"/>
          </w:tcPr>
          <w:p>
            <w:r/>
          </w:p>
          <w:p/>
          <w:p/>
        </w:tc>
        <w:tc>
          <w:tcPr>
            <w:tcW w:type="dxa" w:w="1568"/>
          </w:tcPr>
          <w:p>
            <w:r/>
          </w:p>
          <w:p/>
          <w:p/>
        </w:tc>
        <w:tc>
          <w:tcPr>
            <w:tcW w:type="dxa" w:w="1568"/>
          </w:tcPr>
          <w:p>
            <w:r/>
          </w:p>
          <w:p/>
          <w:p/>
        </w:tc>
        <w:tc>
          <w:tcPr>
            <w:tcW w:type="dxa" w:w="1568"/>
          </w:tcPr>
          <w:p>
            <w:r/>
          </w:p>
          <w:p/>
          <w:p/>
        </w:tc>
        <w:tc>
          <w:tcPr>
            <w:tcW w:type="dxa" w:w="1568"/>
          </w:tcPr>
          <w:p>
            <w:r/>
          </w:p>
          <w:p/>
          <w:p/>
        </w:tc>
        <w:tc>
          <w:tcPr>
            <w:tcW w:type="dxa" w:w="1568"/>
          </w:tcPr>
          <w:p>
            <w:r/>
          </w:p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문서번호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일룸-품의26-XX-XXXXX</w:t>
            </w:r>
          </w:p>
        </w:tc>
        <w:tc>
          <w:tcPr>
            <w:tcW w:type="dxa" w:w="113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작성부서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일룸사업부 &gt; 영업개발부문 &gt; 대리점파트</w:t>
            </w:r>
          </w:p>
        </w:tc>
        <w:tc>
          <w:tcPr>
            <w:tcW w:type="dxa" w:w="113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입주 공략의 건(중화산4점)(입주박람회)</w:t>
            </w:r>
          </w:p>
        </w:tc>
        <w:tc>
          <w:tcPr>
            <w:tcW w:type="dxa" w:w="113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열람권한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부서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</w:rPr>
        <w:t>아래와 같이 전주 서신더샵비발디 입주아파트를 공략하고자 하오니 검토 후 재가 바랍니다.</w:t>
      </w:r>
    </w:p>
    <w:p>
      <w:pPr>
        <w:jc w:val="center"/>
      </w:pPr>
      <w:r>
        <w:rPr>
          <w:rFonts w:ascii="Malgun Gothic" w:hAnsi="Malgun Gothic" w:eastAsia="Malgun Gothic"/>
        </w:rPr>
        <w:t>───── 아   래 ─────</w:t>
      </w:r>
    </w:p>
    <w:p>
      <w:r>
        <w:rPr>
          <w:rFonts w:ascii="Malgun Gothic" w:hAnsi="Malgun Gothic" w:eastAsia="Malgun Gothic"/>
          <w:b/>
          <w:color w:val="C80A1E"/>
          <w:sz w:val="20"/>
        </w:rPr>
        <w:t>※ 본 입주공략 관련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공략대상지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중화산4점 단독 공략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 세대 수 및 시점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[세대수 확인 필요] / 2026년 10월 입주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공략지 목표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입주박람회 매출 확대 및 고객 접점 강화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VAT별도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운영 프로모션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추가혜택(박람회 전용): 세트구매 조건 충족 시 구매금액 5% 추가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본사:대리점 = 5:5 부담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비고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대리점 단독 응대 (전시품 별도 이동 없음)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1. 배경 및 목적</w:t>
      </w:r>
    </w:p>
    <w:p>
      <w:r>
        <w:rPr>
          <w:rFonts w:ascii="Malgun Gothic" w:hAnsi="Malgun Gothic" w:eastAsia="Malgun Gothic"/>
          <w:sz w:val="18"/>
        </w:rPr>
        <w:t>1) 전주 서신더샵비발디(2026년 10월 입주 예정) 입주 수요 공략을 통해 일룸 중화산4점 매출 확대 도모</w:t>
      </w:r>
    </w:p>
    <w:p>
      <w:r>
        <w:rPr>
          <w:rFonts w:ascii="Malgun Gothic" w:hAnsi="Malgun Gothic" w:eastAsia="Malgun Gothic"/>
          <w:sz w:val="18"/>
        </w:rPr>
        <w:t>2) 입주박람회 참가를 통해 라이프스타일 가구 브랜드 일룸 인지도 제고 및 지역 고객 접점 강화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2. 공략대상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아파트명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위치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전주시 덕진구 서신동 일원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 월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10월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세대수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[확인 필요]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공략 매장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중화산4점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rPr>
          <w:rFonts w:ascii="Malgun Gothic" w:hAnsi="Malgun Gothic" w:eastAsia="Malgun Gothic"/>
          <w:b/>
        </w:rPr>
        <w:t>공략대상지 정보</w:t>
      </w:r>
    </w:p>
    <w:p>
      <w:r>
        <w:rPr>
          <w:rFonts w:ascii="Malgun Gothic" w:hAnsi="Malgun Gothic" w:eastAsia="Malgun Gothic"/>
          <w:sz w:val="18"/>
        </w:rPr>
        <w:t>- 박람회 부스 규모: 2.5m × 2.5m</w:t>
      </w:r>
    </w:p>
    <w:p>
      <w:r>
        <w:rPr>
          <w:rFonts w:ascii="Malgun Gothic" w:hAnsi="Malgun Gothic" w:eastAsia="Malgun Gothic"/>
          <w:sz w:val="18"/>
        </w:rPr>
        <w:t>- 입주박람회 일정: 2026년 8월 중 (구체 일정 확인 필요)</w:t>
      </w:r>
    </w:p>
    <w:p>
      <w:r>
        <w:rPr>
          <w:rFonts w:ascii="Malgun Gothic" w:hAnsi="Malgun Gothic" w:eastAsia="Malgun Gothic"/>
          <w:sz w:val="18"/>
        </w:rPr>
        <w:t>- 운영 방식: 현장 사장님 단독 응대, 전시품 별도 이동 없음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3. 홍보방안</w:t>
      </w:r>
    </w:p>
    <w:p>
      <w:r>
        <w:rPr>
          <w:rFonts w:ascii="Malgun Gothic" w:hAnsi="Malgun Gothic" w:eastAsia="Malgun Gothic"/>
          <w:b/>
        </w:rPr>
        <w:t>1) 입주박람회</w:t>
      </w:r>
    </w:p>
    <w:p>
      <w:r>
        <w:rPr>
          <w:rFonts w:ascii="Malgun Gothic" w:hAnsi="Malgun Gothic" w:eastAsia="Malgun Gothic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24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비용</w:t>
            </w:r>
          </w:p>
        </w:tc>
        <w:tc>
          <w:tcPr>
            <w:tcW w:type="dxa" w:w="124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</w:t>
            </w:r>
          </w:p>
        </w:tc>
        <w:tc>
          <w:tcPr>
            <w:tcW w:type="dxa" w:w="850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247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대리점</w:t>
            </w:r>
          </w:p>
        </w:tc>
        <w:tc>
          <w:tcPr>
            <w:tcW w:type="dxa" w:w="850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701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참가비(입점료)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입주리플릿(3단 접지)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디곳통 디자인·인성 인쇄, 예가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롤업 배너 시안 제작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기존 배너 활용, 시안만 교체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박람회 경품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부가세 없음, 예가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 (프로모션 제외)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4,100,000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2,050,000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50%</w:t>
            </w:r>
          </w:p>
        </w:tc>
        <w:tc>
          <w:tcPr>
            <w:tcW w:type="dxa" w:w="1247"/>
            <w:shd w:val="clear" w:color="auto" w:fill="F5F5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2,050,000</w:t>
            </w:r>
          </w:p>
        </w:tc>
        <w:tc>
          <w:tcPr>
            <w:tcW w:type="dxa" w:w="850"/>
            <w:shd w:val="clear" w:color="auto" w:fill="F5F5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50%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</w:tr>
    </w:tbl>
    <w:p>
      <w:r>
        <w:rPr>
          <w:rFonts w:ascii="Malgun Gothic" w:hAnsi="Malgun Gothic" w:eastAsia="Malgun Gothic"/>
          <w:color w:val="888888"/>
          <w:sz w:val="16"/>
        </w:rPr>
        <w:t>※ 프로모션비용(추가혜택 5%)은 예상 매출 확정 후 별도 채산 반영 예정</w:t>
      </w:r>
    </w:p>
    <w:p>
      <w:r>
        <w:rPr>
          <w:rFonts w:ascii="Malgun Gothic" w:hAnsi="Malgun Gothic" w:eastAsia="Malgun Gothic"/>
          <w:color w:val="888888"/>
          <w:sz w:val="16"/>
        </w:rPr>
        <w:t>※ 박람회 운전장비 및 퀵 비용은 지원하지 아니함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4. 프로모션</w:t>
      </w:r>
    </w:p>
    <w:p>
      <w:r>
        <w:rPr>
          <w:rFonts w:ascii="Malgun Gothic" w:hAnsi="Malgun Gothic" w:eastAsia="Malgun Gothic"/>
          <w:b/>
        </w:rPr>
        <w:t>1) 입주박람회 현장 프로모션 — 추가혜택</w:t>
      </w:r>
    </w:p>
    <w:p>
      <w:r>
        <w:rPr>
          <w:rFonts w:ascii="Malgun Gothic" w:hAnsi="Malgun Gothic" w:eastAsia="Malgun Gothic"/>
          <w:color w:val="888888"/>
          <w:sz w:val="16"/>
        </w:rPr>
        <w:t>(금액단위: VAT포함, 혜택 금액 부가세 없음)</w:t>
      </w:r>
    </w:p>
    <w:p>
      <w:r>
        <w:rPr>
          <w:rFonts w:ascii="Malgun Gothic" w:hAnsi="Malgun Gothic" w:eastAsia="Malgun Gothic"/>
          <w:b/>
          <w:color w:val="C80A1E"/>
          <w:sz w:val="18"/>
        </w:rPr>
        <w:t>아래 조건 충족 시 구매금액의 5% 추가 혜택 적용  |  본사 : 대리점 = 5 : 5 부담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703"/>
        <w:gridCol w:w="4703"/>
      </w:tblGrid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공간</w:t>
            </w:r>
          </w:p>
        </w:tc>
        <w:tc>
          <w:tcPr>
            <w:tcW w:type="dxa" w:w="7087"/>
            <w:shd w:val="clear" w:color="auto" w:fill="F0F0F0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대상 품목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다이닝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토스카노 + 휴스턴 세트 구매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옷장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옷장 몸통 3통 이상 구매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소파</w:t>
            </w:r>
          </w:p>
        </w:tc>
        <w:tc>
          <w:tcPr>
            <w:tcW w:type="dxa" w:w="7087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3인 이상 (1인 블케 포함)</w:t>
            </w:r>
          </w:p>
        </w:tc>
      </w:tr>
    </w:tbl>
    <w:p>
      <w:r>
        <w:rPr>
          <w:rFonts w:ascii="Malgun Gothic" w:hAnsi="Malgun Gothic" w:eastAsia="Malgun Gothic"/>
          <w:color w:val="888888"/>
          <w:sz w:val="16"/>
        </w:rPr>
        <w:t>※ 200만원 구간 추가혜택 적용 여부는 채산 검토 후 대리점과 협의 예정</w:t>
      </w:r>
    </w:p>
    <w:p/>
    <w:p>
      <w:r>
        <w:rPr>
          <w:rFonts w:ascii="Malgun Gothic" w:hAnsi="Malgun Gothic" w:eastAsia="Malgun Gothic"/>
          <w:b/>
        </w:rPr>
        <w:t>2) 공통사항</w:t>
      </w:r>
    </w:p>
    <w:p>
      <w:r>
        <w:rPr>
          <w:rFonts w:ascii="Malgun Gothic" w:hAnsi="Malgun Gothic" w:eastAsia="Malgun Gothic"/>
          <w:sz w:val="18"/>
        </w:rPr>
        <w:t>- 납기한도: 2026년 10월 31일 (입주 후 1개월)</w:t>
      </w:r>
    </w:p>
    <w:p>
      <w:r>
        <w:rPr>
          <w:rFonts w:ascii="Malgun Gothic" w:hAnsi="Malgun Gothic" w:eastAsia="Malgun Gothic"/>
          <w:sz w:val="18"/>
        </w:rPr>
        <w:t>- 고객 혜택금은 천원단위 절사 지급 기준</w:t>
      </w:r>
    </w:p>
    <w:p>
      <w:r>
        <w:rPr>
          <w:rFonts w:ascii="Malgun Gothic" w:hAnsi="Malgun Gothic" w:eastAsia="Malgun Gothic"/>
          <w:sz w:val="18"/>
        </w:rPr>
        <w:t>- 쿠시노반짝(및 이후 브랜드 스팟성 프로모션 포함) / 프레임반값과 중복 불가</w:t>
      </w:r>
    </w:p>
    <w:p>
      <w:r>
        <w:rPr>
          <w:rFonts w:ascii="Malgun Gothic" w:hAnsi="Malgun Gothic" w:eastAsia="Malgun Gothic"/>
          <w:sz w:val="18"/>
        </w:rPr>
        <w:t>- 납기 종료 후 익월말 포인트 일괄 지급 (영업담당자 별도 정산)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5. 예상매출 및 손익</w:t>
      </w:r>
    </w:p>
    <w:p>
      <w:r>
        <w:rPr>
          <w:rFonts w:ascii="Malgun Gothic" w:hAnsi="Malgun Gothic" w:eastAsia="Malgun Gothic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금액</w:t>
            </w:r>
          </w:p>
        </w:tc>
        <w:tc>
          <w:tcPr>
            <w:tcW w:type="dxa" w:w="4252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예상매출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[세대수 확정 후 기입]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공략기간 목표 매출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공략비용 (고정)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4,100,000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입점료+리플릿+배너시안+경품</w:t>
            </w:r>
          </w:p>
        </w:tc>
      </w:tr>
      <w:tr>
        <w:tc>
          <w:tcPr>
            <w:tcW w:type="dxa" w:w="1984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채산이익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[매출 확정 후 기입]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6. 기타사항</w:t>
      </w:r>
    </w:p>
    <w:p>
      <w:r>
        <w:rPr>
          <w:rFonts w:ascii="Malgun Gothic" w:hAnsi="Malgun Gothic" w:eastAsia="Malgun Gothic"/>
          <w:sz w:val="18"/>
        </w:rPr>
        <w:t>1) 특정 기간에만 적용 가능한 프로모션으로 "일룸 중화산4점"에서 진행</w:t>
      </w:r>
    </w:p>
    <w:p>
      <w:r>
        <w:rPr>
          <w:rFonts w:ascii="Malgun Gothic" w:hAnsi="Malgun Gothic" w:eastAsia="Malgun Gothic"/>
          <w:sz w:val="18"/>
        </w:rPr>
        <w:t>2) 아파트 약명: 서신더샵비발디 (건명 기입 기준)</w:t>
      </w:r>
    </w:p>
    <w:p>
      <w:r>
        <w:rPr>
          <w:rFonts w:ascii="Malgun Gothic" w:hAnsi="Malgun Gothic" w:eastAsia="Malgun Gothic"/>
          <w:sz w:val="18"/>
        </w:rPr>
        <w:t>3) 기존 보관 중인 롤업 배너(전군 보관) 활용 — 시안만 제작하여 중화산4점으로 발송</w:t>
      </w:r>
    </w:p>
    <w:p>
      <w:r>
        <w:rPr>
          <w:rFonts w:ascii="Malgun Gothic" w:hAnsi="Malgun Gothic" w:eastAsia="Malgun Gothic"/>
          <w:sz w:val="18"/>
        </w:rPr>
        <w:t>4) 3단 접지리플릿은 디곳통 디자인 후 인성 인쇄 발주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7. 첨부파일</w:t>
      </w:r>
    </w:p>
    <w:p>
      <w:r>
        <w:rPr>
          <w:rFonts w:ascii="Malgun Gothic" w:hAnsi="Malgun Gothic" w:eastAsia="Malgun Gothic"/>
          <w:sz w:val="18"/>
        </w:rPr>
        <w:t>- 없음 (추후 입주박람회 합의서 체결 내용에 따라 전자계약 진행 예정)</w:t>
      </w:r>
    </w:p>
    <w:p/>
    <w:p>
      <w:pPr>
        <w:jc w:val="right"/>
      </w:pPr>
      <w:r>
        <w:rPr>
          <w:rFonts w:ascii="Malgun Gothic" w:hAnsi="Malgun Gothic" w:eastAsia="Malgun Gothic"/>
          <w:b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