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60" w:type="dxa"/>
          <w:left w:w="60" w:type="dxa"/>
          <w:bottom w:w="60" w:type="dxa"/>
          <w:right w:w="60" w:type="dxa"/>
        </w:tblCellMar>
        <w:tblLook w:val="04A0" w:firstRow="1" w:lastRow="0" w:firstColumn="1" w:lastColumn="0" w:noHBand="0" w:noVBand="1"/>
      </w:tblPr>
      <w:tblGrid>
        <w:gridCol w:w="248"/>
        <w:gridCol w:w="2064"/>
        <w:gridCol w:w="7168"/>
      </w:tblGrid>
      <w:tr w:rsidR="00B912F5" w:rsidRPr="00B912F5" w:rsidTr="00B912F5">
        <w:tc>
          <w:tcPr>
            <w:tcW w:w="0" w:type="auto"/>
            <w:tcBorders>
              <w:top w:val="outset" w:sz="6" w:space="0" w:color="auto"/>
              <w:left w:val="outset" w:sz="6" w:space="0" w:color="auto"/>
              <w:bottom w:val="outset" w:sz="6" w:space="0" w:color="auto"/>
              <w:right w:val="outset" w:sz="6" w:space="0" w:color="auto"/>
            </w:tcBorders>
            <w:shd w:val="clear" w:color="auto" w:fill="F7F6F3"/>
            <w:hideMark/>
          </w:tcPr>
          <w:p w:rsidR="00B912F5" w:rsidRPr="00B912F5" w:rsidRDefault="00B912F5" w:rsidP="00B912F5">
            <w:pPr>
              <w:spacing w:after="0" w:line="240" w:lineRule="auto"/>
              <w:rPr>
                <w:rFonts w:ascii="Verdana" w:eastAsia="Times New Roman" w:hAnsi="Verdana" w:cs="Times New Roman"/>
                <w:color w:val="333333"/>
                <w:sz w:val="20"/>
                <w:szCs w:val="20"/>
              </w:rPr>
            </w:pPr>
            <w:r w:rsidRPr="00B912F5">
              <w:rPr>
                <w:rFonts w:ascii="Verdana" w:eastAsia="Times New Roman" w:hAnsi="Verdana" w:cs="Times New Roman"/>
                <w:color w:val="333333"/>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7F6F3"/>
            <w:hideMark/>
          </w:tcPr>
          <w:p w:rsidR="00B912F5" w:rsidRPr="00B912F5" w:rsidRDefault="00B912F5" w:rsidP="00B912F5">
            <w:pPr>
              <w:spacing w:after="0" w:line="240" w:lineRule="auto"/>
              <w:rPr>
                <w:rFonts w:ascii="Verdana" w:eastAsia="Times New Roman" w:hAnsi="Verdana" w:cs="Times New Roman"/>
                <w:color w:val="333333"/>
                <w:sz w:val="20"/>
                <w:szCs w:val="20"/>
              </w:rPr>
            </w:pPr>
            <w:r w:rsidRPr="00B912F5">
              <w:rPr>
                <w:rFonts w:ascii="Verdana" w:eastAsia="Times New Roman" w:hAnsi="Verdana" w:cs="Times New Roman"/>
                <w:color w:val="333333"/>
                <w:sz w:val="20"/>
                <w:szCs w:val="20"/>
              </w:rPr>
              <w:t>Author Feedback</w:t>
            </w:r>
          </w:p>
        </w:tc>
        <w:tc>
          <w:tcPr>
            <w:tcW w:w="0" w:type="auto"/>
            <w:tcBorders>
              <w:top w:val="outset" w:sz="6" w:space="0" w:color="auto"/>
              <w:left w:val="outset" w:sz="6" w:space="0" w:color="auto"/>
              <w:bottom w:val="outset" w:sz="6" w:space="0" w:color="auto"/>
              <w:right w:val="outset" w:sz="6" w:space="0" w:color="auto"/>
            </w:tcBorders>
            <w:shd w:val="clear" w:color="auto" w:fill="F7F6F3"/>
            <w:hideMark/>
          </w:tcPr>
          <w:p w:rsidR="00B912F5" w:rsidRPr="00B912F5" w:rsidRDefault="00B912F5" w:rsidP="00B912F5">
            <w:pPr>
              <w:spacing w:after="0" w:line="240" w:lineRule="auto"/>
              <w:rPr>
                <w:rFonts w:ascii="Verdana" w:eastAsia="Times New Roman" w:hAnsi="Verdana" w:cs="Times New Roman"/>
                <w:color w:val="333333"/>
                <w:sz w:val="20"/>
                <w:szCs w:val="20"/>
              </w:rPr>
            </w:pPr>
            <w:r w:rsidRPr="00B912F5">
              <w:rPr>
                <w:rFonts w:ascii="Verdana" w:eastAsia="Times New Roman" w:hAnsi="Verdana" w:cs="Times New Roman"/>
                <w:b/>
                <w:bCs/>
                <w:color w:val="333333"/>
                <w:sz w:val="24"/>
                <w:szCs w:val="24"/>
              </w:rPr>
              <w:t xml:space="preserve">Novelty of the proposed model: Most previous work on kernel embedding of distributions, such as two sample tests and independence tests, do not consider the presence of latent variables. We consider novel aspect of the spectral properties of kernel </w:t>
            </w:r>
            <w:proofErr w:type="spellStart"/>
            <w:r w:rsidRPr="00B912F5">
              <w:rPr>
                <w:rFonts w:ascii="Verdana" w:eastAsia="Times New Roman" w:hAnsi="Verdana" w:cs="Times New Roman"/>
                <w:b/>
                <w:bCs/>
                <w:color w:val="333333"/>
                <w:sz w:val="24"/>
                <w:szCs w:val="24"/>
              </w:rPr>
              <w:t>embeddings</w:t>
            </w:r>
            <w:proofErr w:type="spellEnd"/>
            <w:r w:rsidRPr="00B912F5">
              <w:rPr>
                <w:rFonts w:ascii="Verdana" w:eastAsia="Times New Roman" w:hAnsi="Verdana" w:cs="Times New Roman"/>
                <w:b/>
                <w:bCs/>
                <w:color w:val="333333"/>
                <w:sz w:val="24"/>
                <w:szCs w:val="24"/>
              </w:rPr>
              <w:t xml:space="preserve"> and connect them to the spectral properties of infinite dimensional tensors and provide a sample complexity analysis. </w:t>
            </w:r>
            <w:r w:rsidRPr="00B912F5">
              <w:rPr>
                <w:rFonts w:ascii="Verdana" w:eastAsia="Times New Roman" w:hAnsi="Verdana" w:cs="Times New Roman"/>
                <w:b/>
                <w:bCs/>
                <w:color w:val="333333"/>
                <w:sz w:val="24"/>
                <w:szCs w:val="24"/>
              </w:rPr>
              <w:br/>
            </w:r>
            <w:r w:rsidRPr="00B912F5">
              <w:rPr>
                <w:rFonts w:ascii="Verdana" w:eastAsia="Times New Roman" w:hAnsi="Verdana" w:cs="Times New Roman"/>
                <w:b/>
                <w:bCs/>
                <w:color w:val="333333"/>
                <w:sz w:val="24"/>
                <w:szCs w:val="24"/>
              </w:rPr>
              <w:br/>
              <w:t xml:space="preserve">We are not aware of any prior work using kernel </w:t>
            </w:r>
            <w:proofErr w:type="spellStart"/>
            <w:r w:rsidRPr="00B912F5">
              <w:rPr>
                <w:rFonts w:ascii="Verdana" w:eastAsia="Times New Roman" w:hAnsi="Verdana" w:cs="Times New Roman"/>
                <w:b/>
                <w:bCs/>
                <w:color w:val="333333"/>
                <w:sz w:val="24"/>
                <w:szCs w:val="24"/>
              </w:rPr>
              <w:t>embeddings</w:t>
            </w:r>
            <w:proofErr w:type="spellEnd"/>
            <w:r w:rsidRPr="00B912F5">
              <w:rPr>
                <w:rFonts w:ascii="Verdana" w:eastAsia="Times New Roman" w:hAnsi="Verdana" w:cs="Times New Roman"/>
                <w:b/>
                <w:bCs/>
                <w:color w:val="333333"/>
                <w:sz w:val="24"/>
                <w:szCs w:val="24"/>
              </w:rPr>
              <w:t xml:space="preserve"> to explicitly recover the parameters of the latent variable model. The related work of Kernel embedding of hidden Markov models (Song et al. ICML 2010), and Kernel embedding of latent tree models (Song et al. NIPS 2011) focus on estimating the marginal density of the observed various but not the latent parameters. In contrast, our algorithm can recover the exact latent parameters, and we prove that the estimator is consistent and analyze its finite sample complexity in this work. </w:t>
            </w:r>
            <w:r w:rsidRPr="00B912F5">
              <w:rPr>
                <w:rFonts w:ascii="Verdana" w:eastAsia="Times New Roman" w:hAnsi="Verdana" w:cs="Times New Roman"/>
                <w:b/>
                <w:bCs/>
                <w:color w:val="333333"/>
                <w:sz w:val="24"/>
                <w:szCs w:val="24"/>
              </w:rPr>
              <w:br/>
            </w:r>
            <w:r w:rsidRPr="00B912F5">
              <w:rPr>
                <w:rFonts w:ascii="Verdana" w:eastAsia="Times New Roman" w:hAnsi="Verdana" w:cs="Times New Roman"/>
                <w:b/>
                <w:bCs/>
                <w:color w:val="333333"/>
                <w:sz w:val="24"/>
                <w:szCs w:val="24"/>
              </w:rPr>
              <w:br/>
              <w:t>Novelty of technical analysis: In terms of the analysis, previous work on tensor decomposition (</w:t>
            </w:r>
            <w:proofErr w:type="spellStart"/>
            <w:r w:rsidRPr="00B912F5">
              <w:rPr>
                <w:rFonts w:ascii="Verdana" w:eastAsia="Times New Roman" w:hAnsi="Verdana" w:cs="Times New Roman"/>
                <w:b/>
                <w:bCs/>
                <w:color w:val="333333"/>
                <w:sz w:val="24"/>
                <w:szCs w:val="24"/>
              </w:rPr>
              <w:t>Anandkumar</w:t>
            </w:r>
            <w:proofErr w:type="spellEnd"/>
            <w:r w:rsidRPr="00B912F5">
              <w:rPr>
                <w:rFonts w:ascii="Verdana" w:eastAsia="Times New Roman" w:hAnsi="Verdana" w:cs="Times New Roman"/>
                <w:b/>
                <w:bCs/>
                <w:color w:val="333333"/>
                <w:sz w:val="24"/>
                <w:szCs w:val="24"/>
              </w:rPr>
              <w:t xml:space="preserve"> Et al 2012) provided analysis when there is perturbation on the orthogonal tensor. In our current paper, we take into account the whitening perturbation and the sample bounds to achieve a certain level of concentration of the empirical moments and present a unified sample complexity analysis. This is novel. </w:t>
            </w:r>
            <w:r w:rsidRPr="00B912F5">
              <w:rPr>
                <w:rFonts w:ascii="Verdana" w:eastAsia="Times New Roman" w:hAnsi="Verdana" w:cs="Times New Roman"/>
                <w:b/>
                <w:bCs/>
                <w:color w:val="333333"/>
                <w:sz w:val="24"/>
                <w:szCs w:val="24"/>
              </w:rPr>
              <w:br/>
            </w:r>
            <w:r w:rsidRPr="00B912F5">
              <w:rPr>
                <w:rFonts w:ascii="Verdana" w:eastAsia="Times New Roman" w:hAnsi="Verdana" w:cs="Times New Roman"/>
                <w:b/>
                <w:bCs/>
                <w:color w:val="333333"/>
                <w:sz w:val="24"/>
                <w:szCs w:val="24"/>
              </w:rPr>
              <w:br/>
              <w:t xml:space="preserve">Comparison to other methods in experiments: We have compared our method with the best known algorithms for estimating latent variable models (EM), tensor approach for Gaussian mixtures (Hsu and </w:t>
            </w:r>
            <w:proofErr w:type="spellStart"/>
            <w:r w:rsidRPr="00B912F5">
              <w:rPr>
                <w:rFonts w:ascii="Verdana" w:eastAsia="Times New Roman" w:hAnsi="Verdana" w:cs="Times New Roman"/>
                <w:b/>
                <w:bCs/>
                <w:color w:val="333333"/>
                <w:sz w:val="24"/>
                <w:szCs w:val="24"/>
              </w:rPr>
              <w:t>Kakade</w:t>
            </w:r>
            <w:proofErr w:type="spellEnd"/>
            <w:r w:rsidRPr="00B912F5">
              <w:rPr>
                <w:rFonts w:ascii="Verdana" w:eastAsia="Times New Roman" w:hAnsi="Verdana" w:cs="Times New Roman"/>
                <w:b/>
                <w:bCs/>
                <w:color w:val="333333"/>
                <w:sz w:val="24"/>
                <w:szCs w:val="24"/>
              </w:rPr>
              <w:t xml:space="preserve">) and the recent nonparametric algorithm of </w:t>
            </w:r>
            <w:proofErr w:type="spellStart"/>
            <w:r w:rsidRPr="00B912F5">
              <w:rPr>
                <w:rFonts w:ascii="Verdana" w:eastAsia="Times New Roman" w:hAnsi="Verdana" w:cs="Times New Roman"/>
                <w:b/>
                <w:bCs/>
                <w:color w:val="333333"/>
                <w:sz w:val="24"/>
                <w:szCs w:val="24"/>
              </w:rPr>
              <w:t>Kasahara</w:t>
            </w:r>
            <w:proofErr w:type="spellEnd"/>
            <w:r w:rsidRPr="00B912F5">
              <w:rPr>
                <w:rFonts w:ascii="Verdana" w:eastAsia="Times New Roman" w:hAnsi="Verdana" w:cs="Times New Roman"/>
                <w:b/>
                <w:bCs/>
                <w:color w:val="333333"/>
                <w:sz w:val="24"/>
                <w:szCs w:val="24"/>
              </w:rPr>
              <w:t xml:space="preserve"> &amp; </w:t>
            </w:r>
            <w:proofErr w:type="spellStart"/>
            <w:r w:rsidRPr="00B912F5">
              <w:rPr>
                <w:rFonts w:ascii="Verdana" w:eastAsia="Times New Roman" w:hAnsi="Verdana" w:cs="Times New Roman"/>
                <w:b/>
                <w:bCs/>
                <w:color w:val="333333"/>
                <w:sz w:val="24"/>
                <w:szCs w:val="24"/>
              </w:rPr>
              <w:t>Shimotsu</w:t>
            </w:r>
            <w:proofErr w:type="spellEnd"/>
            <w:r w:rsidRPr="00B912F5">
              <w:rPr>
                <w:rFonts w:ascii="Verdana" w:eastAsia="Times New Roman" w:hAnsi="Verdana" w:cs="Times New Roman"/>
                <w:b/>
                <w:bCs/>
                <w:color w:val="333333"/>
                <w:sz w:val="24"/>
                <w:szCs w:val="24"/>
              </w:rPr>
              <w:t xml:space="preserve">, 2010. We are not aware of any other nonparametric methods for recovering parameters of latent variable models. Indeed, EM and </w:t>
            </w:r>
            <w:proofErr w:type="spellStart"/>
            <w:r w:rsidRPr="00B912F5">
              <w:rPr>
                <w:rFonts w:ascii="Verdana" w:eastAsia="Times New Roman" w:hAnsi="Verdana" w:cs="Times New Roman"/>
                <w:b/>
                <w:bCs/>
                <w:color w:val="333333"/>
                <w:sz w:val="24"/>
                <w:szCs w:val="24"/>
              </w:rPr>
              <w:t>Hsu&amp;Kakade</w:t>
            </w:r>
            <w:proofErr w:type="spellEnd"/>
            <w:r w:rsidRPr="00B912F5">
              <w:rPr>
                <w:rFonts w:ascii="Verdana" w:eastAsia="Times New Roman" w:hAnsi="Verdana" w:cs="Times New Roman"/>
                <w:b/>
                <w:bCs/>
                <w:color w:val="333333"/>
                <w:sz w:val="24"/>
                <w:szCs w:val="24"/>
              </w:rPr>
              <w:t xml:space="preserve"> approaches fit to a limited class of models since they are parametric. On the other hand, they are fast to run and are </w:t>
            </w:r>
            <w:r w:rsidRPr="00B912F5">
              <w:rPr>
                <w:rFonts w:ascii="Verdana" w:eastAsia="Times New Roman" w:hAnsi="Verdana" w:cs="Times New Roman"/>
                <w:b/>
                <w:bCs/>
                <w:color w:val="333333"/>
                <w:sz w:val="24"/>
                <w:szCs w:val="24"/>
              </w:rPr>
              <w:lastRenderedPageBreak/>
              <w:t xml:space="preserve">popular approaches for learning latent variable models. Thus, we selected them for comparison. The approach of </w:t>
            </w:r>
            <w:proofErr w:type="spellStart"/>
            <w:r w:rsidRPr="00B912F5">
              <w:rPr>
                <w:rFonts w:ascii="Verdana" w:eastAsia="Times New Roman" w:hAnsi="Verdana" w:cs="Times New Roman"/>
                <w:b/>
                <w:bCs/>
                <w:color w:val="333333"/>
                <w:sz w:val="24"/>
                <w:szCs w:val="24"/>
              </w:rPr>
              <w:t>Kasahara</w:t>
            </w:r>
            <w:proofErr w:type="spellEnd"/>
            <w:r w:rsidRPr="00B912F5">
              <w:rPr>
                <w:rFonts w:ascii="Verdana" w:eastAsia="Times New Roman" w:hAnsi="Verdana" w:cs="Times New Roman"/>
                <w:b/>
                <w:bCs/>
                <w:color w:val="333333"/>
                <w:sz w:val="24"/>
                <w:szCs w:val="24"/>
              </w:rPr>
              <w:t xml:space="preserve"> and </w:t>
            </w:r>
            <w:proofErr w:type="spellStart"/>
            <w:r w:rsidRPr="00B912F5">
              <w:rPr>
                <w:rFonts w:ascii="Verdana" w:eastAsia="Times New Roman" w:hAnsi="Verdana" w:cs="Times New Roman"/>
                <w:b/>
                <w:bCs/>
                <w:color w:val="333333"/>
                <w:sz w:val="24"/>
                <w:szCs w:val="24"/>
              </w:rPr>
              <w:t>Shimotsu</w:t>
            </w:r>
            <w:proofErr w:type="spellEnd"/>
            <w:r w:rsidRPr="00B912F5">
              <w:rPr>
                <w:rFonts w:ascii="Verdana" w:eastAsia="Times New Roman" w:hAnsi="Verdana" w:cs="Times New Roman"/>
                <w:b/>
                <w:bCs/>
                <w:color w:val="333333"/>
                <w:sz w:val="24"/>
                <w:szCs w:val="24"/>
              </w:rPr>
              <w:t xml:space="preserve"> results in very poor results. Hence, we do not plot them (line 629 in main </w:t>
            </w:r>
            <w:proofErr w:type="gramStart"/>
            <w:r w:rsidRPr="00B912F5">
              <w:rPr>
                <w:rFonts w:ascii="Verdana" w:eastAsia="Times New Roman" w:hAnsi="Verdana" w:cs="Times New Roman"/>
                <w:b/>
                <w:bCs/>
                <w:color w:val="333333"/>
                <w:sz w:val="24"/>
                <w:szCs w:val="24"/>
              </w:rPr>
              <w:t>paper</w:t>
            </w:r>
            <w:proofErr w:type="gramEnd"/>
            <w:r w:rsidRPr="00B912F5">
              <w:rPr>
                <w:rFonts w:ascii="Verdana" w:eastAsia="Times New Roman" w:hAnsi="Verdana" w:cs="Times New Roman"/>
                <w:b/>
                <w:bCs/>
                <w:color w:val="333333"/>
                <w:sz w:val="24"/>
                <w:szCs w:val="24"/>
              </w:rPr>
              <w:t>).</w:t>
            </w:r>
            <w:r w:rsidRPr="00B912F5">
              <w:rPr>
                <w:rFonts w:ascii="Verdana" w:eastAsia="Times New Roman" w:hAnsi="Verdana" w:cs="Times New Roman"/>
                <w:b/>
                <w:bCs/>
                <w:color w:val="333333"/>
                <w:sz w:val="24"/>
                <w:szCs w:val="24"/>
              </w:rPr>
              <w:br/>
            </w:r>
            <w:r w:rsidRPr="00B912F5">
              <w:rPr>
                <w:rFonts w:ascii="Verdana" w:eastAsia="Times New Roman" w:hAnsi="Verdana" w:cs="Times New Roman"/>
                <w:b/>
                <w:bCs/>
                <w:color w:val="333333"/>
                <w:sz w:val="24"/>
                <w:szCs w:val="24"/>
              </w:rPr>
              <w:br/>
              <w:t>Experimental details: We've corrected the dataset number to 24 to be consistent. We *only* split the dimensions but not the datasets. The dimensions are split according to the correlation between dimensions, so that weakly correlated dimensions go into different views.</w:t>
            </w:r>
          </w:p>
        </w:tc>
      </w:tr>
      <w:tr w:rsidR="00B912F5" w:rsidRPr="00B912F5" w:rsidTr="00B912F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912F5" w:rsidRPr="00B912F5" w:rsidRDefault="00B912F5" w:rsidP="00B912F5">
            <w:pPr>
              <w:spacing w:after="0" w:line="240" w:lineRule="auto"/>
              <w:rPr>
                <w:rFonts w:ascii="Verdana" w:eastAsia="Times New Roman" w:hAnsi="Verdana" w:cs="Times New Roman"/>
                <w:color w:val="284775"/>
                <w:sz w:val="20"/>
                <w:szCs w:val="20"/>
              </w:rPr>
            </w:pPr>
            <w:r w:rsidRPr="00B912F5">
              <w:rPr>
                <w:rFonts w:ascii="Verdana" w:eastAsia="Times New Roman" w:hAnsi="Verdana" w:cs="Times New Roman"/>
                <w:color w:val="284775"/>
                <w:sz w:val="20"/>
                <w:szCs w:val="20"/>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912F5" w:rsidRPr="00B912F5" w:rsidRDefault="00B912F5" w:rsidP="00B912F5">
            <w:pPr>
              <w:spacing w:after="0" w:line="240" w:lineRule="auto"/>
              <w:rPr>
                <w:rFonts w:ascii="Verdana" w:eastAsia="Times New Roman" w:hAnsi="Verdana" w:cs="Times New Roman"/>
                <w:color w:val="284775"/>
                <w:sz w:val="20"/>
                <w:szCs w:val="20"/>
              </w:rPr>
            </w:pPr>
            <w:r w:rsidRPr="00B912F5">
              <w:rPr>
                <w:rFonts w:ascii="Verdana" w:eastAsia="Times New Roman" w:hAnsi="Verdana" w:cs="Times New Roman"/>
                <w:color w:val="284775"/>
                <w:sz w:val="20"/>
                <w:szCs w:val="20"/>
              </w:rPr>
              <w:t>Review Quality Feedback (Optional, Visible to Area Chairs Only).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912F5" w:rsidRPr="00B912F5" w:rsidRDefault="00B912F5" w:rsidP="00B912F5">
            <w:pPr>
              <w:spacing w:after="0" w:line="240" w:lineRule="auto"/>
              <w:rPr>
                <w:rFonts w:ascii="Verdana" w:eastAsia="Times New Roman" w:hAnsi="Verdana" w:cs="Times New Roman"/>
                <w:color w:val="284775"/>
                <w:sz w:val="20"/>
                <w:szCs w:val="20"/>
              </w:rPr>
            </w:pPr>
            <w:r w:rsidRPr="00B912F5">
              <w:rPr>
                <w:rFonts w:ascii="Verdana" w:eastAsia="Times New Roman" w:hAnsi="Verdana" w:cs="Times New Roman"/>
                <w:b/>
                <w:bCs/>
                <w:color w:val="284775"/>
                <w:sz w:val="24"/>
                <w:szCs w:val="24"/>
              </w:rPr>
              <w:t xml:space="preserve">It is disappointing to receive only one review for the paper. We request additional expert reviews for the paper. We have now clarified the concerns of the reviewers concerning novelty and the experimental results. The reviewer incorrectly mentioned that we do not compare with other </w:t>
            </w:r>
            <w:proofErr w:type="spellStart"/>
            <w:r w:rsidRPr="00B912F5">
              <w:rPr>
                <w:rFonts w:ascii="Verdana" w:eastAsia="Times New Roman" w:hAnsi="Verdana" w:cs="Times New Roman"/>
                <w:b/>
                <w:bCs/>
                <w:color w:val="284775"/>
                <w:sz w:val="24"/>
                <w:szCs w:val="24"/>
              </w:rPr>
              <w:t>non parametric</w:t>
            </w:r>
            <w:proofErr w:type="spellEnd"/>
            <w:r w:rsidRPr="00B912F5">
              <w:rPr>
                <w:rFonts w:ascii="Verdana" w:eastAsia="Times New Roman" w:hAnsi="Verdana" w:cs="Times New Roman"/>
                <w:b/>
                <w:bCs/>
                <w:color w:val="284775"/>
                <w:sz w:val="24"/>
                <w:szCs w:val="24"/>
              </w:rPr>
              <w:t xml:space="preserve"> approaches. We compare our method with the work of </w:t>
            </w:r>
            <w:proofErr w:type="spellStart"/>
            <w:r w:rsidRPr="00B912F5">
              <w:rPr>
                <w:rFonts w:ascii="Verdana" w:eastAsia="Times New Roman" w:hAnsi="Verdana" w:cs="Times New Roman"/>
                <w:b/>
                <w:bCs/>
                <w:color w:val="284775"/>
                <w:sz w:val="24"/>
                <w:szCs w:val="24"/>
              </w:rPr>
              <w:t>Kasahara</w:t>
            </w:r>
            <w:proofErr w:type="spellEnd"/>
            <w:r w:rsidRPr="00B912F5">
              <w:rPr>
                <w:rFonts w:ascii="Verdana" w:eastAsia="Times New Roman" w:hAnsi="Verdana" w:cs="Times New Roman"/>
                <w:b/>
                <w:bCs/>
                <w:color w:val="284775"/>
                <w:sz w:val="24"/>
                <w:szCs w:val="24"/>
              </w:rPr>
              <w:t xml:space="preserve"> and </w:t>
            </w:r>
            <w:proofErr w:type="spellStart"/>
            <w:r w:rsidRPr="00B912F5">
              <w:rPr>
                <w:rFonts w:ascii="Verdana" w:eastAsia="Times New Roman" w:hAnsi="Verdana" w:cs="Times New Roman"/>
                <w:b/>
                <w:bCs/>
                <w:color w:val="284775"/>
                <w:sz w:val="24"/>
                <w:szCs w:val="24"/>
              </w:rPr>
              <w:t>Shimotsu</w:t>
            </w:r>
            <w:proofErr w:type="spellEnd"/>
            <w:r w:rsidRPr="00B912F5">
              <w:rPr>
                <w:rFonts w:ascii="Verdana" w:eastAsia="Times New Roman" w:hAnsi="Verdana" w:cs="Times New Roman"/>
                <w:b/>
                <w:bCs/>
                <w:color w:val="284775"/>
                <w:sz w:val="24"/>
                <w:szCs w:val="24"/>
              </w:rPr>
              <w:t xml:space="preserve"> in our experiments, which is a non-parametric approach, but did not plot them since they resulted in very poor performance. We mention this in text (line 629 in main paper).</w:t>
            </w:r>
          </w:p>
        </w:tc>
      </w:tr>
    </w:tbl>
    <w:p w:rsidR="00341878" w:rsidRDefault="00341878">
      <w:bookmarkStart w:id="0" w:name="_GoBack"/>
      <w:bookmarkEnd w:id="0"/>
    </w:p>
    <w:sectPr w:rsidR="0034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2F5"/>
    <w:rsid w:val="00341878"/>
    <w:rsid w:val="00B9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width">
    <w:name w:val="fullwidth"/>
    <w:basedOn w:val="DefaultParagraphFont"/>
    <w:rsid w:val="00B912F5"/>
  </w:style>
  <w:style w:type="character" w:customStyle="1" w:styleId="apple-converted-space">
    <w:name w:val="apple-converted-space"/>
    <w:basedOn w:val="DefaultParagraphFont"/>
    <w:rsid w:val="00B912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width">
    <w:name w:val="fullwidth"/>
    <w:basedOn w:val="DefaultParagraphFont"/>
    <w:rsid w:val="00B912F5"/>
  </w:style>
  <w:style w:type="character" w:customStyle="1" w:styleId="apple-converted-space">
    <w:name w:val="apple-converted-space"/>
    <w:basedOn w:val="DefaultParagraphFont"/>
    <w:rsid w:val="00B9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06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2541</Characters>
  <Application>Microsoft Office Word</Application>
  <DocSecurity>0</DocSecurity>
  <Lines>21</Lines>
  <Paragraphs>5</Paragraphs>
  <ScaleCrop>false</ScaleCrop>
  <Company>Microsoft</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Double</dc:creator>
  <cp:lastModifiedBy>Double</cp:lastModifiedBy>
  <cp:revision>1</cp:revision>
  <dcterms:created xsi:type="dcterms:W3CDTF">2014-01-31T18:44:00Z</dcterms:created>
  <dcterms:modified xsi:type="dcterms:W3CDTF">2014-01-31T18:50:00Z</dcterms:modified>
</cp:coreProperties>
</file>