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jc w:val="center"/>
      </w:pPr>
      <w:r>
        <w:rPr>
          <w:b/>
          <w:i w:val="0"/>
          <w:color w:val="123A63"/>
          <w:sz w:val="92"/>
        </w:rPr>
        <w:t>SpeakEdge</w:t>
      </w:r>
    </w:p>
    <w:p>
      <w:pPr>
        <w:spacing w:after="520"/>
        <w:jc w:val="center"/>
      </w:pPr>
      <w:r>
        <w:rPr>
          <w:b w:val="0"/>
          <w:i/>
          <w:color w:val="B0821A"/>
          <w:sz w:val="26"/>
        </w:rPr>
        <w:t>The Complete English Communication Ecosystem</w:t>
      </w:r>
    </w:p>
    <w:p>
      <w:pPr>
        <w:spacing w:after="120"/>
        <w:jc w:val="center"/>
      </w:pPr>
      <w:r>
        <w:rPr>
          <w:b/>
          <w:i w:val="0"/>
          <w:color w:val="1E4E82"/>
          <w:sz w:val="48"/>
        </w:rPr>
        <w:t>Functional User Guide</w:t>
      </w:r>
    </w:p>
    <w:p>
      <w:pPr>
        <w:spacing w:after="600"/>
        <w:jc w:val="center"/>
      </w:pPr>
      <w:r>
        <w:rPr>
          <w:b w:val="0"/>
          <w:i w:val="0"/>
          <w:color w:val="555F6B"/>
          <w:sz w:val="22"/>
        </w:rPr>
        <w:t>How the whole platform works — every feature, every workflow, and the complete journey of the Student, Teacher, Examiner, Partner and Admin</w:t>
      </w:r>
    </w:p>
    <w:p>
      <w:pPr>
        <w:spacing w:after="800"/>
        <w:jc w:val="center"/>
      </w:pPr>
      <w:r>
        <w:rPr>
          <w:b w:val="0"/>
          <w:i/>
          <w:color w:val="555F6B"/>
          <w:sz w:val="20"/>
        </w:rPr>
        <w:t>Written for non-technical readers. No coding knowledge is required.</w:t>
      </w:r>
    </w:p>
    <w:tbl>
      <w:tblPr>
        <w:tblW w:type="auto" w:w="0"/>
        <w:jc w:val="center"/>
        <w:tblLook w:firstColumn="1" w:firstRow="1" w:lastColumn="0" w:lastRow="0" w:noHBand="0" w:noVBand="1" w:val="04A0"/>
      </w:tblPr>
      <w:tblGrid>
        <w:gridCol w:w="4752"/>
        <w:gridCol w:w="4752"/>
      </w:tblGrid>
      <w:tr>
        <w:tc>
          <w:tcPr>
            <w:tcW w:type="dxa" w:w="1872"/>
          </w:tcPr>
          <w:p>
            <w:r>
              <w:rPr>
                <w:b/>
                <w:color w:val="123A63"/>
                <w:sz w:val="19"/>
              </w:rPr>
              <w:t>Document</w:t>
            </w:r>
          </w:p>
        </w:tc>
        <w:tc>
          <w:tcPr>
            <w:tcW w:type="dxa" w:w="6624"/>
          </w:tcPr>
          <w:p>
            <w:r>
              <w:rPr>
                <w:sz w:val="19"/>
              </w:rPr>
              <w:t>SpeakEdge Functional User Guide</w:t>
            </w:r>
          </w:p>
        </w:tc>
      </w:tr>
      <w:tr>
        <w:tc>
          <w:tcPr>
            <w:tcW w:type="dxa" w:w="1872"/>
          </w:tcPr>
          <w:p>
            <w:r>
              <w:rPr>
                <w:b/>
                <w:color w:val="123A63"/>
                <w:sz w:val="19"/>
              </w:rPr>
              <w:t>Audience</w:t>
            </w:r>
          </w:p>
        </w:tc>
        <w:tc>
          <w:tcPr>
            <w:tcW w:type="dxa" w:w="6624"/>
          </w:tcPr>
          <w:p>
            <w:r>
              <w:rPr>
                <w:sz w:val="19"/>
              </w:rPr>
              <w:t>Operations staff, teachers, business owners, trainers, reviewers</w:t>
            </w:r>
          </w:p>
        </w:tc>
      </w:tr>
      <w:tr>
        <w:tc>
          <w:tcPr>
            <w:tcW w:type="dxa" w:w="1872"/>
          </w:tcPr>
          <w:p>
            <w:r>
              <w:rPr>
                <w:b/>
                <w:color w:val="123A63"/>
                <w:sz w:val="19"/>
              </w:rPr>
              <w:t>Covers</w:t>
            </w:r>
          </w:p>
        </w:tc>
        <w:tc>
          <w:tcPr>
            <w:tcW w:type="dxa" w:w="6624"/>
          </w:tcPr>
          <w:p>
            <w:r>
              <w:rPr>
                <w:sz w:val="19"/>
              </w:rPr>
              <w:t>Public website, Student portal, Teacher portal, Examiner portal, Partner portal, Admin panel</w:t>
            </w:r>
          </w:p>
        </w:tc>
      </w:tr>
      <w:tr>
        <w:tc>
          <w:tcPr>
            <w:tcW w:type="dxa" w:w="1872"/>
          </w:tcPr>
          <w:p>
            <w:r>
              <w:rPr>
                <w:b/>
                <w:color w:val="123A63"/>
                <w:sz w:val="19"/>
              </w:rPr>
              <w:t>Version</w:t>
            </w:r>
          </w:p>
        </w:tc>
        <w:tc>
          <w:tcPr>
            <w:tcW w:type="dxa" w:w="6624"/>
          </w:tcPr>
          <w:p>
            <w:r>
              <w:rPr>
                <w:sz w:val="19"/>
              </w:rPr>
              <w:t>1.0 — August 2026</w:t>
            </w:r>
          </w:p>
        </w:tc>
      </w:tr>
    </w:tbl>
    <w:p>
      <w:r>
        <w:br w:type="page"/>
      </w:r>
    </w:p>
    <w:p>
      <w:pPr>
        <w:pStyle w:val="Heading1"/>
      </w:pPr>
      <w:r>
        <w:t>How to read this document</w:t>
      </w:r>
    </w:p>
    <w:p>
      <w:r>
        <w:rPr>
          <w:b w:val="0"/>
          <w:i w:val="0"/>
        </w:rPr>
        <w:t>This guide explains what SpeakEdge does, screen by screen and step by step. It is written so that somebody who has never seen the code — an operations manager, a teacher, an investor, a support agent, a new joiner — can read it from start to finish and understand exactly how the business runs on the platform.</w:t>
      </w:r>
    </w:p>
    <w:p>
      <w:pPr>
        <w:pStyle w:val="Heading3"/>
      </w:pPr>
      <w:r>
        <w:t>The document is organised in three layers</w:t>
      </w:r>
    </w:p>
    <w:p>
      <w:pPr>
        <w:pStyle w:val="ListBullet"/>
        <w:spacing w:after="60"/>
      </w:pPr>
      <w:r>
        <w:rPr>
          <w:b/>
        </w:rPr>
        <w:t xml:space="preserve">Part 1 (The big picture) </w:t>
      </w:r>
      <w:r>
        <w:t>explains the idea, the vocabulary and the money model. Read this first — everything else assumes it.</w:t>
      </w:r>
    </w:p>
    <w:p>
      <w:pPr>
        <w:pStyle w:val="ListBullet"/>
        <w:spacing w:after="60"/>
      </w:pPr>
      <w:r>
        <w:rPr>
          <w:b/>
        </w:rPr>
        <w:t xml:space="preserve">Parts 2 to 8 (The journeys) </w:t>
      </w:r>
      <w:r>
        <w:t>walk one type of person through their whole life on the platform, from the first click to the last.</w:t>
      </w:r>
    </w:p>
    <w:p>
      <w:pPr>
        <w:pStyle w:val="ListBullet"/>
        <w:spacing w:after="60"/>
      </w:pPr>
      <w:r>
        <w:rPr>
          <w:b/>
        </w:rPr>
        <w:t xml:space="preserve">Parts 9 to 13 (The reference) </w:t>
      </w:r>
      <w:r>
        <w:t>are reference material: the automatic background jobs, the money rules, the safety rules, and a dictionary of every status word the system uses.</w:t>
      </w:r>
    </w:p>
    <w:p>
      <w:pPr>
        <w:pStyle w:val="Heading3"/>
      </w:pPr>
      <w:r>
        <w:t>Conventions used here</w:t>
      </w:r>
    </w:p>
    <w:p>
      <w:pPr>
        <w:pStyle w:val="ListBullet"/>
        <w:spacing w:after="60"/>
      </w:pPr>
      <w:r>
        <w:t>Words that appear on screen are written like this: Verification Queue, Activation Code, Pay Now.</w:t>
      </w:r>
    </w:p>
    <w:p>
      <w:pPr>
        <w:pStyle w:val="ListBullet"/>
        <w:spacing w:after="60"/>
      </w:pPr>
      <w:r>
        <w:t>A page address on the website is written like this: /dashboard/exams. That is what you would see in the browser's address bar.</w:t>
      </w:r>
    </w:p>
    <w:p>
      <w:pPr>
        <w:pStyle w:val="ListBullet"/>
        <w:spacing w:after="60"/>
      </w:pPr>
      <w:r>
        <w:t>Blue boxes are important rules. Yellow boxes are common misunderstandings.</w:t>
      </w:r>
    </w:p>
    <w:p>
      <w:pPr>
        <w:pStyle w:val="ListBullet"/>
        <w:spacing w:after="60"/>
      </w:pPr>
      <w:r>
        <w:t>Arrow flows (A → B → C) show the order in which things happen.</w:t>
      </w:r>
    </w:p>
    <w:p>
      <w:pPr>
        <w:spacing w:before="160" w:after="200"/>
        <w:ind w:left="86"/>
        <w:shd w:val="clear" w:color="auto" w:fill="EEF3F9"/>
        <w:pBdr>
          <w:left w:val="single" w:sz="18" w:space="8" w:color="123A63"/>
        </w:pBdr>
      </w:pPr>
      <w:r>
        <w:rPr>
          <w:b/>
          <w:color w:val="123A63"/>
          <w:sz w:val="20"/>
        </w:rPr>
        <w:t xml:space="preserve">Rule  </w:t>
      </w:r>
      <w:r>
        <w:rPr>
          <w:sz w:val="20"/>
        </w:rPr>
        <w:t>Nothing in this guide is aspirational. Every rule, limit, price behaviour and status described here is what the software actually does today.</w:t>
      </w:r>
    </w:p>
    <w:p>
      <w:pPr>
        <w:pStyle w:val="Heading2"/>
      </w:pPr>
      <w:r>
        <w:t>Table of contents</w:t>
      </w:r>
    </w:p>
    <w:tbl>
      <w:tblPr>
        <w:tblStyle w:val="TableGrid"/>
        <w:tblW w:type="auto" w:w="0"/>
        <w:jc w:val="center"/>
        <w:tblLook w:firstColumn="1" w:firstRow="1" w:lastColumn="0" w:lastRow="0" w:noHBand="0" w:noVBand="1" w:val="04A0"/>
      </w:tblPr>
      <w:tblGrid>
        <w:gridCol w:w="4752"/>
        <w:gridCol w:w="4752"/>
      </w:tblGrid>
      <w:tr>
        <w:tc>
          <w:tcPr>
            <w:tcW w:type="dxa" w:w="1296"/>
            <w:shd w:val="clear" w:fill="123A63"/>
          </w:tcPr>
          <w:p>
            <w:pPr>
              <w:spacing w:after="40" w:before="40"/>
            </w:pPr>
            <w:r/>
            <w:r>
              <w:rPr>
                <w:b/>
                <w:color w:val="FFFFFF"/>
                <w:sz w:val="18"/>
              </w:rPr>
              <w:t>Part</w:t>
            </w:r>
          </w:p>
        </w:tc>
        <w:tc>
          <w:tcPr>
            <w:tcW w:type="dxa" w:w="7776"/>
            <w:shd w:val="clear" w:fill="123A63"/>
          </w:tcPr>
          <w:p>
            <w:pPr>
              <w:spacing w:after="40" w:before="40"/>
            </w:pPr>
            <w:r/>
            <w:r>
              <w:rPr>
                <w:b/>
                <w:color w:val="FFFFFF"/>
                <w:sz w:val="18"/>
              </w:rPr>
              <w:t>Contents</w:t>
            </w:r>
          </w:p>
        </w:tc>
      </w:tr>
      <w:tr>
        <w:tc>
          <w:tcPr>
            <w:tcW w:type="dxa" w:w="1296"/>
          </w:tcPr>
          <w:p>
            <w:pPr>
              <w:spacing w:after="40" w:before="40"/>
            </w:pPr>
            <w:r/>
            <w:r>
              <w:rPr>
                <w:b/>
                <w:sz w:val="18"/>
              </w:rPr>
              <w:t>Part 1</w:t>
            </w:r>
          </w:p>
        </w:tc>
        <w:tc>
          <w:tcPr>
            <w:tcW w:type="dxa" w:w="7776"/>
          </w:tcPr>
          <w:p>
            <w:pPr>
              <w:spacing w:after="40" w:before="40"/>
            </w:pPr>
            <w:r/>
            <w:r>
              <w:rPr>
                <w:sz w:val="18"/>
              </w:rPr>
              <w:t>The big picture — what SpeakEdge is, who uses it, and the vocabulary</w:t>
            </w:r>
          </w:p>
        </w:tc>
      </w:tr>
      <w:tr>
        <w:tc>
          <w:tcPr>
            <w:tcW w:type="dxa" w:w="1296"/>
            <w:shd w:val="clear" w:fill="F7F9FC"/>
          </w:tcPr>
          <w:p>
            <w:pPr>
              <w:spacing w:after="40" w:before="40"/>
            </w:pPr>
            <w:r/>
            <w:r>
              <w:rPr>
                <w:b/>
                <w:sz w:val="18"/>
              </w:rPr>
              <w:t>Part 2</w:t>
            </w:r>
          </w:p>
        </w:tc>
        <w:tc>
          <w:tcPr>
            <w:tcW w:type="dxa" w:w="7776"/>
            <w:shd w:val="clear" w:fill="F7F9FC"/>
          </w:tcPr>
          <w:p>
            <w:pPr>
              <w:spacing w:after="40" w:before="40"/>
            </w:pPr>
            <w:r/>
            <w:r>
              <w:rPr>
                <w:sz w:val="18"/>
              </w:rPr>
              <w:t>The public website — the visitor's journey</w:t>
            </w:r>
          </w:p>
        </w:tc>
      </w:tr>
      <w:tr>
        <w:tc>
          <w:tcPr>
            <w:tcW w:type="dxa" w:w="1296"/>
          </w:tcPr>
          <w:p>
            <w:pPr>
              <w:spacing w:after="40" w:before="40"/>
            </w:pPr>
            <w:r/>
            <w:r>
              <w:rPr>
                <w:b/>
                <w:sz w:val="18"/>
              </w:rPr>
              <w:t>Part 3</w:t>
            </w:r>
          </w:p>
        </w:tc>
        <w:tc>
          <w:tcPr>
            <w:tcW w:type="dxa" w:w="7776"/>
          </w:tcPr>
          <w:p>
            <w:pPr>
              <w:spacing w:after="40" w:before="40"/>
            </w:pPr>
            <w:r/>
            <w:r>
              <w:rPr>
                <w:sz w:val="18"/>
              </w:rPr>
              <w:t>Becoming a member — activation and verification</w:t>
            </w:r>
          </w:p>
        </w:tc>
      </w:tr>
      <w:tr>
        <w:tc>
          <w:tcPr>
            <w:tcW w:type="dxa" w:w="1296"/>
            <w:shd w:val="clear" w:fill="F7F9FC"/>
          </w:tcPr>
          <w:p>
            <w:pPr>
              <w:spacing w:after="40" w:before="40"/>
            </w:pPr>
            <w:r/>
            <w:r>
              <w:rPr>
                <w:b/>
                <w:sz w:val="18"/>
              </w:rPr>
              <w:t>Part 4</w:t>
            </w:r>
          </w:p>
        </w:tc>
        <w:tc>
          <w:tcPr>
            <w:tcW w:type="dxa" w:w="7776"/>
            <w:shd w:val="clear" w:fill="F7F9FC"/>
          </w:tcPr>
          <w:p>
            <w:pPr>
              <w:spacing w:after="40" w:before="40"/>
            </w:pPr>
            <w:r/>
            <w:r>
              <w:rPr>
                <w:sz w:val="18"/>
              </w:rPr>
              <w:t>The Student journey — the complete member experience</w:t>
            </w:r>
          </w:p>
        </w:tc>
      </w:tr>
      <w:tr>
        <w:tc>
          <w:tcPr>
            <w:tcW w:type="dxa" w:w="1296"/>
          </w:tcPr>
          <w:p>
            <w:pPr>
              <w:spacing w:after="40" w:before="40"/>
            </w:pPr>
            <w:r/>
            <w:r>
              <w:rPr>
                <w:b/>
                <w:sz w:val="18"/>
              </w:rPr>
              <w:t>Part 5</w:t>
            </w:r>
          </w:p>
        </w:tc>
        <w:tc>
          <w:tcPr>
            <w:tcW w:type="dxa" w:w="7776"/>
          </w:tcPr>
          <w:p>
            <w:pPr>
              <w:spacing w:after="40" w:before="40"/>
            </w:pPr>
            <w:r/>
            <w:r>
              <w:rPr>
                <w:sz w:val="18"/>
              </w:rPr>
              <w:t>The Teacher journey</w:t>
            </w:r>
          </w:p>
        </w:tc>
      </w:tr>
      <w:tr>
        <w:tc>
          <w:tcPr>
            <w:tcW w:type="dxa" w:w="1296"/>
            <w:shd w:val="clear" w:fill="F7F9FC"/>
          </w:tcPr>
          <w:p>
            <w:pPr>
              <w:spacing w:after="40" w:before="40"/>
            </w:pPr>
            <w:r/>
            <w:r>
              <w:rPr>
                <w:b/>
                <w:sz w:val="18"/>
              </w:rPr>
              <w:t>Part 6</w:t>
            </w:r>
          </w:p>
        </w:tc>
        <w:tc>
          <w:tcPr>
            <w:tcW w:type="dxa" w:w="7776"/>
            <w:shd w:val="clear" w:fill="F7F9FC"/>
          </w:tcPr>
          <w:p>
            <w:pPr>
              <w:spacing w:after="40" w:before="40"/>
            </w:pPr>
            <w:r/>
            <w:r>
              <w:rPr>
                <w:sz w:val="18"/>
              </w:rPr>
              <w:t>The Examiner journey</w:t>
            </w:r>
          </w:p>
        </w:tc>
      </w:tr>
      <w:tr>
        <w:tc>
          <w:tcPr>
            <w:tcW w:type="dxa" w:w="1296"/>
          </w:tcPr>
          <w:p>
            <w:pPr>
              <w:spacing w:after="40" w:before="40"/>
            </w:pPr>
            <w:r/>
            <w:r>
              <w:rPr>
                <w:b/>
                <w:sz w:val="18"/>
              </w:rPr>
              <w:t>Part 7</w:t>
            </w:r>
          </w:p>
        </w:tc>
        <w:tc>
          <w:tcPr>
            <w:tcW w:type="dxa" w:w="7776"/>
          </w:tcPr>
          <w:p>
            <w:pPr>
              <w:spacing w:after="40" w:before="40"/>
            </w:pPr>
            <w:r/>
            <w:r>
              <w:rPr>
                <w:sz w:val="18"/>
              </w:rPr>
              <w:t>The Partner journey</w:t>
            </w:r>
          </w:p>
        </w:tc>
      </w:tr>
      <w:tr>
        <w:tc>
          <w:tcPr>
            <w:tcW w:type="dxa" w:w="1296"/>
            <w:shd w:val="clear" w:fill="F7F9FC"/>
          </w:tcPr>
          <w:p>
            <w:pPr>
              <w:spacing w:after="40" w:before="40"/>
            </w:pPr>
            <w:r/>
            <w:r>
              <w:rPr>
                <w:b/>
                <w:sz w:val="18"/>
              </w:rPr>
              <w:t>Part 8</w:t>
            </w:r>
          </w:p>
        </w:tc>
        <w:tc>
          <w:tcPr>
            <w:tcW w:type="dxa" w:w="7776"/>
            <w:shd w:val="clear" w:fill="F7F9FC"/>
          </w:tcPr>
          <w:p>
            <w:pPr>
              <w:spacing w:after="40" w:before="40"/>
            </w:pPr>
            <w:r/>
            <w:r>
              <w:rPr>
                <w:sz w:val="18"/>
              </w:rPr>
              <w:t>The Admin and Super Admin panel</w:t>
            </w:r>
          </w:p>
        </w:tc>
      </w:tr>
      <w:tr>
        <w:tc>
          <w:tcPr>
            <w:tcW w:type="dxa" w:w="1296"/>
          </w:tcPr>
          <w:p>
            <w:pPr>
              <w:spacing w:after="40" w:before="40"/>
            </w:pPr>
            <w:r/>
            <w:r>
              <w:rPr>
                <w:b/>
                <w:sz w:val="18"/>
              </w:rPr>
              <w:t>Part 9</w:t>
            </w:r>
          </w:p>
        </w:tc>
        <w:tc>
          <w:tcPr>
            <w:tcW w:type="dxa" w:w="7776"/>
          </w:tcPr>
          <w:p>
            <w:pPr>
              <w:spacing w:after="40" w:before="40"/>
            </w:pPr>
            <w:r/>
            <w:r>
              <w:rPr>
                <w:sz w:val="18"/>
              </w:rPr>
              <w:t>Money — the complete picture</w:t>
            </w:r>
          </w:p>
        </w:tc>
      </w:tr>
      <w:tr>
        <w:tc>
          <w:tcPr>
            <w:tcW w:type="dxa" w:w="1296"/>
            <w:shd w:val="clear" w:fill="F7F9FC"/>
          </w:tcPr>
          <w:p>
            <w:pPr>
              <w:spacing w:after="40" w:before="40"/>
            </w:pPr>
            <w:r/>
            <w:r>
              <w:rPr>
                <w:b/>
                <w:sz w:val="18"/>
              </w:rPr>
              <w:t>Part 10</w:t>
            </w:r>
          </w:p>
        </w:tc>
        <w:tc>
          <w:tcPr>
            <w:tcW w:type="dxa" w:w="7776"/>
            <w:shd w:val="clear" w:fill="F7F9FC"/>
          </w:tcPr>
          <w:p>
            <w:pPr>
              <w:spacing w:after="40" w:before="40"/>
            </w:pPr>
            <w:r/>
            <w:r>
              <w:rPr>
                <w:sz w:val="18"/>
              </w:rPr>
              <w:t>What the system does on its own (automatic background jobs)</w:t>
            </w:r>
          </w:p>
        </w:tc>
      </w:tr>
      <w:tr>
        <w:tc>
          <w:tcPr>
            <w:tcW w:type="dxa" w:w="1296"/>
          </w:tcPr>
          <w:p>
            <w:pPr>
              <w:spacing w:after="40" w:before="40"/>
            </w:pPr>
            <w:r/>
            <w:r>
              <w:rPr>
                <w:b/>
                <w:sz w:val="18"/>
              </w:rPr>
              <w:t>Part 11</w:t>
            </w:r>
          </w:p>
        </w:tc>
        <w:tc>
          <w:tcPr>
            <w:tcW w:type="dxa" w:w="7776"/>
          </w:tcPr>
          <w:p>
            <w:pPr>
              <w:spacing w:after="40" w:before="40"/>
            </w:pPr>
            <w:r/>
            <w:r>
              <w:rPr>
                <w:sz w:val="18"/>
              </w:rPr>
              <w:t>Notifications and communication</w:t>
            </w:r>
          </w:p>
        </w:tc>
      </w:tr>
      <w:tr>
        <w:tc>
          <w:tcPr>
            <w:tcW w:type="dxa" w:w="1296"/>
            <w:shd w:val="clear" w:fill="F7F9FC"/>
          </w:tcPr>
          <w:p>
            <w:pPr>
              <w:spacing w:after="40" w:before="40"/>
            </w:pPr>
            <w:r/>
            <w:r>
              <w:rPr>
                <w:b/>
                <w:sz w:val="18"/>
              </w:rPr>
              <w:t>Part 12</w:t>
            </w:r>
          </w:p>
        </w:tc>
        <w:tc>
          <w:tcPr>
            <w:tcW w:type="dxa" w:w="7776"/>
            <w:shd w:val="clear" w:fill="F7F9FC"/>
          </w:tcPr>
          <w:p>
            <w:pPr>
              <w:spacing w:after="40" w:before="40"/>
            </w:pPr>
            <w:r/>
            <w:r>
              <w:rPr>
                <w:sz w:val="18"/>
              </w:rPr>
              <w:t>Safety, privacy and data rules</w:t>
            </w:r>
          </w:p>
        </w:tc>
      </w:tr>
      <w:tr>
        <w:tc>
          <w:tcPr>
            <w:tcW w:type="dxa" w:w="1296"/>
          </w:tcPr>
          <w:p>
            <w:pPr>
              <w:spacing w:after="40" w:before="40"/>
            </w:pPr>
            <w:r/>
            <w:r>
              <w:rPr>
                <w:b/>
                <w:sz w:val="18"/>
              </w:rPr>
              <w:t>Part 13</w:t>
            </w:r>
          </w:p>
        </w:tc>
        <w:tc>
          <w:tcPr>
            <w:tcW w:type="dxa" w:w="7776"/>
          </w:tcPr>
          <w:p>
            <w:pPr>
              <w:spacing w:after="40" w:before="40"/>
            </w:pPr>
            <w:r/>
            <w:r>
              <w:rPr>
                <w:sz w:val="18"/>
              </w:rPr>
              <w:t>Quick reference — limits, statuses and glossary</w:t>
            </w:r>
          </w:p>
        </w:tc>
      </w:tr>
    </w:tbl>
    <w:p>
      <w:pPr>
        <w:spacing w:after="80"/>
      </w:pPr>
    </w:p>
    <w:p>
      <w:r>
        <w:br w:type="page"/>
      </w:r>
    </w:p>
    <w:p>
      <w:pPr>
        <w:pStyle w:val="Heading1"/>
      </w:pPr>
      <w:r>
        <w:t>Part 1 — The big picture</w:t>
      </w:r>
    </w:p>
    <w:p>
      <w:pPr>
        <w:pStyle w:val="Heading2"/>
      </w:pPr>
      <w:r>
        <w:t>1.1  What SpeakEdge is</w:t>
      </w:r>
    </w:p>
    <w:p>
      <w:r>
        <w:rPr>
          <w:b w:val="0"/>
          <w:i w:val="0"/>
        </w:rPr>
        <w:t>SpeakEdge is an online English-speaking school. Learners do not simply watch lessons: they speak. The platform combines five things that normally live in five different products:</w:t>
      </w:r>
    </w:p>
    <w:p>
      <w:pPr>
        <w:pStyle w:val="ListBullet"/>
        <w:spacing w:after="60"/>
      </w:pPr>
      <w:r>
        <w:t>A printed book — the SpeakEdge Book, which is sold together with the membership.</w:t>
      </w:r>
    </w:p>
    <w:p>
      <w:pPr>
        <w:pStyle w:val="ListBullet"/>
        <w:spacing w:after="60"/>
      </w:pPr>
      <w:r>
        <w:t>A guided daily practice engine — a 48-week course where the learner talks to an AI coach that corrects them and makes them repeat the corrected sentence.</w:t>
      </w:r>
    </w:p>
    <w:p>
      <w:pPr>
        <w:pStyle w:val="ListBullet"/>
        <w:spacing w:after="60"/>
      </w:pPr>
      <w:r>
        <w:t>Live human classes — small teacher-led batches on a fixed weekly schedule, with a meeting link that only opens during the class slot.</w:t>
      </w:r>
    </w:p>
    <w:p>
      <w:pPr>
        <w:pStyle w:val="ListBullet"/>
        <w:spacing w:after="60"/>
      </w:pPr>
      <w:r>
        <w:t>A speaking community — other learners the member can befriend, message and form conversation teams with, so they always have somebody to practise with.</w:t>
      </w:r>
    </w:p>
    <w:p>
      <w:pPr>
        <w:pStyle w:val="ListBullet"/>
        <w:spacing w:after="60"/>
      </w:pPr>
      <w:r>
        <w:t>Formal assessment — CEFR tests and Speaking tests conducted one-to-one by an examiner, producing a report card or a certificate that anybody can verify online.</w:t>
      </w:r>
    </w:p>
    <w:p>
      <w:r>
        <w:rPr>
          <w:b w:val="0"/>
          <w:i w:val="0"/>
        </w:rPr>
        <w:t>Around all of that sits a business: an online shop, a payment system, a network of franchise and reseller partners, a teacher payroll, and an admin panel that runs the whole operation.</w:t>
      </w:r>
    </w:p>
    <w:p>
      <w:pPr>
        <w:pStyle w:val="Heading2"/>
      </w:pPr>
      <w:r>
        <w:t>1.2  The six kinds of people who use it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368"/>
            <w:shd w:val="clear" w:fill="123A63"/>
          </w:tcPr>
          <w:p>
            <w:pPr>
              <w:spacing w:after="40" w:before="40"/>
            </w:pPr>
            <w:r/>
            <w:r>
              <w:rPr>
                <w:b/>
                <w:color w:val="FFFFFF"/>
                <w:sz w:val="18"/>
              </w:rPr>
              <w:t>Who</w:t>
            </w:r>
          </w:p>
        </w:tc>
        <w:tc>
          <w:tcPr>
            <w:tcW w:type="dxa" w:w="2232"/>
            <w:shd w:val="clear" w:fill="123A63"/>
          </w:tcPr>
          <w:p>
            <w:pPr>
              <w:spacing w:after="40" w:before="40"/>
            </w:pPr>
            <w:r/>
            <w:r>
              <w:rPr>
                <w:b/>
                <w:color w:val="FFFFFF"/>
                <w:sz w:val="18"/>
              </w:rPr>
              <w:t>How they get in</w:t>
            </w:r>
          </w:p>
        </w:tc>
        <w:tc>
          <w:tcPr>
            <w:tcW w:type="dxa" w:w="1296"/>
            <w:shd w:val="clear" w:fill="123A63"/>
          </w:tcPr>
          <w:p>
            <w:pPr>
              <w:spacing w:after="40" w:before="40"/>
            </w:pPr>
            <w:r/>
            <w:r>
              <w:rPr>
                <w:b/>
                <w:color w:val="FFFFFF"/>
                <w:sz w:val="18"/>
              </w:rPr>
              <w:t>Where they live</w:t>
            </w:r>
          </w:p>
        </w:tc>
        <w:tc>
          <w:tcPr>
            <w:tcW w:type="dxa" w:w="4176"/>
            <w:shd w:val="clear" w:fill="123A63"/>
          </w:tcPr>
          <w:p>
            <w:pPr>
              <w:spacing w:after="40" w:before="40"/>
            </w:pPr>
            <w:r/>
            <w:r>
              <w:rPr>
                <w:b/>
                <w:color w:val="FFFFFF"/>
                <w:sz w:val="18"/>
              </w:rPr>
              <w:t>In one sentence</w:t>
            </w:r>
          </w:p>
        </w:tc>
      </w:tr>
      <w:tr>
        <w:tc>
          <w:tcPr>
            <w:tcW w:type="dxa" w:w="1368"/>
          </w:tcPr>
          <w:p>
            <w:pPr>
              <w:spacing w:after="40" w:before="40"/>
            </w:pPr>
            <w:r/>
            <w:r>
              <w:rPr>
                <w:b/>
                <w:sz w:val="18"/>
              </w:rPr>
              <w:t>Visitor</w:t>
            </w:r>
          </w:p>
        </w:tc>
        <w:tc>
          <w:tcPr>
            <w:tcW w:type="dxa" w:w="2232"/>
          </w:tcPr>
          <w:p>
            <w:pPr>
              <w:spacing w:after="40" w:before="40"/>
            </w:pPr>
            <w:r/>
            <w:r>
              <w:rPr>
                <w:sz w:val="18"/>
              </w:rPr>
              <w:t>No login at all</w:t>
            </w:r>
          </w:p>
        </w:tc>
        <w:tc>
          <w:tcPr>
            <w:tcW w:type="dxa" w:w="1296"/>
          </w:tcPr>
          <w:p>
            <w:pPr>
              <w:spacing w:after="40" w:before="40"/>
            </w:pPr>
            <w:r/>
            <w:r>
              <w:rPr>
                <w:sz w:val="18"/>
              </w:rPr>
              <w:t>The public website</w:t>
            </w:r>
          </w:p>
        </w:tc>
        <w:tc>
          <w:tcPr>
            <w:tcW w:type="dxa" w:w="4176"/>
          </w:tcPr>
          <w:p>
            <w:pPr>
              <w:spacing w:after="40" w:before="40"/>
            </w:pPr>
            <w:r/>
            <w:r>
              <w:rPr>
                <w:sz w:val="18"/>
              </w:rPr>
              <w:t>Browses plans, books a free demo, buys the book + membership, verifies a certificate.</w:t>
            </w:r>
          </w:p>
        </w:tc>
      </w:tr>
      <w:tr>
        <w:tc>
          <w:tcPr>
            <w:tcW w:type="dxa" w:w="1368"/>
            <w:shd w:val="clear" w:fill="F7F9FC"/>
          </w:tcPr>
          <w:p>
            <w:pPr>
              <w:spacing w:after="40" w:before="40"/>
            </w:pPr>
            <w:r/>
            <w:r>
              <w:rPr>
                <w:b/>
                <w:sz w:val="18"/>
              </w:rPr>
              <w:t>Student (Member)</w:t>
            </w:r>
          </w:p>
        </w:tc>
        <w:tc>
          <w:tcPr>
            <w:tcW w:type="dxa" w:w="2232"/>
            <w:shd w:val="clear" w:fill="F7F9FC"/>
          </w:tcPr>
          <w:p>
            <w:pPr>
              <w:spacing w:after="40" w:before="40"/>
            </w:pPr>
            <w:r/>
            <w:r>
              <w:rPr>
                <w:sz w:val="18"/>
              </w:rPr>
              <w:t>Activation code + self-chosen password</w:t>
            </w:r>
          </w:p>
        </w:tc>
        <w:tc>
          <w:tcPr>
            <w:tcW w:type="dxa" w:w="1296"/>
            <w:shd w:val="clear" w:fill="F7F9FC"/>
          </w:tcPr>
          <w:p>
            <w:pPr>
              <w:spacing w:after="40" w:before="40"/>
            </w:pPr>
            <w:r/>
            <w:r>
              <w:rPr>
                <w:sz w:val="18"/>
              </w:rPr>
              <w:t>/dashboard</w:t>
            </w:r>
          </w:p>
        </w:tc>
        <w:tc>
          <w:tcPr>
            <w:tcW w:type="dxa" w:w="4176"/>
            <w:shd w:val="clear" w:fill="F7F9FC"/>
          </w:tcPr>
          <w:p>
            <w:pPr>
              <w:spacing w:after="40" w:before="40"/>
            </w:pPr>
            <w:r/>
            <w:r>
              <w:rPr>
                <w:sz w:val="18"/>
              </w:rPr>
              <w:t>The learner. Everything the platform exists for.</w:t>
            </w:r>
          </w:p>
        </w:tc>
      </w:tr>
      <w:tr>
        <w:tc>
          <w:tcPr>
            <w:tcW w:type="dxa" w:w="1368"/>
          </w:tcPr>
          <w:p>
            <w:pPr>
              <w:spacing w:after="40" w:before="40"/>
            </w:pPr>
            <w:r/>
            <w:r>
              <w:rPr>
                <w:b/>
                <w:sz w:val="18"/>
              </w:rPr>
              <w:t>Teacher</w:t>
            </w:r>
          </w:p>
        </w:tc>
        <w:tc>
          <w:tcPr>
            <w:tcW w:type="dxa" w:w="2232"/>
          </w:tcPr>
          <w:p>
            <w:pPr>
              <w:spacing w:after="40" w:before="40"/>
            </w:pPr>
            <w:r/>
            <w:r>
              <w:rPr>
                <w:sz w:val="18"/>
              </w:rPr>
              <w:t>Applies publicly; login switched on when admin certifies them</w:t>
            </w:r>
          </w:p>
        </w:tc>
        <w:tc>
          <w:tcPr>
            <w:tcW w:type="dxa" w:w="1296"/>
          </w:tcPr>
          <w:p>
            <w:pPr>
              <w:spacing w:after="40" w:before="40"/>
            </w:pPr>
            <w:r/>
            <w:r>
              <w:rPr>
                <w:sz w:val="18"/>
              </w:rPr>
              <w:t>/teacher</w:t>
            </w:r>
          </w:p>
        </w:tc>
        <w:tc>
          <w:tcPr>
            <w:tcW w:type="dxa" w:w="4176"/>
          </w:tcPr>
          <w:p>
            <w:pPr>
              <w:spacing w:after="40" w:before="40"/>
            </w:pPr>
            <w:r/>
            <w:r>
              <w:rPr>
                <w:sz w:val="18"/>
              </w:rPr>
              <w:t>Runs live class batches, submits attendance, earns per class.</w:t>
            </w:r>
          </w:p>
        </w:tc>
      </w:tr>
      <w:tr>
        <w:tc>
          <w:tcPr>
            <w:tcW w:type="dxa" w:w="1368"/>
            <w:shd w:val="clear" w:fill="F7F9FC"/>
          </w:tcPr>
          <w:p>
            <w:pPr>
              <w:spacing w:after="40" w:before="40"/>
            </w:pPr>
            <w:r/>
            <w:r>
              <w:rPr>
                <w:b/>
                <w:sz w:val="18"/>
              </w:rPr>
              <w:t>Examiner</w:t>
            </w:r>
          </w:p>
        </w:tc>
        <w:tc>
          <w:tcPr>
            <w:tcW w:type="dxa" w:w="2232"/>
            <w:shd w:val="clear" w:fill="F7F9FC"/>
          </w:tcPr>
          <w:p>
            <w:pPr>
              <w:spacing w:after="40" w:before="40"/>
            </w:pPr>
            <w:r/>
            <w:r>
              <w:rPr>
                <w:sz w:val="18"/>
              </w:rPr>
              <w:t>Created by an admin only</w:t>
            </w:r>
          </w:p>
        </w:tc>
        <w:tc>
          <w:tcPr>
            <w:tcW w:type="dxa" w:w="1296"/>
            <w:shd w:val="clear" w:fill="F7F9FC"/>
          </w:tcPr>
          <w:p>
            <w:pPr>
              <w:spacing w:after="40" w:before="40"/>
            </w:pPr>
            <w:r/>
            <w:r>
              <w:rPr>
                <w:sz w:val="18"/>
              </w:rPr>
              <w:t>/examiner</w:t>
            </w:r>
          </w:p>
        </w:tc>
        <w:tc>
          <w:tcPr>
            <w:tcW w:type="dxa" w:w="4176"/>
            <w:shd w:val="clear" w:fill="F7F9FC"/>
          </w:tcPr>
          <w:p>
            <w:pPr>
              <w:spacing w:after="40" w:before="40"/>
            </w:pPr>
            <w:r/>
            <w:r>
              <w:rPr>
                <w:sz w:val="18"/>
              </w:rPr>
              <w:t>Conducts CEFR and Speaking tests on assigned slots and files the results.</w:t>
            </w:r>
          </w:p>
        </w:tc>
      </w:tr>
      <w:tr>
        <w:tc>
          <w:tcPr>
            <w:tcW w:type="dxa" w:w="1368"/>
          </w:tcPr>
          <w:p>
            <w:pPr>
              <w:spacing w:after="40" w:before="40"/>
            </w:pPr>
            <w:r/>
            <w:r>
              <w:rPr>
                <w:b/>
                <w:sz w:val="18"/>
              </w:rPr>
              <w:t>Partner</w:t>
            </w:r>
          </w:p>
        </w:tc>
        <w:tc>
          <w:tcPr>
            <w:tcW w:type="dxa" w:w="2232"/>
          </w:tcPr>
          <w:p>
            <w:pPr>
              <w:spacing w:after="40" w:before="40"/>
            </w:pPr>
            <w:r/>
            <w:r>
              <w:rPr>
                <w:sz w:val="18"/>
              </w:rPr>
              <w:t>Applies publicly; login created when admin approves</w:t>
            </w:r>
          </w:p>
        </w:tc>
        <w:tc>
          <w:tcPr>
            <w:tcW w:type="dxa" w:w="1296"/>
          </w:tcPr>
          <w:p>
            <w:pPr>
              <w:spacing w:after="40" w:before="40"/>
            </w:pPr>
            <w:r/>
            <w:r>
              <w:rPr>
                <w:sz w:val="18"/>
              </w:rPr>
              <w:t>/partner</w:t>
            </w:r>
          </w:p>
        </w:tc>
        <w:tc>
          <w:tcPr>
            <w:tcW w:type="dxa" w:w="4176"/>
          </w:tcPr>
          <w:p>
            <w:pPr>
              <w:spacing w:after="40" w:before="40"/>
            </w:pPr>
            <w:r/>
            <w:r>
              <w:rPr>
                <w:sz w:val="18"/>
              </w:rPr>
              <w:t>A franchisee, institute, bookshop or individual who sells SpeakEdge and reports it.</w:t>
            </w:r>
          </w:p>
        </w:tc>
      </w:tr>
      <w:tr>
        <w:tc>
          <w:tcPr>
            <w:tcW w:type="dxa" w:w="1368"/>
            <w:shd w:val="clear" w:fill="F7F9FC"/>
          </w:tcPr>
          <w:p>
            <w:pPr>
              <w:spacing w:after="40" w:before="40"/>
            </w:pPr>
            <w:r/>
            <w:r>
              <w:rPr>
                <w:b/>
                <w:sz w:val="18"/>
              </w:rPr>
              <w:t>Admin</w:t>
            </w:r>
          </w:p>
        </w:tc>
        <w:tc>
          <w:tcPr>
            <w:tcW w:type="dxa" w:w="2232"/>
            <w:shd w:val="clear" w:fill="F7F9FC"/>
          </w:tcPr>
          <w:p>
            <w:pPr>
              <w:spacing w:after="40" w:before="40"/>
            </w:pPr>
            <w:r/>
            <w:r>
              <w:rPr>
                <w:sz w:val="18"/>
              </w:rPr>
              <w:t>Created by an admin</w:t>
            </w:r>
          </w:p>
        </w:tc>
        <w:tc>
          <w:tcPr>
            <w:tcW w:type="dxa" w:w="1296"/>
            <w:shd w:val="clear" w:fill="F7F9FC"/>
          </w:tcPr>
          <w:p>
            <w:pPr>
              <w:spacing w:after="40" w:before="40"/>
            </w:pPr>
            <w:r/>
            <w:r>
              <w:rPr>
                <w:sz w:val="18"/>
              </w:rPr>
              <w:t>/admin</w:t>
            </w:r>
          </w:p>
        </w:tc>
        <w:tc>
          <w:tcPr>
            <w:tcW w:type="dxa" w:w="4176"/>
            <w:shd w:val="clear" w:fill="F7F9FC"/>
          </w:tcPr>
          <w:p>
            <w:pPr>
              <w:spacing w:after="40" w:before="40"/>
            </w:pPr>
            <w:r/>
            <w:r>
              <w:rPr>
                <w:sz w:val="18"/>
              </w:rPr>
              <w:t>Runs the business: approvals, money, content, scheduling, reporting.</w:t>
            </w:r>
          </w:p>
        </w:tc>
      </w:tr>
      <w:tr>
        <w:tc>
          <w:tcPr>
            <w:tcW w:type="dxa" w:w="1368"/>
          </w:tcPr>
          <w:p>
            <w:pPr>
              <w:spacing w:after="40" w:before="40"/>
            </w:pPr>
            <w:r/>
            <w:r>
              <w:rPr>
                <w:b/>
                <w:sz w:val="18"/>
              </w:rPr>
              <w:t>Super Admin</w:t>
            </w:r>
          </w:p>
        </w:tc>
        <w:tc>
          <w:tcPr>
            <w:tcW w:type="dxa" w:w="2232"/>
          </w:tcPr>
          <w:p>
            <w:pPr>
              <w:spacing w:after="40" w:before="40"/>
            </w:pPr>
            <w:r/>
            <w:r>
              <w:rPr>
                <w:sz w:val="18"/>
              </w:rPr>
              <w:t>The founding account</w:t>
            </w:r>
          </w:p>
        </w:tc>
        <w:tc>
          <w:tcPr>
            <w:tcW w:type="dxa" w:w="1296"/>
          </w:tcPr>
          <w:p>
            <w:pPr>
              <w:spacing w:after="40" w:before="40"/>
            </w:pPr>
            <w:r/>
            <w:r>
              <w:rPr>
                <w:sz w:val="18"/>
              </w:rPr>
              <w:t>/admin</w:t>
            </w:r>
          </w:p>
        </w:tc>
        <w:tc>
          <w:tcPr>
            <w:tcW w:type="dxa" w:w="4176"/>
          </w:tcPr>
          <w:p>
            <w:pPr>
              <w:spacing w:after="40" w:before="40"/>
            </w:pPr>
            <w:r/>
            <w:r>
              <w:rPr>
                <w:sz w:val="18"/>
              </w:rPr>
              <w:t>Everything an admin can do, plus restoring and permanently deleting archived records.</w:t>
            </w:r>
          </w:p>
        </w:tc>
      </w:tr>
    </w:tbl>
    <w:p>
      <w:pPr>
        <w:spacing w:after="80"/>
      </w:pPr>
    </w:p>
    <w:p>
      <w:pPr>
        <w:spacing w:before="160" w:after="200"/>
        <w:ind w:left="86"/>
        <w:shd w:val="clear" w:color="auto" w:fill="EEF3F9"/>
        <w:pBdr>
          <w:left w:val="single" w:sz="18" w:space="8" w:color="123A63"/>
        </w:pBdr>
      </w:pPr>
      <w:r>
        <w:rPr>
          <w:b/>
          <w:color w:val="123A63"/>
          <w:sz w:val="20"/>
        </w:rPr>
        <w:t xml:space="preserve">The most important access rule  </w:t>
      </w:r>
      <w:r>
        <w:rPr>
          <w:sz w:val="20"/>
        </w:rPr>
        <w:t>Every account belongs to exactly one portal. A teacher account cannot open a student page, a student cannot open an admin page, and — deliberately — even an admin account cannot open the student, teacher, partner or examiner portals. Admins see other people's data through their own admin screens, never by borrowing someone else's portal. If a person is both a teacher and a learner, they need two separate accounts.</w:t>
      </w:r>
    </w:p>
    <w:p>
      <w:pPr>
        <w:pStyle w:val="Heading2"/>
      </w:pPr>
      <w:r>
        <w:t>1.3  The vocabulary you must know</w:t>
      </w:r>
    </w:p>
    <w:p>
      <w:r>
        <w:rPr>
          <w:b w:val="0"/>
          <w:i w:val="0"/>
        </w:rPr>
        <w:t>Six words carry most of the meaning in this platform. Getting them straight makes everything else easy.</w:t>
      </w:r>
    </w:p>
    <w:p>
      <w:pPr>
        <w:pStyle w:val="Heading3"/>
      </w:pPr>
      <w:r>
        <w:t>Activation Code</w:t>
      </w:r>
    </w:p>
    <w:p>
      <w:r>
        <w:rPr>
          <w:b w:val="0"/>
          <w:i w:val="0"/>
        </w:rPr>
        <w:t>A code that looks like SPK-26-A7K2QF. Admin generates these in batches, in advance. One code equals one membership. It is what a book buyer receives, and it is what the learner types in to create their account. Crucially, the code itself becomes the learner's permanent Student ID — they are literally the same string.</w:t>
      </w:r>
    </w:p>
    <w:p>
      <w:pPr>
        <w:pStyle w:val="Heading3"/>
      </w:pPr>
      <w:r>
        <w:t>Student ID</w:t>
      </w:r>
    </w:p>
    <w:p>
      <w:r>
        <w:rPr>
          <w:b w:val="0"/>
          <w:i w:val="0"/>
        </w:rPr>
        <w:t>The learner's permanent identity, their login username, and the reference on every invoice, report card and certificate. It never changes.</w:t>
      </w:r>
    </w:p>
    <w:p>
      <w:pPr>
        <w:pStyle w:val="Heading3"/>
      </w:pPr>
      <w:r>
        <w:t>Membership vs. Subscription</w:t>
      </w:r>
    </w:p>
    <w:p>
      <w:r>
        <w:rPr>
          <w:b w:val="0"/>
          <w:i w:val="0"/>
        </w:rPr>
        <w:t>These are two different things, and confusing them is the single most common mistake.</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123A63"/>
          </w:tcPr>
          <w:p>
            <w:pPr>
              <w:spacing w:after="40" w:before="40"/>
            </w:pPr>
            <w:r/>
            <w:r>
              <w:rPr>
                <w:b/>
                <w:color w:val="FFFFFF"/>
                <w:sz w:val="18"/>
              </w:rPr>
            </w:r>
          </w:p>
        </w:tc>
        <w:tc>
          <w:tcPr>
            <w:tcW w:type="dxa" w:w="3744"/>
            <w:shd w:val="clear" w:fill="123A63"/>
          </w:tcPr>
          <w:p>
            <w:pPr>
              <w:spacing w:after="40" w:before="40"/>
            </w:pPr>
            <w:r/>
            <w:r>
              <w:rPr>
                <w:b/>
                <w:color w:val="FFFFFF"/>
                <w:sz w:val="18"/>
              </w:rPr>
              <w:t>Membership</w:t>
            </w:r>
          </w:p>
        </w:tc>
        <w:tc>
          <w:tcPr>
            <w:tcW w:type="dxa" w:w="3744"/>
            <w:shd w:val="clear" w:fill="123A63"/>
          </w:tcPr>
          <w:p>
            <w:pPr>
              <w:spacing w:after="40" w:before="40"/>
            </w:pPr>
            <w:r/>
            <w:r>
              <w:rPr>
                <w:b/>
                <w:color w:val="FFFFFF"/>
                <w:sz w:val="18"/>
              </w:rPr>
              <w:t>Subscription</w:t>
            </w:r>
          </w:p>
        </w:tc>
      </w:tr>
      <w:tr>
        <w:tc>
          <w:tcPr>
            <w:tcW w:type="dxa" w:w="1584"/>
          </w:tcPr>
          <w:p>
            <w:pPr>
              <w:spacing w:after="40" w:before="40"/>
            </w:pPr>
            <w:r/>
            <w:r>
              <w:rPr>
                <w:b/>
                <w:sz w:val="18"/>
              </w:rPr>
              <w:t>What it is</w:t>
            </w:r>
          </w:p>
        </w:tc>
        <w:tc>
          <w:tcPr>
            <w:tcW w:type="dxa" w:w="3744"/>
          </w:tcPr>
          <w:p>
            <w:pPr>
              <w:spacing w:after="40" w:before="40"/>
            </w:pPr>
            <w:r/>
            <w:r>
              <w:rPr>
                <w:sz w:val="18"/>
              </w:rPr>
              <w:t>The learner's permanent place in SpeakEdge — their Student ID, their profile, their record.</w:t>
            </w:r>
          </w:p>
        </w:tc>
        <w:tc>
          <w:tcPr>
            <w:tcW w:type="dxa" w:w="3744"/>
          </w:tcPr>
          <w:p>
            <w:pPr>
              <w:spacing w:after="40" w:before="40"/>
            </w:pPr>
            <w:r/>
            <w:r>
              <w:rPr>
                <w:sz w:val="18"/>
              </w:rPr>
              <w:t>The time-limited access their plan grants: classes, community, tests.</w:t>
            </w:r>
          </w:p>
        </w:tc>
      </w:tr>
      <w:tr>
        <w:tc>
          <w:tcPr>
            <w:tcW w:type="dxa" w:w="1584"/>
            <w:shd w:val="clear" w:fill="F7F9FC"/>
          </w:tcPr>
          <w:p>
            <w:pPr>
              <w:spacing w:after="40" w:before="40"/>
            </w:pPr>
            <w:r/>
            <w:r>
              <w:rPr>
                <w:b/>
                <w:sz w:val="18"/>
              </w:rPr>
              <w:t>Does it expire?</w:t>
            </w:r>
          </w:p>
        </w:tc>
        <w:tc>
          <w:tcPr>
            <w:tcW w:type="dxa" w:w="3744"/>
            <w:shd w:val="clear" w:fill="F7F9FC"/>
          </w:tcPr>
          <w:p>
            <w:pPr>
              <w:spacing w:after="40" w:before="40"/>
            </w:pPr>
            <w:r/>
            <w:r>
              <w:rPr>
                <w:sz w:val="18"/>
              </w:rPr>
              <w:t>No. Once activated it stays.</w:t>
            </w:r>
          </w:p>
        </w:tc>
        <w:tc>
          <w:tcPr>
            <w:tcW w:type="dxa" w:w="3744"/>
            <w:shd w:val="clear" w:fill="F7F9FC"/>
          </w:tcPr>
          <w:p>
            <w:pPr>
              <w:spacing w:after="40" w:before="40"/>
            </w:pPr>
            <w:r/>
            <w:r>
              <w:rPr>
                <w:sz w:val="18"/>
              </w:rPr>
              <w:t>Yes. It has a start date and an expiry date.</w:t>
            </w:r>
          </w:p>
        </w:tc>
      </w:tr>
      <w:tr>
        <w:tc>
          <w:tcPr>
            <w:tcW w:type="dxa" w:w="1584"/>
          </w:tcPr>
          <w:p>
            <w:pPr>
              <w:spacing w:after="40" w:before="40"/>
            </w:pPr>
            <w:r/>
            <w:r>
              <w:rPr>
                <w:b/>
                <w:sz w:val="18"/>
              </w:rPr>
              <w:t>What renews?</w:t>
            </w:r>
          </w:p>
        </w:tc>
        <w:tc>
          <w:tcPr>
            <w:tcW w:type="dxa" w:w="3744"/>
          </w:tcPr>
          <w:p>
            <w:pPr>
              <w:spacing w:after="40" w:before="40"/>
            </w:pPr>
            <w:r/>
            <w:r>
              <w:rPr>
                <w:sz w:val="18"/>
              </w:rPr>
              <w:t>Nothing.</w:t>
            </w:r>
          </w:p>
        </w:tc>
        <w:tc>
          <w:tcPr>
            <w:tcW w:type="dxa" w:w="3744"/>
          </w:tcPr>
          <w:p>
            <w:pPr>
              <w:spacing w:after="40" w:before="40"/>
            </w:pPr>
            <w:r/>
            <w:r>
              <w:rPr>
                <w:sz w:val="18"/>
              </w:rPr>
              <w:t>This. Renewal extends the expiry date.</w:t>
            </w:r>
          </w:p>
        </w:tc>
      </w:tr>
      <w:tr>
        <w:tc>
          <w:tcPr>
            <w:tcW w:type="dxa" w:w="1584"/>
            <w:shd w:val="clear" w:fill="F7F9FC"/>
          </w:tcPr>
          <w:p>
            <w:pPr>
              <w:spacing w:after="40" w:before="40"/>
            </w:pPr>
            <w:r/>
            <w:r>
              <w:rPr>
                <w:b/>
                <w:sz w:val="18"/>
              </w:rPr>
              <w:t>Created when</w:t>
            </w:r>
          </w:p>
        </w:tc>
        <w:tc>
          <w:tcPr>
            <w:tcW w:type="dxa" w:w="3744"/>
            <w:shd w:val="clear" w:fill="F7F9FC"/>
          </w:tcPr>
          <w:p>
            <w:pPr>
              <w:spacing w:after="40" w:before="40"/>
            </w:pPr>
            <w:r/>
            <w:r>
              <w:rPr>
                <w:sz w:val="18"/>
              </w:rPr>
              <w:t>The learner completes the activation form.</w:t>
            </w:r>
          </w:p>
        </w:tc>
        <w:tc>
          <w:tcPr>
            <w:tcW w:type="dxa" w:w="3744"/>
            <w:shd w:val="clear" w:fill="F7F9FC"/>
          </w:tcPr>
          <w:p>
            <w:pPr>
              <w:spacing w:after="40" w:before="40"/>
            </w:pPr>
            <w:r/>
            <w:r>
              <w:rPr>
                <w:sz w:val="18"/>
              </w:rPr>
              <w:t>The paid plan on their activation code becomes a subscription at activation; or when a member buys, renews or upgrades directly.</w:t>
            </w:r>
          </w:p>
        </w:tc>
      </w:tr>
    </w:tbl>
    <w:p>
      <w:pPr>
        <w:spacing w:after="80"/>
      </w:pPr>
    </w:p>
    <w:p>
      <w:pPr>
        <w:pStyle w:val="Heading3"/>
      </w:pPr>
      <w:r>
        <w:t>Admission fee vs. Monthly fee</w:t>
      </w:r>
    </w:p>
    <w:p>
      <w:r>
        <w:rPr>
          <w:b w:val="0"/>
          <w:i w:val="0"/>
        </w:rPr>
        <w:t>Every plan has an admission (membership) fee — a one-time charge. The higher plans additionally have a monthly fee for the live teacher-led classes. These are collected separately and are never silently added together.</w:t>
      </w:r>
    </w:p>
    <w:p>
      <w:pPr>
        <w:spacing w:before="160" w:after="200"/>
        <w:ind w:left="86"/>
        <w:shd w:val="clear" w:color="auto" w:fill="EEF3F9"/>
        <w:pBdr>
          <w:left w:val="single" w:sz="18" w:space="8" w:color="123A63"/>
        </w:pBdr>
      </w:pPr>
      <w:r>
        <w:rPr>
          <w:b/>
          <w:color w:val="123A63"/>
          <w:sz w:val="20"/>
        </w:rPr>
        <w:t xml:space="preserve">Rule  </w:t>
      </w:r>
      <w:r>
        <w:rPr>
          <w:sz w:val="20"/>
        </w:rPr>
        <w:t>Checkout charges the admission fee. The monthly fee is charged month by month afterwards. The one exception: at checkout the buyer may tick “also pay my first month now”, which adds exactly one month's fee to that first payment. Plans with no monthly fee (Tribe, Basic) can never be charged one.</w:t>
      </w:r>
    </w:p>
    <w:p>
      <w:pPr>
        <w:pStyle w:val="Heading3"/>
      </w:pPr>
      <w:r>
        <w:t>Batch vs. Team vs. Slot</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123A63"/>
          </w:tcPr>
          <w:p>
            <w:pPr>
              <w:spacing w:after="40" w:before="40"/>
            </w:pPr>
            <w:r/>
            <w:r>
              <w:rPr>
                <w:b/>
                <w:color w:val="FFFFFF"/>
                <w:sz w:val="18"/>
              </w:rPr>
              <w:t>Term</w:t>
            </w:r>
          </w:p>
        </w:tc>
        <w:tc>
          <w:tcPr>
            <w:tcW w:type="dxa" w:w="5184"/>
            <w:shd w:val="clear" w:fill="123A63"/>
          </w:tcPr>
          <w:p>
            <w:pPr>
              <w:spacing w:after="40" w:before="40"/>
            </w:pPr>
            <w:r/>
            <w:r>
              <w:rPr>
                <w:b/>
                <w:color w:val="FFFFFF"/>
                <w:sz w:val="18"/>
              </w:rPr>
              <w:t>Meaning</w:t>
            </w:r>
          </w:p>
        </w:tc>
        <w:tc>
          <w:tcPr>
            <w:tcW w:type="dxa" w:w="1728"/>
            <w:shd w:val="clear" w:fill="123A63"/>
          </w:tcPr>
          <w:p>
            <w:pPr>
              <w:spacing w:after="40" w:before="40"/>
            </w:pPr>
            <w:r/>
            <w:r>
              <w:rPr>
                <w:b/>
                <w:color w:val="FFFFFF"/>
                <w:sz w:val="18"/>
              </w:rPr>
              <w:t>Who runs it</w:t>
            </w:r>
          </w:p>
        </w:tc>
      </w:tr>
      <w:tr>
        <w:tc>
          <w:tcPr>
            <w:tcW w:type="dxa" w:w="2160"/>
          </w:tcPr>
          <w:p>
            <w:pPr>
              <w:spacing w:after="40" w:before="40"/>
            </w:pPr>
            <w:r/>
            <w:r>
              <w:rPr>
                <w:b/>
                <w:sz w:val="18"/>
              </w:rPr>
              <w:t>Batch</w:t>
            </w:r>
          </w:p>
        </w:tc>
        <w:tc>
          <w:tcPr>
            <w:tcW w:type="dxa" w:w="5184"/>
          </w:tcPr>
          <w:p>
            <w:pPr>
              <w:spacing w:after="40" w:before="40"/>
            </w:pPr>
            <w:r/>
            <w:r>
              <w:rPr>
                <w:sz w:val="18"/>
              </w:rPr>
              <w:t>A teacher-led class on a fixed weekly schedule, with a roster and a meeting link.</w:t>
            </w:r>
          </w:p>
        </w:tc>
        <w:tc>
          <w:tcPr>
            <w:tcW w:type="dxa" w:w="1728"/>
          </w:tcPr>
          <w:p>
            <w:pPr>
              <w:spacing w:after="40" w:before="40"/>
            </w:pPr>
            <w:r/>
            <w:r>
              <w:rPr>
                <w:sz w:val="18"/>
              </w:rPr>
              <w:t>A certified teacher</w:t>
            </w:r>
          </w:p>
        </w:tc>
      </w:tr>
      <w:tr>
        <w:tc>
          <w:tcPr>
            <w:tcW w:type="dxa" w:w="2160"/>
            <w:shd w:val="clear" w:fill="F7F9FC"/>
          </w:tcPr>
          <w:p>
            <w:pPr>
              <w:spacing w:after="40" w:before="40"/>
            </w:pPr>
            <w:r/>
            <w:r>
              <w:rPr>
                <w:b/>
                <w:sz w:val="18"/>
              </w:rPr>
              <w:t>Team (Conversation Team)</w:t>
            </w:r>
          </w:p>
        </w:tc>
        <w:tc>
          <w:tcPr>
            <w:tcW w:type="dxa" w:w="5184"/>
            <w:shd w:val="clear" w:fill="F7F9FC"/>
          </w:tcPr>
          <w:p>
            <w:pPr>
              <w:spacing w:after="40" w:before="40"/>
            </w:pPr>
            <w:r/>
            <w:r>
              <w:rPr>
                <w:sz w:val="18"/>
              </w:rPr>
              <w:t>A small member-created group (max 8) that meets weekly to practise speaking together.</w:t>
            </w:r>
          </w:p>
        </w:tc>
        <w:tc>
          <w:tcPr>
            <w:tcW w:type="dxa" w:w="1728"/>
            <w:shd w:val="clear" w:fill="F7F9FC"/>
          </w:tcPr>
          <w:p>
            <w:pPr>
              <w:spacing w:after="40" w:before="40"/>
            </w:pPr>
            <w:r/>
            <w:r>
              <w:rPr>
                <w:sz w:val="18"/>
              </w:rPr>
              <w:t>A student, who owns it</w:t>
            </w:r>
          </w:p>
        </w:tc>
      </w:tr>
      <w:tr>
        <w:tc>
          <w:tcPr>
            <w:tcW w:type="dxa" w:w="2160"/>
          </w:tcPr>
          <w:p>
            <w:pPr>
              <w:spacing w:after="40" w:before="40"/>
            </w:pPr>
            <w:r/>
            <w:r>
              <w:rPr>
                <w:b/>
                <w:sz w:val="18"/>
              </w:rPr>
              <w:t>Slot</w:t>
            </w:r>
          </w:p>
        </w:tc>
        <w:tc>
          <w:tcPr>
            <w:tcW w:type="dxa" w:w="5184"/>
          </w:tcPr>
          <w:p>
            <w:pPr>
              <w:spacing w:after="40" w:before="40"/>
            </w:pPr>
            <w:r/>
            <w:r>
              <w:rPr>
                <w:sz w:val="18"/>
              </w:rPr>
              <w:t>A single bookable exam appointment — one date, one time, usually 20 minutes, usually one seat.</w:t>
            </w:r>
          </w:p>
        </w:tc>
        <w:tc>
          <w:tcPr>
            <w:tcW w:type="dxa" w:w="1728"/>
          </w:tcPr>
          <w:p>
            <w:pPr>
              <w:spacing w:after="40" w:before="40"/>
            </w:pPr>
            <w:r/>
            <w:r>
              <w:rPr>
                <w:sz w:val="18"/>
              </w:rPr>
              <w:t>An examiner</w:t>
            </w:r>
          </w:p>
        </w:tc>
      </w:tr>
    </w:tbl>
    <w:p>
      <w:pPr>
        <w:spacing w:after="80"/>
      </w:pPr>
    </w:p>
    <w:p>
      <w:pPr>
        <w:pStyle w:val="Heading3"/>
      </w:pPr>
      <w:r>
        <w:t>CEFR</w:t>
      </w:r>
    </w:p>
    <w:p>
      <w:r>
        <w:rPr>
          <w:b w:val="0"/>
          <w:i w:val="0"/>
        </w:rPr>
        <w:t>The international scale for language ability, from A1 (beginner) to C2 (near-native). A learner declares their own level when they register — the platform marks that “Self-Declared – Not Verified”. Only an examiner's CEFR test flips it to “Verified”, which is then visible to other members in the community.</w:t>
      </w:r>
    </w:p>
    <w:p>
      <w:pPr>
        <w:pStyle w:val="Heading2"/>
      </w:pPr>
      <w:r>
        <w:t>1.4  The two courses: Kids and Adults</w:t>
      </w:r>
    </w:p>
    <w:p>
      <w:r>
        <w:rPr>
          <w:b w:val="0"/>
          <w:i w:val="0"/>
        </w:rPr>
        <w:t>SpeakEdge runs two separate courses with separate lesson libraries. The learner is not asked which one they want — it is decided from their date of birth:</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A63"/>
          </w:tcPr>
          <w:p>
            <w:pPr>
              <w:spacing w:after="40" w:before="40"/>
            </w:pPr>
            <w:r/>
            <w:r>
              <w:rPr>
                <w:b/>
                <w:color w:val="FFFFFF"/>
                <w:sz w:val="18"/>
              </w:rPr>
              <w:t>Age at registration</w:t>
            </w:r>
          </w:p>
        </w:tc>
        <w:tc>
          <w:tcPr>
            <w:tcW w:type="dxa" w:w="6768"/>
            <w:shd w:val="clear" w:fill="123A63"/>
          </w:tcPr>
          <w:p>
            <w:pPr>
              <w:spacing w:after="40" w:before="40"/>
            </w:pPr>
            <w:r/>
            <w:r>
              <w:rPr>
                <w:b/>
                <w:color w:val="FFFFFF"/>
                <w:sz w:val="18"/>
              </w:rPr>
              <w:t>What happens</w:t>
            </w:r>
          </w:p>
        </w:tc>
      </w:tr>
      <w:tr>
        <w:tc>
          <w:tcPr>
            <w:tcW w:type="dxa" w:w="2304"/>
          </w:tcPr>
          <w:p>
            <w:pPr>
              <w:spacing w:after="40" w:before="40"/>
            </w:pPr>
            <w:r/>
            <w:r>
              <w:rPr>
                <w:b/>
                <w:sz w:val="18"/>
              </w:rPr>
              <w:t>Under 8</w:t>
            </w:r>
          </w:p>
        </w:tc>
        <w:tc>
          <w:tcPr>
            <w:tcW w:type="dxa" w:w="6768"/>
          </w:tcPr>
          <w:p>
            <w:pPr>
              <w:spacing w:after="40" w:before="40"/>
            </w:pPr>
            <w:r/>
            <w:r>
              <w:rPr>
                <w:sz w:val="18"/>
              </w:rPr>
              <w:t>Cannot register. The form refuses the application outright.</w:t>
            </w:r>
          </w:p>
        </w:tc>
      </w:tr>
      <w:tr>
        <w:tc>
          <w:tcPr>
            <w:tcW w:type="dxa" w:w="2304"/>
            <w:shd w:val="clear" w:fill="F7F9FC"/>
          </w:tcPr>
          <w:p>
            <w:pPr>
              <w:spacing w:after="40" w:before="40"/>
            </w:pPr>
            <w:r/>
            <w:r>
              <w:rPr>
                <w:b/>
                <w:sz w:val="18"/>
              </w:rPr>
              <w:t>8 to 15</w:t>
            </w:r>
          </w:p>
        </w:tc>
        <w:tc>
          <w:tcPr>
            <w:tcW w:type="dxa" w:w="6768"/>
            <w:shd w:val="clear" w:fill="F7F9FC"/>
          </w:tcPr>
          <w:p>
            <w:pPr>
              <w:spacing w:after="40" w:before="40"/>
            </w:pPr>
            <w:r/>
            <w:r>
              <w:rPr>
                <w:sz w:val="18"/>
              </w:rPr>
              <w:t>Placed in the Kids Section.</w:t>
            </w:r>
          </w:p>
        </w:tc>
      </w:tr>
      <w:tr>
        <w:tc>
          <w:tcPr>
            <w:tcW w:type="dxa" w:w="2304"/>
          </w:tcPr>
          <w:p>
            <w:pPr>
              <w:spacing w:after="40" w:before="40"/>
            </w:pPr>
            <w:r/>
            <w:r>
              <w:rPr>
                <w:b/>
                <w:sz w:val="18"/>
              </w:rPr>
              <w:t>16 and 17</w:t>
            </w:r>
          </w:p>
        </w:tc>
        <w:tc>
          <w:tcPr>
            <w:tcW w:type="dxa" w:w="6768"/>
          </w:tcPr>
          <w:p>
            <w:pPr>
              <w:spacing w:after="40" w:before="40"/>
            </w:pPr>
            <w:r/>
            <w:r>
              <w:rPr>
                <w:sz w:val="18"/>
              </w:rPr>
              <w:t>Placed in the Adult Section, but the parent/guardian block is still mandatory.</w:t>
            </w:r>
          </w:p>
        </w:tc>
      </w:tr>
      <w:tr>
        <w:tc>
          <w:tcPr>
            <w:tcW w:type="dxa" w:w="2304"/>
            <w:shd w:val="clear" w:fill="F7F9FC"/>
          </w:tcPr>
          <w:p>
            <w:pPr>
              <w:spacing w:after="40" w:before="40"/>
            </w:pPr>
            <w:r/>
            <w:r>
              <w:rPr>
                <w:b/>
                <w:sz w:val="18"/>
              </w:rPr>
              <w:t>18 and over</w:t>
            </w:r>
          </w:p>
        </w:tc>
        <w:tc>
          <w:tcPr>
            <w:tcW w:type="dxa" w:w="6768"/>
            <w:shd w:val="clear" w:fill="F7F9FC"/>
          </w:tcPr>
          <w:p>
            <w:pPr>
              <w:spacing w:after="40" w:before="40"/>
            </w:pPr>
            <w:r/>
            <w:r>
              <w:rPr>
                <w:sz w:val="18"/>
              </w:rPr>
              <w:t>Adult Section, no guardian details needed.</w:t>
            </w:r>
          </w:p>
        </w:tc>
      </w:tr>
    </w:tbl>
    <w:p>
      <w:pPr>
        <w:spacing w:after="80"/>
      </w:pPr>
    </w:p>
    <w:p>
      <w:pPr>
        <w:spacing w:before="160" w:after="200"/>
        <w:ind w:left="86"/>
        <w:shd w:val="clear" w:color="auto" w:fill="EEF3F9"/>
        <w:pBdr>
          <w:left w:val="single" w:sz="18" w:space="8" w:color="123A63"/>
        </w:pBdr>
      </w:pPr>
      <w:r>
        <w:rPr>
          <w:b/>
          <w:color w:val="123A63"/>
          <w:sz w:val="20"/>
        </w:rPr>
        <w:t xml:space="preserve">Rule  </w:t>
      </w:r>
      <w:r>
        <w:rPr>
          <w:sz w:val="20"/>
        </w:rPr>
        <w:t>After registration, only an admin can move somebody between Kids and Adults. A student cannot switch course themselves — the whole lesson library depends on it.</w:t>
      </w:r>
    </w:p>
    <w:p>
      <w:pPr>
        <w:pStyle w:val="Heading2"/>
      </w:pPr>
      <w:r>
        <w:t>1.5  The eight plans</w:t>
      </w:r>
    </w:p>
    <w:p>
      <w:r>
        <w:rPr>
          <w:b w:val="0"/>
          <w:i w:val="0"/>
        </w:rPr>
        <w:t>The plan catalogue is fully editable by admin; the figures below are the values the system ships with. All prices are in Indian Rupees.</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224"/>
            <w:shd w:val="clear" w:fill="123A63"/>
          </w:tcPr>
          <w:p>
            <w:pPr>
              <w:spacing w:after="40" w:before="40"/>
            </w:pPr>
            <w:r/>
            <w:r>
              <w:rPr>
                <w:b/>
                <w:color w:val="FFFFFF"/>
                <w:sz w:val="18"/>
              </w:rPr>
              <w:t>Plan</w:t>
            </w:r>
          </w:p>
        </w:tc>
        <w:tc>
          <w:tcPr>
            <w:tcW w:type="dxa" w:w="1152"/>
            <w:shd w:val="clear" w:fill="123A63"/>
          </w:tcPr>
          <w:p>
            <w:pPr>
              <w:spacing w:after="40" w:before="40"/>
            </w:pPr>
            <w:r/>
            <w:r>
              <w:rPr>
                <w:b/>
                <w:color w:val="FFFFFF"/>
                <w:sz w:val="18"/>
              </w:rPr>
              <w:t>Admission fee</w:t>
            </w:r>
          </w:p>
        </w:tc>
        <w:tc>
          <w:tcPr>
            <w:tcW w:type="dxa" w:w="1008"/>
            <w:shd w:val="clear" w:fill="123A63"/>
          </w:tcPr>
          <w:p>
            <w:pPr>
              <w:spacing w:after="40" w:before="40"/>
            </w:pPr>
            <w:r/>
            <w:r>
              <w:rPr>
                <w:b/>
                <w:color w:val="FFFFFF"/>
                <w:sz w:val="18"/>
              </w:rPr>
              <w:t>Monthly fee</w:t>
            </w:r>
          </w:p>
        </w:tc>
        <w:tc>
          <w:tcPr>
            <w:tcW w:type="dxa" w:w="1224"/>
            <w:shd w:val="clear" w:fill="123A63"/>
          </w:tcPr>
          <w:p>
            <w:pPr>
              <w:spacing w:after="40" w:before="40"/>
            </w:pPr>
            <w:r/>
            <w:r>
              <w:rPr>
                <w:b/>
                <w:color w:val="FFFFFF"/>
                <w:sz w:val="18"/>
              </w:rPr>
              <w:t>Teacher classes / week</w:t>
            </w:r>
          </w:p>
        </w:tc>
        <w:tc>
          <w:tcPr>
            <w:tcW w:type="dxa" w:w="1152"/>
            <w:shd w:val="clear" w:fill="123A63"/>
          </w:tcPr>
          <w:p>
            <w:pPr>
              <w:spacing w:after="40" w:before="40"/>
            </w:pPr>
            <w:r/>
            <w:r>
              <w:rPr>
                <w:b/>
                <w:color w:val="FFFFFF"/>
                <w:sz w:val="18"/>
              </w:rPr>
              <w:t>Conversation teams</w:t>
            </w:r>
          </w:p>
        </w:tc>
        <w:tc>
          <w:tcPr>
            <w:tcW w:type="dxa" w:w="864"/>
            <w:shd w:val="clear" w:fill="123A63"/>
          </w:tcPr>
          <w:p>
            <w:pPr>
              <w:spacing w:after="40" w:before="40"/>
            </w:pPr>
            <w:r/>
            <w:r>
              <w:rPr>
                <w:b/>
                <w:color w:val="FFFFFF"/>
                <w:sz w:val="18"/>
              </w:rPr>
              <w:t>CEFR tests</w:t>
            </w:r>
          </w:p>
        </w:tc>
        <w:tc>
          <w:tcPr>
            <w:tcW w:type="dxa" w:w="936"/>
            <w:shd w:val="clear" w:fill="123A63"/>
          </w:tcPr>
          <w:p>
            <w:pPr>
              <w:spacing w:after="40" w:before="40"/>
            </w:pPr>
            <w:r/>
            <w:r>
              <w:rPr>
                <w:b/>
                <w:color w:val="FFFFFF"/>
                <w:sz w:val="18"/>
              </w:rPr>
              <w:t>Speaking tests</w:t>
            </w:r>
          </w:p>
        </w:tc>
        <w:tc>
          <w:tcPr>
            <w:tcW w:type="dxa" w:w="1224"/>
            <w:shd w:val="clear" w:fill="123A63"/>
          </w:tcPr>
          <w:p>
            <w:pPr>
              <w:spacing w:after="40" w:before="40"/>
            </w:pPr>
            <w:r/>
            <w:r>
              <w:rPr>
                <w:b/>
                <w:color w:val="FFFFFF"/>
                <w:sz w:val="18"/>
              </w:rPr>
              <w:t>Community access</w:t>
            </w:r>
          </w:p>
        </w:tc>
      </w:tr>
      <w:tr>
        <w:tc>
          <w:tcPr>
            <w:tcW w:type="dxa" w:w="1224"/>
          </w:tcPr>
          <w:p>
            <w:pPr>
              <w:spacing w:after="40" w:before="40"/>
            </w:pPr>
            <w:r/>
            <w:r>
              <w:rPr>
                <w:b/>
                <w:sz w:val="18"/>
              </w:rPr>
              <w:t>Tribe</w:t>
            </w:r>
          </w:p>
        </w:tc>
        <w:tc>
          <w:tcPr>
            <w:tcW w:type="dxa" w:w="1152"/>
          </w:tcPr>
          <w:p>
            <w:pPr>
              <w:spacing w:after="40" w:before="40"/>
            </w:pPr>
            <w:r/>
            <w:r>
              <w:rPr>
                <w:sz w:val="18"/>
              </w:rPr>
              <w:t>₹799</w:t>
            </w:r>
          </w:p>
        </w:tc>
        <w:tc>
          <w:tcPr>
            <w:tcW w:type="dxa" w:w="1008"/>
          </w:tcPr>
          <w:p>
            <w:pPr>
              <w:spacing w:after="40" w:before="40"/>
            </w:pPr>
            <w:r/>
            <w:r>
              <w:rPr>
                <w:sz w:val="18"/>
              </w:rPr>
              <w:t>—</w:t>
            </w:r>
          </w:p>
        </w:tc>
        <w:tc>
          <w:tcPr>
            <w:tcW w:type="dxa" w:w="1224"/>
          </w:tcPr>
          <w:p>
            <w:pPr>
              <w:spacing w:after="40" w:before="40"/>
            </w:pPr>
            <w:r/>
            <w:r>
              <w:rPr>
                <w:sz w:val="18"/>
              </w:rPr>
              <w:t>None (AI-guided)</w:t>
            </w:r>
          </w:p>
        </w:tc>
        <w:tc>
          <w:tcPr>
            <w:tcW w:type="dxa" w:w="1152"/>
          </w:tcPr>
          <w:p>
            <w:pPr>
              <w:spacing w:after="40" w:before="40"/>
            </w:pPr>
            <w:r/>
            <w:r>
              <w:rPr>
                <w:sz w:val="18"/>
              </w:rPr>
              <w:t>0</w:t>
            </w:r>
          </w:p>
        </w:tc>
        <w:tc>
          <w:tcPr>
            <w:tcW w:type="dxa" w:w="864"/>
          </w:tcPr>
          <w:p>
            <w:pPr>
              <w:spacing w:after="40" w:before="40"/>
            </w:pPr>
            <w:r/>
            <w:r>
              <w:rPr>
                <w:sz w:val="18"/>
              </w:rPr>
              <w:t>0</w:t>
            </w:r>
          </w:p>
        </w:tc>
        <w:tc>
          <w:tcPr>
            <w:tcW w:type="dxa" w:w="936"/>
          </w:tcPr>
          <w:p>
            <w:pPr>
              <w:spacing w:after="40" w:before="40"/>
            </w:pPr>
            <w:r/>
            <w:r>
              <w:rPr>
                <w:sz w:val="18"/>
              </w:rPr>
              <w:t>0</w:t>
            </w:r>
          </w:p>
        </w:tc>
        <w:tc>
          <w:tcPr>
            <w:tcW w:type="dxa" w:w="1224"/>
          </w:tcPr>
          <w:p>
            <w:pPr>
              <w:spacing w:after="40" w:before="40"/>
            </w:pPr>
            <w:r/>
            <w:r>
              <w:rPr>
                <w:sz w:val="18"/>
              </w:rPr>
              <w:t>1 year</w:t>
            </w:r>
          </w:p>
        </w:tc>
      </w:tr>
      <w:tr>
        <w:tc>
          <w:tcPr>
            <w:tcW w:type="dxa" w:w="1224"/>
            <w:shd w:val="clear" w:fill="F7F9FC"/>
          </w:tcPr>
          <w:p>
            <w:pPr>
              <w:spacing w:after="40" w:before="40"/>
            </w:pPr>
            <w:r/>
            <w:r>
              <w:rPr>
                <w:b/>
                <w:sz w:val="18"/>
              </w:rPr>
              <w:t>Basic</w:t>
            </w:r>
          </w:p>
        </w:tc>
        <w:tc>
          <w:tcPr>
            <w:tcW w:type="dxa" w:w="1152"/>
            <w:shd w:val="clear" w:fill="F7F9FC"/>
          </w:tcPr>
          <w:p>
            <w:pPr>
              <w:spacing w:after="40" w:before="40"/>
            </w:pPr>
            <w:r/>
            <w:r>
              <w:rPr>
                <w:sz w:val="18"/>
              </w:rPr>
              <w:t>₹1,499</w:t>
            </w:r>
          </w:p>
        </w:tc>
        <w:tc>
          <w:tcPr>
            <w:tcW w:type="dxa" w:w="1008"/>
            <w:shd w:val="clear" w:fill="F7F9FC"/>
          </w:tcPr>
          <w:p>
            <w:pPr>
              <w:spacing w:after="40" w:before="40"/>
            </w:pPr>
            <w:r/>
            <w:r>
              <w:rPr>
                <w:sz w:val="18"/>
              </w:rPr>
              <w:t>—</w:t>
            </w:r>
          </w:p>
        </w:tc>
        <w:tc>
          <w:tcPr>
            <w:tcW w:type="dxa" w:w="1224"/>
            <w:shd w:val="clear" w:fill="F7F9FC"/>
          </w:tcPr>
          <w:p>
            <w:pPr>
              <w:spacing w:after="40" w:before="40"/>
            </w:pPr>
            <w:r/>
            <w:r>
              <w:rPr>
                <w:sz w:val="18"/>
              </w:rPr>
              <w:t>None (AI-guided)</w:t>
            </w:r>
          </w:p>
        </w:tc>
        <w:tc>
          <w:tcPr>
            <w:tcW w:type="dxa" w:w="1152"/>
            <w:shd w:val="clear" w:fill="F7F9FC"/>
          </w:tcPr>
          <w:p>
            <w:pPr>
              <w:spacing w:after="40" w:before="40"/>
            </w:pPr>
            <w:r/>
            <w:r>
              <w:rPr>
                <w:sz w:val="18"/>
              </w:rPr>
              <w:t>2</w:t>
            </w:r>
          </w:p>
        </w:tc>
        <w:tc>
          <w:tcPr>
            <w:tcW w:type="dxa" w:w="864"/>
            <w:shd w:val="clear" w:fill="F7F9FC"/>
          </w:tcPr>
          <w:p>
            <w:pPr>
              <w:spacing w:after="40" w:before="40"/>
            </w:pPr>
            <w:r/>
            <w:r>
              <w:rPr>
                <w:sz w:val="18"/>
              </w:rPr>
              <w:t>1</w:t>
            </w:r>
          </w:p>
        </w:tc>
        <w:tc>
          <w:tcPr>
            <w:tcW w:type="dxa" w:w="936"/>
            <w:shd w:val="clear" w:fill="F7F9FC"/>
          </w:tcPr>
          <w:p>
            <w:pPr>
              <w:spacing w:after="40" w:before="40"/>
            </w:pPr>
            <w:r/>
            <w:r>
              <w:rPr>
                <w:sz w:val="18"/>
              </w:rPr>
              <w:t>1</w:t>
            </w:r>
          </w:p>
        </w:tc>
        <w:tc>
          <w:tcPr>
            <w:tcW w:type="dxa" w:w="1224"/>
            <w:shd w:val="clear" w:fill="F7F9FC"/>
          </w:tcPr>
          <w:p>
            <w:pPr>
              <w:spacing w:after="40" w:before="40"/>
            </w:pPr>
            <w:r/>
            <w:r>
              <w:rPr>
                <w:sz w:val="18"/>
              </w:rPr>
              <w:t>1 year</w:t>
            </w:r>
          </w:p>
        </w:tc>
      </w:tr>
      <w:tr>
        <w:tc>
          <w:tcPr>
            <w:tcW w:type="dxa" w:w="1224"/>
          </w:tcPr>
          <w:p>
            <w:pPr>
              <w:spacing w:after="40" w:before="40"/>
            </w:pPr>
            <w:r/>
            <w:r>
              <w:rPr>
                <w:b/>
                <w:sz w:val="18"/>
              </w:rPr>
              <w:t>Silver</w:t>
            </w:r>
          </w:p>
        </w:tc>
        <w:tc>
          <w:tcPr>
            <w:tcW w:type="dxa" w:w="1152"/>
          </w:tcPr>
          <w:p>
            <w:pPr>
              <w:spacing w:after="40" w:before="40"/>
            </w:pPr>
            <w:r/>
            <w:r>
              <w:rPr>
                <w:sz w:val="18"/>
              </w:rPr>
              <w:t>₹1,999</w:t>
            </w:r>
          </w:p>
        </w:tc>
        <w:tc>
          <w:tcPr>
            <w:tcW w:type="dxa" w:w="1008"/>
          </w:tcPr>
          <w:p>
            <w:pPr>
              <w:spacing w:after="40" w:before="40"/>
            </w:pPr>
            <w:r/>
            <w:r>
              <w:rPr>
                <w:sz w:val="18"/>
              </w:rPr>
              <w:t>₹349</w:t>
            </w:r>
          </w:p>
        </w:tc>
        <w:tc>
          <w:tcPr>
            <w:tcW w:type="dxa" w:w="1224"/>
          </w:tcPr>
          <w:p>
            <w:pPr>
              <w:spacing w:after="40" w:before="40"/>
            </w:pPr>
            <w:r/>
            <w:r>
              <w:rPr>
                <w:sz w:val="18"/>
              </w:rPr>
              <w:t>1</w:t>
            </w:r>
          </w:p>
        </w:tc>
        <w:tc>
          <w:tcPr>
            <w:tcW w:type="dxa" w:w="1152"/>
          </w:tcPr>
          <w:p>
            <w:pPr>
              <w:spacing w:after="40" w:before="40"/>
            </w:pPr>
            <w:r/>
            <w:r>
              <w:rPr>
                <w:sz w:val="18"/>
              </w:rPr>
              <w:t>2</w:t>
            </w:r>
          </w:p>
        </w:tc>
        <w:tc>
          <w:tcPr>
            <w:tcW w:type="dxa" w:w="864"/>
          </w:tcPr>
          <w:p>
            <w:pPr>
              <w:spacing w:after="40" w:before="40"/>
            </w:pPr>
            <w:r/>
            <w:r>
              <w:rPr>
                <w:sz w:val="18"/>
              </w:rPr>
              <w:t>2</w:t>
            </w:r>
          </w:p>
        </w:tc>
        <w:tc>
          <w:tcPr>
            <w:tcW w:type="dxa" w:w="936"/>
          </w:tcPr>
          <w:p>
            <w:pPr>
              <w:spacing w:after="40" w:before="40"/>
            </w:pPr>
            <w:r/>
            <w:r>
              <w:rPr>
                <w:sz w:val="18"/>
              </w:rPr>
              <w:t>2</w:t>
            </w:r>
          </w:p>
        </w:tc>
        <w:tc>
          <w:tcPr>
            <w:tcW w:type="dxa" w:w="1224"/>
          </w:tcPr>
          <w:p>
            <w:pPr>
              <w:spacing w:after="40" w:before="40"/>
            </w:pPr>
            <w:r/>
            <w:r>
              <w:rPr>
                <w:sz w:val="18"/>
              </w:rPr>
              <w:t>2 years</w:t>
            </w:r>
          </w:p>
        </w:tc>
      </w:tr>
      <w:tr>
        <w:tc>
          <w:tcPr>
            <w:tcW w:type="dxa" w:w="1224"/>
            <w:shd w:val="clear" w:fill="F7F9FC"/>
          </w:tcPr>
          <w:p>
            <w:pPr>
              <w:spacing w:after="40" w:before="40"/>
            </w:pPr>
            <w:r/>
            <w:r>
              <w:rPr>
                <w:b/>
                <w:sz w:val="18"/>
              </w:rPr>
              <w:t>Silver Pro</w:t>
            </w:r>
          </w:p>
        </w:tc>
        <w:tc>
          <w:tcPr>
            <w:tcW w:type="dxa" w:w="1152"/>
            <w:shd w:val="clear" w:fill="F7F9FC"/>
          </w:tcPr>
          <w:p>
            <w:pPr>
              <w:spacing w:after="40" w:before="40"/>
            </w:pPr>
            <w:r/>
            <w:r>
              <w:rPr>
                <w:sz w:val="18"/>
              </w:rPr>
              <w:t>₹1,999</w:t>
            </w:r>
          </w:p>
        </w:tc>
        <w:tc>
          <w:tcPr>
            <w:tcW w:type="dxa" w:w="1008"/>
            <w:shd w:val="clear" w:fill="F7F9FC"/>
          </w:tcPr>
          <w:p>
            <w:pPr>
              <w:spacing w:after="40" w:before="40"/>
            </w:pPr>
            <w:r/>
            <w:r>
              <w:rPr>
                <w:sz w:val="18"/>
              </w:rPr>
              <w:t>₹699</w:t>
            </w:r>
          </w:p>
        </w:tc>
        <w:tc>
          <w:tcPr>
            <w:tcW w:type="dxa" w:w="1224"/>
            <w:shd w:val="clear" w:fill="F7F9FC"/>
          </w:tcPr>
          <w:p>
            <w:pPr>
              <w:spacing w:after="40" w:before="40"/>
            </w:pPr>
            <w:r/>
            <w:r>
              <w:rPr>
                <w:sz w:val="18"/>
              </w:rPr>
              <w:t>2</w:t>
            </w:r>
          </w:p>
        </w:tc>
        <w:tc>
          <w:tcPr>
            <w:tcW w:type="dxa" w:w="1152"/>
            <w:shd w:val="clear" w:fill="F7F9FC"/>
          </w:tcPr>
          <w:p>
            <w:pPr>
              <w:spacing w:after="40" w:before="40"/>
            </w:pPr>
            <w:r/>
            <w:r>
              <w:rPr>
                <w:sz w:val="18"/>
              </w:rPr>
              <w:t>2</w:t>
            </w:r>
          </w:p>
        </w:tc>
        <w:tc>
          <w:tcPr>
            <w:tcW w:type="dxa" w:w="864"/>
            <w:shd w:val="clear" w:fill="F7F9FC"/>
          </w:tcPr>
          <w:p>
            <w:pPr>
              <w:spacing w:after="40" w:before="40"/>
            </w:pPr>
            <w:r/>
            <w:r>
              <w:rPr>
                <w:sz w:val="18"/>
              </w:rPr>
              <w:t>2</w:t>
            </w:r>
          </w:p>
        </w:tc>
        <w:tc>
          <w:tcPr>
            <w:tcW w:type="dxa" w:w="936"/>
            <w:shd w:val="clear" w:fill="F7F9FC"/>
          </w:tcPr>
          <w:p>
            <w:pPr>
              <w:spacing w:after="40" w:before="40"/>
            </w:pPr>
            <w:r/>
            <w:r>
              <w:rPr>
                <w:sz w:val="18"/>
              </w:rPr>
              <w:t>2</w:t>
            </w:r>
          </w:p>
        </w:tc>
        <w:tc>
          <w:tcPr>
            <w:tcW w:type="dxa" w:w="1224"/>
            <w:shd w:val="clear" w:fill="F7F9FC"/>
          </w:tcPr>
          <w:p>
            <w:pPr>
              <w:spacing w:after="40" w:before="40"/>
            </w:pPr>
            <w:r/>
            <w:r>
              <w:rPr>
                <w:sz w:val="18"/>
              </w:rPr>
              <w:t>2 years</w:t>
            </w:r>
          </w:p>
        </w:tc>
      </w:tr>
      <w:tr>
        <w:tc>
          <w:tcPr>
            <w:tcW w:type="dxa" w:w="1224"/>
          </w:tcPr>
          <w:p>
            <w:pPr>
              <w:spacing w:after="40" w:before="40"/>
            </w:pPr>
            <w:r/>
            <w:r>
              <w:rPr>
                <w:b/>
                <w:sz w:val="18"/>
              </w:rPr>
              <w:t>Gold</w:t>
            </w:r>
          </w:p>
        </w:tc>
        <w:tc>
          <w:tcPr>
            <w:tcW w:type="dxa" w:w="1152"/>
          </w:tcPr>
          <w:p>
            <w:pPr>
              <w:spacing w:after="40" w:before="40"/>
            </w:pPr>
            <w:r/>
            <w:r>
              <w:rPr>
                <w:sz w:val="18"/>
              </w:rPr>
              <w:t>₹2,499</w:t>
            </w:r>
          </w:p>
        </w:tc>
        <w:tc>
          <w:tcPr>
            <w:tcW w:type="dxa" w:w="1008"/>
          </w:tcPr>
          <w:p>
            <w:pPr>
              <w:spacing w:after="40" w:before="40"/>
            </w:pPr>
            <w:r/>
            <w:r>
              <w:rPr>
                <w:sz w:val="18"/>
              </w:rPr>
              <w:t>₹299</w:t>
            </w:r>
          </w:p>
        </w:tc>
        <w:tc>
          <w:tcPr>
            <w:tcW w:type="dxa" w:w="1224"/>
          </w:tcPr>
          <w:p>
            <w:pPr>
              <w:spacing w:after="40" w:before="40"/>
            </w:pPr>
            <w:r/>
            <w:r>
              <w:rPr>
                <w:sz w:val="18"/>
              </w:rPr>
              <w:t>1</w:t>
            </w:r>
          </w:p>
        </w:tc>
        <w:tc>
          <w:tcPr>
            <w:tcW w:type="dxa" w:w="1152"/>
          </w:tcPr>
          <w:p>
            <w:pPr>
              <w:spacing w:after="40" w:before="40"/>
            </w:pPr>
            <w:r/>
            <w:r>
              <w:rPr>
                <w:sz w:val="18"/>
              </w:rPr>
              <w:t>2</w:t>
            </w:r>
          </w:p>
        </w:tc>
        <w:tc>
          <w:tcPr>
            <w:tcW w:type="dxa" w:w="864"/>
          </w:tcPr>
          <w:p>
            <w:pPr>
              <w:spacing w:after="40" w:before="40"/>
            </w:pPr>
            <w:r/>
            <w:r>
              <w:rPr>
                <w:sz w:val="18"/>
              </w:rPr>
              <w:t>3</w:t>
            </w:r>
          </w:p>
        </w:tc>
        <w:tc>
          <w:tcPr>
            <w:tcW w:type="dxa" w:w="936"/>
          </w:tcPr>
          <w:p>
            <w:pPr>
              <w:spacing w:after="40" w:before="40"/>
            </w:pPr>
            <w:r/>
            <w:r>
              <w:rPr>
                <w:sz w:val="18"/>
              </w:rPr>
              <w:t>3</w:t>
            </w:r>
          </w:p>
        </w:tc>
        <w:tc>
          <w:tcPr>
            <w:tcW w:type="dxa" w:w="1224"/>
          </w:tcPr>
          <w:p>
            <w:pPr>
              <w:spacing w:after="40" w:before="40"/>
            </w:pPr>
            <w:r/>
            <w:r>
              <w:rPr>
                <w:sz w:val="18"/>
              </w:rPr>
              <w:t>3 years</w:t>
            </w:r>
          </w:p>
        </w:tc>
      </w:tr>
      <w:tr>
        <w:tc>
          <w:tcPr>
            <w:tcW w:type="dxa" w:w="1224"/>
            <w:shd w:val="clear" w:fill="F7F9FC"/>
          </w:tcPr>
          <w:p>
            <w:pPr>
              <w:spacing w:after="40" w:before="40"/>
            </w:pPr>
            <w:r/>
            <w:r>
              <w:rPr>
                <w:b/>
                <w:sz w:val="18"/>
              </w:rPr>
              <w:t>Gold Pro</w:t>
            </w:r>
          </w:p>
        </w:tc>
        <w:tc>
          <w:tcPr>
            <w:tcW w:type="dxa" w:w="1152"/>
            <w:shd w:val="clear" w:fill="F7F9FC"/>
          </w:tcPr>
          <w:p>
            <w:pPr>
              <w:spacing w:after="40" w:before="40"/>
            </w:pPr>
            <w:r/>
            <w:r>
              <w:rPr>
                <w:sz w:val="18"/>
              </w:rPr>
              <w:t>₹2,499</w:t>
            </w:r>
          </w:p>
        </w:tc>
        <w:tc>
          <w:tcPr>
            <w:tcW w:type="dxa" w:w="1008"/>
            <w:shd w:val="clear" w:fill="F7F9FC"/>
          </w:tcPr>
          <w:p>
            <w:pPr>
              <w:spacing w:after="40" w:before="40"/>
            </w:pPr>
            <w:r/>
            <w:r>
              <w:rPr>
                <w:sz w:val="18"/>
              </w:rPr>
              <w:t>₹599</w:t>
            </w:r>
          </w:p>
        </w:tc>
        <w:tc>
          <w:tcPr>
            <w:tcW w:type="dxa" w:w="1224"/>
            <w:shd w:val="clear" w:fill="F7F9FC"/>
          </w:tcPr>
          <w:p>
            <w:pPr>
              <w:spacing w:after="40" w:before="40"/>
            </w:pPr>
            <w:r/>
            <w:r>
              <w:rPr>
                <w:sz w:val="18"/>
              </w:rPr>
              <w:t>2</w:t>
            </w:r>
          </w:p>
        </w:tc>
        <w:tc>
          <w:tcPr>
            <w:tcW w:type="dxa" w:w="1152"/>
            <w:shd w:val="clear" w:fill="F7F9FC"/>
          </w:tcPr>
          <w:p>
            <w:pPr>
              <w:spacing w:after="40" w:before="40"/>
            </w:pPr>
            <w:r/>
            <w:r>
              <w:rPr>
                <w:sz w:val="18"/>
              </w:rPr>
              <w:t>2</w:t>
            </w:r>
          </w:p>
        </w:tc>
        <w:tc>
          <w:tcPr>
            <w:tcW w:type="dxa" w:w="864"/>
            <w:shd w:val="clear" w:fill="F7F9FC"/>
          </w:tcPr>
          <w:p>
            <w:pPr>
              <w:spacing w:after="40" w:before="40"/>
            </w:pPr>
            <w:r/>
            <w:r>
              <w:rPr>
                <w:sz w:val="18"/>
              </w:rPr>
              <w:t>3</w:t>
            </w:r>
          </w:p>
        </w:tc>
        <w:tc>
          <w:tcPr>
            <w:tcW w:type="dxa" w:w="936"/>
            <w:shd w:val="clear" w:fill="F7F9FC"/>
          </w:tcPr>
          <w:p>
            <w:pPr>
              <w:spacing w:after="40" w:before="40"/>
            </w:pPr>
            <w:r/>
            <w:r>
              <w:rPr>
                <w:sz w:val="18"/>
              </w:rPr>
              <w:t>3</w:t>
            </w:r>
          </w:p>
        </w:tc>
        <w:tc>
          <w:tcPr>
            <w:tcW w:type="dxa" w:w="1224"/>
            <w:shd w:val="clear" w:fill="F7F9FC"/>
          </w:tcPr>
          <w:p>
            <w:pPr>
              <w:spacing w:after="40" w:before="40"/>
            </w:pPr>
            <w:r/>
            <w:r>
              <w:rPr>
                <w:sz w:val="18"/>
              </w:rPr>
              <w:t>3 years</w:t>
            </w:r>
          </w:p>
        </w:tc>
      </w:tr>
      <w:tr>
        <w:tc>
          <w:tcPr>
            <w:tcW w:type="dxa" w:w="1224"/>
          </w:tcPr>
          <w:p>
            <w:pPr>
              <w:spacing w:after="40" w:before="40"/>
            </w:pPr>
            <w:r/>
            <w:r>
              <w:rPr>
                <w:b/>
                <w:sz w:val="18"/>
              </w:rPr>
              <w:t>Diamond</w:t>
            </w:r>
          </w:p>
        </w:tc>
        <w:tc>
          <w:tcPr>
            <w:tcW w:type="dxa" w:w="1152"/>
          </w:tcPr>
          <w:p>
            <w:pPr>
              <w:spacing w:after="40" w:before="40"/>
            </w:pPr>
            <w:r/>
            <w:r>
              <w:rPr>
                <w:sz w:val="18"/>
              </w:rPr>
              <w:t>₹2,999</w:t>
            </w:r>
          </w:p>
        </w:tc>
        <w:tc>
          <w:tcPr>
            <w:tcW w:type="dxa" w:w="1008"/>
          </w:tcPr>
          <w:p>
            <w:pPr>
              <w:spacing w:after="40" w:before="40"/>
            </w:pPr>
            <w:r/>
            <w:r>
              <w:rPr>
                <w:sz w:val="18"/>
              </w:rPr>
              <w:t>₹249</w:t>
            </w:r>
          </w:p>
        </w:tc>
        <w:tc>
          <w:tcPr>
            <w:tcW w:type="dxa" w:w="1224"/>
          </w:tcPr>
          <w:p>
            <w:pPr>
              <w:spacing w:after="40" w:before="40"/>
            </w:pPr>
            <w:r/>
            <w:r>
              <w:rPr>
                <w:sz w:val="18"/>
              </w:rPr>
              <w:t>1</w:t>
            </w:r>
          </w:p>
        </w:tc>
        <w:tc>
          <w:tcPr>
            <w:tcW w:type="dxa" w:w="1152"/>
          </w:tcPr>
          <w:p>
            <w:pPr>
              <w:spacing w:after="40" w:before="40"/>
            </w:pPr>
            <w:r/>
            <w:r>
              <w:rPr>
                <w:sz w:val="18"/>
              </w:rPr>
              <w:t>2</w:t>
            </w:r>
          </w:p>
        </w:tc>
        <w:tc>
          <w:tcPr>
            <w:tcW w:type="dxa" w:w="864"/>
          </w:tcPr>
          <w:p>
            <w:pPr>
              <w:spacing w:after="40" w:before="40"/>
            </w:pPr>
            <w:r/>
            <w:r>
              <w:rPr>
                <w:sz w:val="18"/>
              </w:rPr>
              <w:t>4</w:t>
            </w:r>
          </w:p>
        </w:tc>
        <w:tc>
          <w:tcPr>
            <w:tcW w:type="dxa" w:w="936"/>
          </w:tcPr>
          <w:p>
            <w:pPr>
              <w:spacing w:after="40" w:before="40"/>
            </w:pPr>
            <w:r/>
            <w:r>
              <w:rPr>
                <w:sz w:val="18"/>
              </w:rPr>
              <w:t>4</w:t>
            </w:r>
          </w:p>
        </w:tc>
        <w:tc>
          <w:tcPr>
            <w:tcW w:type="dxa" w:w="1224"/>
          </w:tcPr>
          <w:p>
            <w:pPr>
              <w:spacing w:after="40" w:before="40"/>
            </w:pPr>
            <w:r/>
            <w:r>
              <w:rPr>
                <w:sz w:val="18"/>
              </w:rPr>
              <w:t>5 years</w:t>
            </w:r>
          </w:p>
        </w:tc>
      </w:tr>
      <w:tr>
        <w:tc>
          <w:tcPr>
            <w:tcW w:type="dxa" w:w="1224"/>
            <w:shd w:val="clear" w:fill="F7F9FC"/>
          </w:tcPr>
          <w:p>
            <w:pPr>
              <w:spacing w:after="40" w:before="40"/>
            </w:pPr>
            <w:r/>
            <w:r>
              <w:rPr>
                <w:b/>
                <w:sz w:val="18"/>
              </w:rPr>
              <w:t>Diamond Pro</w:t>
            </w:r>
          </w:p>
        </w:tc>
        <w:tc>
          <w:tcPr>
            <w:tcW w:type="dxa" w:w="1152"/>
            <w:shd w:val="clear" w:fill="F7F9FC"/>
          </w:tcPr>
          <w:p>
            <w:pPr>
              <w:spacing w:after="40" w:before="40"/>
            </w:pPr>
            <w:r/>
            <w:r>
              <w:rPr>
                <w:sz w:val="18"/>
              </w:rPr>
              <w:t>₹2,999</w:t>
            </w:r>
          </w:p>
        </w:tc>
        <w:tc>
          <w:tcPr>
            <w:tcW w:type="dxa" w:w="1008"/>
            <w:shd w:val="clear" w:fill="F7F9FC"/>
          </w:tcPr>
          <w:p>
            <w:pPr>
              <w:spacing w:after="40" w:before="40"/>
            </w:pPr>
            <w:r/>
            <w:r>
              <w:rPr>
                <w:sz w:val="18"/>
              </w:rPr>
              <w:t>₹499</w:t>
            </w:r>
          </w:p>
        </w:tc>
        <w:tc>
          <w:tcPr>
            <w:tcW w:type="dxa" w:w="1224"/>
            <w:shd w:val="clear" w:fill="F7F9FC"/>
          </w:tcPr>
          <w:p>
            <w:pPr>
              <w:spacing w:after="40" w:before="40"/>
            </w:pPr>
            <w:r/>
            <w:r>
              <w:rPr>
                <w:sz w:val="18"/>
              </w:rPr>
              <w:t>2</w:t>
            </w:r>
          </w:p>
        </w:tc>
        <w:tc>
          <w:tcPr>
            <w:tcW w:type="dxa" w:w="1152"/>
            <w:shd w:val="clear" w:fill="F7F9FC"/>
          </w:tcPr>
          <w:p>
            <w:pPr>
              <w:spacing w:after="40" w:before="40"/>
            </w:pPr>
            <w:r/>
            <w:r>
              <w:rPr>
                <w:sz w:val="18"/>
              </w:rPr>
              <w:t>2</w:t>
            </w:r>
          </w:p>
        </w:tc>
        <w:tc>
          <w:tcPr>
            <w:tcW w:type="dxa" w:w="864"/>
            <w:shd w:val="clear" w:fill="F7F9FC"/>
          </w:tcPr>
          <w:p>
            <w:pPr>
              <w:spacing w:after="40" w:before="40"/>
            </w:pPr>
            <w:r/>
            <w:r>
              <w:rPr>
                <w:sz w:val="18"/>
              </w:rPr>
              <w:t>4</w:t>
            </w:r>
          </w:p>
        </w:tc>
        <w:tc>
          <w:tcPr>
            <w:tcW w:type="dxa" w:w="936"/>
            <w:shd w:val="clear" w:fill="F7F9FC"/>
          </w:tcPr>
          <w:p>
            <w:pPr>
              <w:spacing w:after="40" w:before="40"/>
            </w:pPr>
            <w:r/>
            <w:r>
              <w:rPr>
                <w:sz w:val="18"/>
              </w:rPr>
              <w:t>4</w:t>
            </w:r>
          </w:p>
        </w:tc>
        <w:tc>
          <w:tcPr>
            <w:tcW w:type="dxa" w:w="1224"/>
            <w:shd w:val="clear" w:fill="F7F9FC"/>
          </w:tcPr>
          <w:p>
            <w:pPr>
              <w:spacing w:after="40" w:before="40"/>
            </w:pPr>
            <w:r/>
            <w:r>
              <w:rPr>
                <w:sz w:val="18"/>
              </w:rPr>
              <w:t>5 years</w:t>
            </w:r>
          </w:p>
        </w:tc>
      </w:tr>
    </w:tbl>
    <w:p>
      <w:pPr>
        <w:spacing w:after="80"/>
      </w:pPr>
    </w:p>
    <w:p>
      <w:r>
        <w:rPr>
          <w:b w:val="0"/>
          <w:i w:val="0"/>
        </w:rPr>
        <w:t>A ninth entry, the Basic English Course (₹1,999, offer price ₹1,499 — 12 classes over 3 months), exists in the catalogue but is deliberately not shown on the plans page; it is a separate A1–A2 offering sold under the Books section.</w:t>
      </w:r>
    </w:p>
    <w:p>
      <w:pPr>
        <w:spacing w:after="80"/>
      </w:pPr>
      <w:r>
        <w:rPr>
          <w:b w:val="0"/>
          <w:i w:val="0"/>
        </w:rPr>
        <w:t>Every plan, whatever the tier, also includes: a live orientation session, a CEFR-aligned certificate as per the Speaking Test, instruction videos, and multilingual instruction options.</w:t>
      </w:r>
    </w:p>
    <w:p>
      <w:pPr>
        <w:spacing w:before="160" w:after="200"/>
        <w:ind w:left="86"/>
        <w:shd w:val="clear" w:color="auto" w:fill="EEF3F9"/>
        <w:pBdr>
          <w:left w:val="single" w:sz="18" w:space="8" w:color="123A63"/>
        </w:pBdr>
      </w:pPr>
      <w:r>
        <w:rPr>
          <w:b/>
          <w:color w:val="123A63"/>
          <w:sz w:val="20"/>
        </w:rPr>
        <w:t xml:space="preserve">How the plans page is laid out  </w:t>
      </w:r>
      <w:r>
        <w:rPr>
          <w:sz w:val="20"/>
        </w:rPr>
        <w:t>Five main plans are shown in a fixed order — Tribe, Basic, Silver, Gold, Diamond — followed by a separate section, “More Teacher-Led Learning”, holding the three Pro tiers. Where a plan has a monthly fee, that is shown as the headline price and the admission fee sits below it. The two are never added together on the card. There are no 3/6/12-month tabs: duration affects how long access lasts, not what you pay.</w:t>
      </w:r>
    </w:p>
    <w:p>
      <w:pPr>
        <w:pStyle w:val="Heading2"/>
      </w:pPr>
      <w:r>
        <w:t>1.6  How the platform is put together (in plain words)</w:t>
      </w:r>
    </w:p>
    <w:p>
      <w:r>
        <w:rPr>
          <w:b w:val="0"/>
          <w:i w:val="0"/>
        </w:rPr>
        <w:t>There is one website. What you can see depends only on who you are logged in as. There is one database holding students, payments, classes, messages and content. And there is a small clock process running in the background that fires reminders, cancels stale bookings and credits teacher pay — Part 10 describes everything it does.</w:t>
      </w:r>
    </w:p>
    <w:p>
      <w:r>
        <w:rPr>
          <w:b w:val="0"/>
          <w:i w:val="0"/>
        </w:rPr>
        <w:t>Money runs through Razorpay, a standard Indian payment gateway. Files (photos, ID documents, PDFs) are stored by the platform and served back through it. Documents such as receipts, invoices, report cards and certificates are generated as PDFs at the moment somebody asks for them, so they are never out of date.</w:t>
      </w:r>
    </w:p>
    <w:p>
      <w:r>
        <w:br w:type="page"/>
      </w:r>
    </w:p>
    <w:p>
      <w:pPr>
        <w:pStyle w:val="Heading1"/>
      </w:pPr>
      <w:r>
        <w:t>Part 2 — The public website: the visitor's journey</w:t>
      </w:r>
    </w:p>
    <w:p>
      <w:r>
        <w:rPr>
          <w:b w:val="0"/>
          <w:i w:val="0"/>
        </w:rPr>
        <w:t>Everything in this part happens without logging in. A visitor can research, book a free demo, buy a book, buy a membership, track their order, verify somebody's certificate, and apply to become a teacher or a partner.</w:t>
      </w:r>
    </w:p>
    <w:p>
      <w:pPr>
        <w:pStyle w:val="Heading2"/>
      </w:pPr>
      <w:r>
        <w:t>2.1  The pages a visitor can open</w:t>
      </w:r>
    </w:p>
    <w:tbl>
      <w:tblPr>
        <w:tblStyle w:val="TableGrid"/>
        <w:tblW w:type="auto" w:w="0"/>
        <w:jc w:val="center"/>
        <w:tblLook w:firstColumn="1" w:firstRow="1" w:lastColumn="0" w:lastRow="0" w:noHBand="0" w:noVBand="1" w:val="04A0"/>
      </w:tblPr>
      <w:tblGrid>
        <w:gridCol w:w="3168"/>
        <w:gridCol w:w="3168"/>
        <w:gridCol w:w="3168"/>
      </w:tblGrid>
      <w:tr>
        <w:tc>
          <w:tcPr>
            <w:tcW w:type="dxa" w:w="1728"/>
            <w:shd w:val="clear" w:fill="123A63"/>
          </w:tcPr>
          <w:p>
            <w:pPr>
              <w:spacing w:after="40" w:before="40"/>
            </w:pPr>
            <w:r/>
            <w:r>
              <w:rPr>
                <w:b/>
                <w:color w:val="FFFFFF"/>
                <w:sz w:val="18"/>
              </w:rPr>
              <w:t>Page</w:t>
            </w:r>
          </w:p>
        </w:tc>
        <w:tc>
          <w:tcPr>
            <w:tcW w:type="dxa" w:w="2664"/>
            <w:shd w:val="clear" w:fill="123A63"/>
          </w:tcPr>
          <w:p>
            <w:pPr>
              <w:spacing w:after="40" w:before="40"/>
            </w:pPr>
            <w:r/>
            <w:r>
              <w:rPr>
                <w:b/>
                <w:color w:val="FFFFFF"/>
                <w:sz w:val="18"/>
              </w:rPr>
              <w:t>Address</w:t>
            </w:r>
          </w:p>
        </w:tc>
        <w:tc>
          <w:tcPr>
            <w:tcW w:type="dxa" w:w="4680"/>
            <w:shd w:val="clear" w:fill="123A63"/>
          </w:tcPr>
          <w:p>
            <w:pPr>
              <w:spacing w:after="40" w:before="40"/>
            </w:pPr>
            <w:r/>
            <w:r>
              <w:rPr>
                <w:b/>
                <w:color w:val="FFFFFF"/>
                <w:sz w:val="18"/>
              </w:rPr>
              <w:t>What it is for</w:t>
            </w:r>
          </w:p>
        </w:tc>
      </w:tr>
      <w:tr>
        <w:tc>
          <w:tcPr>
            <w:tcW w:type="dxa" w:w="1728"/>
          </w:tcPr>
          <w:p>
            <w:pPr>
              <w:spacing w:after="40" w:before="40"/>
            </w:pPr>
            <w:r/>
            <w:r>
              <w:rPr>
                <w:b/>
                <w:sz w:val="18"/>
              </w:rPr>
              <w:t>Home</w:t>
            </w:r>
          </w:p>
        </w:tc>
        <w:tc>
          <w:tcPr>
            <w:tcW w:type="dxa" w:w="2664"/>
          </w:tcPr>
          <w:p>
            <w:pPr>
              <w:spacing w:after="40" w:before="40"/>
            </w:pPr>
            <w:r/>
            <w:r>
              <w:rPr>
                <w:sz w:val="18"/>
              </w:rPr>
              <w:t>/</w:t>
            </w:r>
          </w:p>
        </w:tc>
        <w:tc>
          <w:tcPr>
            <w:tcW w:type="dxa" w:w="4680"/>
          </w:tcPr>
          <w:p>
            <w:pPr>
              <w:spacing w:after="40" w:before="40"/>
            </w:pPr>
            <w:r/>
            <w:r>
              <w:rPr>
                <w:sz w:val="18"/>
              </w:rPr>
              <w:t>The shop window: what SpeakEdge is, live community statistics, a carousel of real members.</w:t>
            </w:r>
          </w:p>
        </w:tc>
      </w:tr>
      <w:tr>
        <w:tc>
          <w:tcPr>
            <w:tcW w:type="dxa" w:w="1728"/>
            <w:shd w:val="clear" w:fill="F7F9FC"/>
          </w:tcPr>
          <w:p>
            <w:pPr>
              <w:spacing w:after="40" w:before="40"/>
            </w:pPr>
            <w:r/>
            <w:r>
              <w:rPr>
                <w:b/>
                <w:sz w:val="18"/>
              </w:rPr>
              <w:t>Plans</w:t>
            </w:r>
          </w:p>
        </w:tc>
        <w:tc>
          <w:tcPr>
            <w:tcW w:type="dxa" w:w="2664"/>
            <w:shd w:val="clear" w:fill="F7F9FC"/>
          </w:tcPr>
          <w:p>
            <w:pPr>
              <w:spacing w:after="40" w:before="40"/>
            </w:pPr>
            <w:r/>
            <w:r>
              <w:rPr>
                <w:sz w:val="18"/>
              </w:rPr>
              <w:t>/plans</w:t>
            </w:r>
          </w:p>
        </w:tc>
        <w:tc>
          <w:tcPr>
            <w:tcW w:type="dxa" w:w="4680"/>
            <w:shd w:val="clear" w:fill="F7F9FC"/>
          </w:tcPr>
          <w:p>
            <w:pPr>
              <w:spacing w:after="40" w:before="40"/>
            </w:pPr>
            <w:r/>
            <w:r>
              <w:rPr>
                <w:sz w:val="18"/>
              </w:rPr>
              <w:t>The eight membership tiers with their benefits and prices.</w:t>
            </w:r>
          </w:p>
        </w:tc>
      </w:tr>
      <w:tr>
        <w:tc>
          <w:tcPr>
            <w:tcW w:type="dxa" w:w="1728"/>
          </w:tcPr>
          <w:p>
            <w:pPr>
              <w:spacing w:after="40" w:before="40"/>
            </w:pPr>
            <w:r/>
            <w:r>
              <w:rPr>
                <w:b/>
                <w:sz w:val="18"/>
              </w:rPr>
              <w:t>Free Demo</w:t>
            </w:r>
          </w:p>
        </w:tc>
        <w:tc>
          <w:tcPr>
            <w:tcW w:type="dxa" w:w="2664"/>
          </w:tcPr>
          <w:p>
            <w:pPr>
              <w:spacing w:after="40" w:before="40"/>
            </w:pPr>
            <w:r/>
            <w:r>
              <w:rPr>
                <w:sz w:val="18"/>
              </w:rPr>
              <w:t>/demo</w:t>
            </w:r>
          </w:p>
        </w:tc>
        <w:tc>
          <w:tcPr>
            <w:tcW w:type="dxa" w:w="4680"/>
          </w:tcPr>
          <w:p>
            <w:pPr>
              <w:spacing w:after="40" w:before="40"/>
            </w:pPr>
            <w:r/>
            <w:r>
              <w:rPr>
                <w:sz w:val="18"/>
              </w:rPr>
              <w:t>Book a seat in a free live demo class.</w:t>
            </w:r>
          </w:p>
        </w:tc>
      </w:tr>
      <w:tr>
        <w:tc>
          <w:tcPr>
            <w:tcW w:type="dxa" w:w="1728"/>
            <w:shd w:val="clear" w:fill="F7F9FC"/>
          </w:tcPr>
          <w:p>
            <w:pPr>
              <w:spacing w:after="40" w:before="40"/>
            </w:pPr>
            <w:r/>
            <w:r>
              <w:rPr>
                <w:b/>
                <w:sz w:val="18"/>
              </w:rPr>
              <w:t>Book Shop</w:t>
            </w:r>
          </w:p>
        </w:tc>
        <w:tc>
          <w:tcPr>
            <w:tcW w:type="dxa" w:w="2664"/>
            <w:shd w:val="clear" w:fill="F7F9FC"/>
          </w:tcPr>
          <w:p>
            <w:pPr>
              <w:spacing w:after="40" w:before="40"/>
            </w:pPr>
            <w:r/>
            <w:r>
              <w:rPr>
                <w:sz w:val="18"/>
              </w:rPr>
              <w:t>/shop</w:t>
            </w:r>
          </w:p>
        </w:tc>
        <w:tc>
          <w:tcPr>
            <w:tcW w:type="dxa" w:w="4680"/>
            <w:shd w:val="clear" w:fill="F7F9FC"/>
          </w:tcPr>
          <w:p>
            <w:pPr>
              <w:spacing w:after="40" w:before="40"/>
            </w:pPr>
            <w:r/>
            <w:r>
              <w:rPr>
                <w:sz w:val="18"/>
              </w:rPr>
              <w:t>Books from Sujyoti Publications, including the SpeakEdge Book.</w:t>
            </w:r>
          </w:p>
        </w:tc>
      </w:tr>
      <w:tr>
        <w:tc>
          <w:tcPr>
            <w:tcW w:type="dxa" w:w="1728"/>
          </w:tcPr>
          <w:p>
            <w:pPr>
              <w:spacing w:after="40" w:before="40"/>
            </w:pPr>
            <w:r/>
            <w:r>
              <w:rPr>
                <w:b/>
                <w:sz w:val="18"/>
              </w:rPr>
              <w:t>Checkout</w:t>
            </w:r>
          </w:p>
        </w:tc>
        <w:tc>
          <w:tcPr>
            <w:tcW w:type="dxa" w:w="2664"/>
          </w:tcPr>
          <w:p>
            <w:pPr>
              <w:spacing w:after="40" w:before="40"/>
            </w:pPr>
            <w:r/>
            <w:r>
              <w:rPr>
                <w:sz w:val="18"/>
              </w:rPr>
              <w:t>/checkout</w:t>
            </w:r>
          </w:p>
        </w:tc>
        <w:tc>
          <w:tcPr>
            <w:tcW w:type="dxa" w:w="4680"/>
          </w:tcPr>
          <w:p>
            <w:pPr>
              <w:spacing w:after="40" w:before="40"/>
            </w:pPr>
            <w:r/>
            <w:r>
              <w:rPr>
                <w:sz w:val="18"/>
              </w:rPr>
              <w:t>Buy the SpeakEdge Book together with a membership plan.</w:t>
            </w:r>
          </w:p>
        </w:tc>
      </w:tr>
      <w:tr>
        <w:tc>
          <w:tcPr>
            <w:tcW w:type="dxa" w:w="1728"/>
            <w:shd w:val="clear" w:fill="F7F9FC"/>
          </w:tcPr>
          <w:p>
            <w:pPr>
              <w:spacing w:after="40" w:before="40"/>
            </w:pPr>
            <w:r/>
            <w:r>
              <w:rPr>
                <w:b/>
                <w:sz w:val="18"/>
              </w:rPr>
              <w:t>Track Order</w:t>
            </w:r>
          </w:p>
        </w:tc>
        <w:tc>
          <w:tcPr>
            <w:tcW w:type="dxa" w:w="2664"/>
            <w:shd w:val="clear" w:fill="F7F9FC"/>
          </w:tcPr>
          <w:p>
            <w:pPr>
              <w:spacing w:after="40" w:before="40"/>
            </w:pPr>
            <w:r/>
            <w:r>
              <w:rPr>
                <w:sz w:val="18"/>
              </w:rPr>
              <w:t>/track</w:t>
            </w:r>
          </w:p>
        </w:tc>
        <w:tc>
          <w:tcPr>
            <w:tcW w:type="dxa" w:w="4680"/>
            <w:shd w:val="clear" w:fill="F7F9FC"/>
          </w:tcPr>
          <w:p>
            <w:pPr>
              <w:spacing w:after="40" w:before="40"/>
            </w:pPr>
            <w:r/>
            <w:r>
              <w:rPr>
                <w:sz w:val="18"/>
              </w:rPr>
              <w:t>Follow a book order by order number.</w:t>
            </w:r>
          </w:p>
        </w:tc>
      </w:tr>
      <w:tr>
        <w:tc>
          <w:tcPr>
            <w:tcW w:type="dxa" w:w="1728"/>
          </w:tcPr>
          <w:p>
            <w:pPr>
              <w:spacing w:after="40" w:before="40"/>
            </w:pPr>
            <w:r/>
            <w:r>
              <w:rPr>
                <w:b/>
                <w:sz w:val="18"/>
              </w:rPr>
              <w:t>Activate</w:t>
            </w:r>
          </w:p>
        </w:tc>
        <w:tc>
          <w:tcPr>
            <w:tcW w:type="dxa" w:w="2664"/>
          </w:tcPr>
          <w:p>
            <w:pPr>
              <w:spacing w:after="40" w:before="40"/>
            </w:pPr>
            <w:r/>
            <w:r>
              <w:rPr>
                <w:sz w:val="18"/>
              </w:rPr>
              <w:t>/activate</w:t>
            </w:r>
          </w:p>
        </w:tc>
        <w:tc>
          <w:tcPr>
            <w:tcW w:type="dxa" w:w="4680"/>
          </w:tcPr>
          <w:p>
            <w:pPr>
              <w:spacing w:after="40" w:before="40"/>
            </w:pPr>
            <w:r/>
            <w:r>
              <w:rPr>
                <w:sz w:val="18"/>
              </w:rPr>
              <w:t>Turn an activation code into a member account.</w:t>
            </w:r>
          </w:p>
        </w:tc>
      </w:tr>
      <w:tr>
        <w:tc>
          <w:tcPr>
            <w:tcW w:type="dxa" w:w="1728"/>
            <w:shd w:val="clear" w:fill="F7F9FC"/>
          </w:tcPr>
          <w:p>
            <w:pPr>
              <w:spacing w:after="40" w:before="40"/>
            </w:pPr>
            <w:r/>
            <w:r>
              <w:rPr>
                <w:b/>
                <w:sz w:val="18"/>
              </w:rPr>
              <w:t>Status</w:t>
            </w:r>
          </w:p>
        </w:tc>
        <w:tc>
          <w:tcPr>
            <w:tcW w:type="dxa" w:w="2664"/>
            <w:shd w:val="clear" w:fill="F7F9FC"/>
          </w:tcPr>
          <w:p>
            <w:pPr>
              <w:spacing w:after="40" w:before="40"/>
            </w:pPr>
            <w:r/>
            <w:r>
              <w:rPr>
                <w:sz w:val="18"/>
              </w:rPr>
              <w:t>/status/&lt;Student ID&gt;</w:t>
            </w:r>
          </w:p>
        </w:tc>
        <w:tc>
          <w:tcPr>
            <w:tcW w:type="dxa" w:w="4680"/>
            <w:shd w:val="clear" w:fill="F7F9FC"/>
          </w:tcPr>
          <w:p>
            <w:pPr>
              <w:spacing w:after="40" w:before="40"/>
            </w:pPr>
            <w:r/>
            <w:r>
              <w:rPr>
                <w:sz w:val="18"/>
              </w:rPr>
              <w:t>Check whether a membership application has been approved.</w:t>
            </w:r>
          </w:p>
        </w:tc>
      </w:tr>
      <w:tr>
        <w:tc>
          <w:tcPr>
            <w:tcW w:type="dxa" w:w="1728"/>
          </w:tcPr>
          <w:p>
            <w:pPr>
              <w:spacing w:after="40" w:before="40"/>
            </w:pPr>
            <w:r/>
            <w:r>
              <w:rPr>
                <w:b/>
                <w:sz w:val="18"/>
              </w:rPr>
              <w:t>Verify</w:t>
            </w:r>
          </w:p>
        </w:tc>
        <w:tc>
          <w:tcPr>
            <w:tcW w:type="dxa" w:w="2664"/>
          </w:tcPr>
          <w:p>
            <w:pPr>
              <w:spacing w:after="40" w:before="40"/>
            </w:pPr>
            <w:r/>
            <w:r>
              <w:rPr>
                <w:sz w:val="18"/>
              </w:rPr>
              <w:t>/verify</w:t>
            </w:r>
          </w:p>
        </w:tc>
        <w:tc>
          <w:tcPr>
            <w:tcW w:type="dxa" w:w="4680"/>
          </w:tcPr>
          <w:p>
            <w:pPr>
              <w:spacing w:after="40" w:before="40"/>
            </w:pPr>
            <w:r/>
            <w:r>
              <w:rPr>
                <w:sz w:val="18"/>
              </w:rPr>
              <w:t>Check that a certificate or CEFR report card is genuine.</w:t>
            </w:r>
          </w:p>
        </w:tc>
      </w:tr>
      <w:tr>
        <w:tc>
          <w:tcPr>
            <w:tcW w:type="dxa" w:w="1728"/>
            <w:shd w:val="clear" w:fill="F7F9FC"/>
          </w:tcPr>
          <w:p>
            <w:pPr>
              <w:spacing w:after="40" w:before="40"/>
            </w:pPr>
            <w:r/>
            <w:r>
              <w:rPr>
                <w:b/>
                <w:sz w:val="18"/>
              </w:rPr>
              <w:t>Teacher Directory</w:t>
            </w:r>
          </w:p>
        </w:tc>
        <w:tc>
          <w:tcPr>
            <w:tcW w:type="dxa" w:w="2664"/>
            <w:shd w:val="clear" w:fill="F7F9FC"/>
          </w:tcPr>
          <w:p>
            <w:pPr>
              <w:spacing w:after="40" w:before="40"/>
            </w:pPr>
            <w:r/>
            <w:r>
              <w:rPr>
                <w:sz w:val="18"/>
              </w:rPr>
              <w:t>/teachers</w:t>
            </w:r>
          </w:p>
        </w:tc>
        <w:tc>
          <w:tcPr>
            <w:tcW w:type="dxa" w:w="4680"/>
            <w:shd w:val="clear" w:fill="F7F9FC"/>
          </w:tcPr>
          <w:p>
            <w:pPr>
              <w:spacing w:after="40" w:before="40"/>
            </w:pPr>
            <w:r/>
            <w:r>
              <w:rPr>
                <w:sz w:val="18"/>
              </w:rPr>
              <w:t>Photo, name, ID and badge of every certified teacher.</w:t>
            </w:r>
          </w:p>
        </w:tc>
      </w:tr>
      <w:tr>
        <w:tc>
          <w:tcPr>
            <w:tcW w:type="dxa" w:w="1728"/>
          </w:tcPr>
          <w:p>
            <w:pPr>
              <w:spacing w:after="40" w:before="40"/>
            </w:pPr>
            <w:r/>
            <w:r>
              <w:rPr>
                <w:b/>
                <w:sz w:val="18"/>
              </w:rPr>
              <w:t>Partner Directory</w:t>
            </w:r>
          </w:p>
        </w:tc>
        <w:tc>
          <w:tcPr>
            <w:tcW w:type="dxa" w:w="2664"/>
          </w:tcPr>
          <w:p>
            <w:pPr>
              <w:spacing w:after="40" w:before="40"/>
            </w:pPr>
            <w:r/>
            <w:r>
              <w:rPr>
                <w:sz w:val="18"/>
              </w:rPr>
              <w:t>/partners</w:t>
            </w:r>
          </w:p>
        </w:tc>
        <w:tc>
          <w:tcPr>
            <w:tcW w:type="dxa" w:w="4680"/>
          </w:tcPr>
          <w:p>
            <w:pPr>
              <w:spacing w:after="40" w:before="40"/>
            </w:pPr>
            <w:r/>
            <w:r>
              <w:rPr>
                <w:sz w:val="18"/>
              </w:rPr>
              <w:t>Approved partners, filterable by type, state and district.</w:t>
            </w:r>
          </w:p>
        </w:tc>
      </w:tr>
      <w:tr>
        <w:tc>
          <w:tcPr>
            <w:tcW w:type="dxa" w:w="1728"/>
            <w:shd w:val="clear" w:fill="F7F9FC"/>
          </w:tcPr>
          <w:p>
            <w:pPr>
              <w:spacing w:after="40" w:before="40"/>
            </w:pPr>
            <w:r/>
            <w:r>
              <w:rPr>
                <w:b/>
                <w:sz w:val="18"/>
              </w:rPr>
              <w:t>Franchisee microsite</w:t>
            </w:r>
          </w:p>
        </w:tc>
        <w:tc>
          <w:tcPr>
            <w:tcW w:type="dxa" w:w="2664"/>
            <w:shd w:val="clear" w:fill="F7F9FC"/>
          </w:tcPr>
          <w:p>
            <w:pPr>
              <w:spacing w:after="40" w:before="40"/>
            </w:pPr>
            <w:r/>
            <w:r>
              <w:rPr>
                <w:sz w:val="18"/>
              </w:rPr>
              <w:t>/franchisee/&lt;name&gt;</w:t>
            </w:r>
          </w:p>
        </w:tc>
        <w:tc>
          <w:tcPr>
            <w:tcW w:type="dxa" w:w="4680"/>
            <w:shd w:val="clear" w:fill="F7F9FC"/>
          </w:tcPr>
          <w:p>
            <w:pPr>
              <w:spacing w:after="40" w:before="40"/>
            </w:pPr>
            <w:r/>
            <w:r>
              <w:rPr>
                <w:sz w:val="18"/>
              </w:rPr>
              <w:t>A franchisee's own one-page site with an enquiry form.</w:t>
            </w:r>
          </w:p>
        </w:tc>
      </w:tr>
      <w:tr>
        <w:tc>
          <w:tcPr>
            <w:tcW w:type="dxa" w:w="1728"/>
          </w:tcPr>
          <w:p>
            <w:pPr>
              <w:spacing w:after="40" w:before="40"/>
            </w:pPr>
            <w:r/>
            <w:r>
              <w:rPr>
                <w:b/>
                <w:sz w:val="18"/>
              </w:rPr>
              <w:t>Apply as Teacher</w:t>
            </w:r>
          </w:p>
        </w:tc>
        <w:tc>
          <w:tcPr>
            <w:tcW w:type="dxa" w:w="2664"/>
          </w:tcPr>
          <w:p>
            <w:pPr>
              <w:spacing w:after="40" w:before="40"/>
            </w:pPr>
            <w:r/>
            <w:r>
              <w:rPr>
                <w:sz w:val="18"/>
              </w:rPr>
              <w:t>/apply/teacher</w:t>
            </w:r>
          </w:p>
        </w:tc>
        <w:tc>
          <w:tcPr>
            <w:tcW w:type="dxa" w:w="4680"/>
          </w:tcPr>
          <w:p>
            <w:pPr>
              <w:spacing w:after="40" w:before="40"/>
            </w:pPr>
            <w:r/>
            <w:r>
              <w:rPr>
                <w:sz w:val="18"/>
              </w:rPr>
              <w:t>Teacher application form.</w:t>
            </w:r>
          </w:p>
        </w:tc>
      </w:tr>
      <w:tr>
        <w:tc>
          <w:tcPr>
            <w:tcW w:type="dxa" w:w="1728"/>
            <w:shd w:val="clear" w:fill="F7F9FC"/>
          </w:tcPr>
          <w:p>
            <w:pPr>
              <w:spacing w:after="40" w:before="40"/>
            </w:pPr>
            <w:r/>
            <w:r>
              <w:rPr>
                <w:b/>
                <w:sz w:val="18"/>
              </w:rPr>
              <w:t>Apply as Partner</w:t>
            </w:r>
          </w:p>
        </w:tc>
        <w:tc>
          <w:tcPr>
            <w:tcW w:type="dxa" w:w="2664"/>
            <w:shd w:val="clear" w:fill="F7F9FC"/>
          </w:tcPr>
          <w:p>
            <w:pPr>
              <w:spacing w:after="40" w:before="40"/>
            </w:pPr>
            <w:r/>
            <w:r>
              <w:rPr>
                <w:sz w:val="18"/>
              </w:rPr>
              <w:t>/apply/partner</w:t>
            </w:r>
          </w:p>
        </w:tc>
        <w:tc>
          <w:tcPr>
            <w:tcW w:type="dxa" w:w="4680"/>
            <w:shd w:val="clear" w:fill="F7F9FC"/>
          </w:tcPr>
          <w:p>
            <w:pPr>
              <w:spacing w:after="40" w:before="40"/>
            </w:pPr>
            <w:r/>
            <w:r>
              <w:rPr>
                <w:sz w:val="18"/>
              </w:rPr>
              <w:t>Partnership application form.</w:t>
            </w:r>
          </w:p>
        </w:tc>
      </w:tr>
      <w:tr>
        <w:tc>
          <w:tcPr>
            <w:tcW w:type="dxa" w:w="1728"/>
          </w:tcPr>
          <w:p>
            <w:pPr>
              <w:spacing w:after="40" w:before="40"/>
            </w:pPr>
            <w:r/>
            <w:r>
              <w:rPr>
                <w:b/>
                <w:sz w:val="18"/>
              </w:rPr>
              <w:t>Policies</w:t>
            </w:r>
          </w:p>
        </w:tc>
        <w:tc>
          <w:tcPr>
            <w:tcW w:type="dxa" w:w="2664"/>
          </w:tcPr>
          <w:p>
            <w:pPr>
              <w:spacing w:after="40" w:before="40"/>
            </w:pPr>
            <w:r/>
            <w:r>
              <w:rPr>
                <w:sz w:val="18"/>
              </w:rPr>
              <w:t>/terms, /privacy, /faq, /community-rules, /safety-policy, /refund-policy</w:t>
            </w:r>
          </w:p>
        </w:tc>
        <w:tc>
          <w:tcPr>
            <w:tcW w:type="dxa" w:w="4680"/>
          </w:tcPr>
          <w:p>
            <w:pPr>
              <w:spacing w:after="40" w:before="40"/>
            </w:pPr>
            <w:r/>
            <w:r>
              <w:rPr>
                <w:sz w:val="18"/>
              </w:rPr>
              <w:t>The legal and policy pages, linked from the footer and from the consent block.</w:t>
            </w:r>
          </w:p>
        </w:tc>
      </w:tr>
      <w:tr>
        <w:tc>
          <w:tcPr>
            <w:tcW w:type="dxa" w:w="1728"/>
            <w:shd w:val="clear" w:fill="F7F9FC"/>
          </w:tcPr>
          <w:p>
            <w:pPr>
              <w:spacing w:after="40" w:before="40"/>
            </w:pPr>
            <w:r/>
            <w:r>
              <w:rPr>
                <w:b/>
                <w:sz w:val="18"/>
              </w:rPr>
              <w:t>Login</w:t>
            </w:r>
          </w:p>
        </w:tc>
        <w:tc>
          <w:tcPr>
            <w:tcW w:type="dxa" w:w="2664"/>
            <w:shd w:val="clear" w:fill="F7F9FC"/>
          </w:tcPr>
          <w:p>
            <w:pPr>
              <w:spacing w:after="40" w:before="40"/>
            </w:pPr>
            <w:r/>
            <w:r>
              <w:rPr>
                <w:sz w:val="18"/>
              </w:rPr>
              <w:t>/login</w:t>
            </w:r>
          </w:p>
        </w:tc>
        <w:tc>
          <w:tcPr>
            <w:tcW w:type="dxa" w:w="4680"/>
            <w:shd w:val="clear" w:fill="F7F9FC"/>
          </w:tcPr>
          <w:p>
            <w:pPr>
              <w:spacing w:after="40" w:before="40"/>
            </w:pPr>
            <w:r/>
            <w:r>
              <w:rPr>
                <w:sz w:val="18"/>
              </w:rPr>
              <w:t>One login box for all five portals — it works out where to send you.</w:t>
            </w:r>
          </w:p>
        </w:tc>
      </w:tr>
    </w:tbl>
    <w:p>
      <w:pPr>
        <w:spacing w:after="80"/>
      </w:pPr>
    </w:p>
    <w:p>
      <w:pPr>
        <w:pStyle w:val="Heading2"/>
      </w:pPr>
      <w:r>
        <w:t>2.2  Journey A — booking a free demo class</w:t>
      </w:r>
    </w:p>
    <w:p>
      <w:pPr>
        <w:spacing w:before="120" w:after="200"/>
        <w:jc w:val="center"/>
        <w:shd w:val="clear" w:color="auto" w:fill="F7F9FC"/>
      </w:pPr>
      <w:r>
        <w:rPr>
          <w:b/>
          <w:color w:val="123A63"/>
          <w:sz w:val="19"/>
        </w:rPr>
        <w:t>Open /demo</w:t>
      </w:r>
      <w:r>
        <w:rPr>
          <w:b/>
          <w:color w:val="B0821A"/>
          <w:sz w:val="20"/>
        </w:rPr>
        <w:t xml:space="preserve">   →   </w:t>
      </w:r>
      <w:r>
        <w:rPr>
          <w:b/>
          <w:color w:val="123A63"/>
          <w:sz w:val="19"/>
        </w:rPr>
        <w:t>Fill the form</w:t>
      </w:r>
      <w:r>
        <w:rPr>
          <w:b/>
          <w:color w:val="B0821A"/>
          <w:sz w:val="20"/>
        </w:rPr>
        <w:t xml:space="preserve">   →   </w:t>
      </w:r>
      <w:r>
        <w:rPr>
          <w:b/>
          <w:color w:val="123A63"/>
          <w:sz w:val="19"/>
        </w:rPr>
        <w:t>Pick a slot + date</w:t>
      </w:r>
      <w:r>
        <w:rPr>
          <w:b/>
          <w:color w:val="B0821A"/>
          <w:sz w:val="20"/>
        </w:rPr>
        <w:t xml:space="preserve">   →   </w:t>
      </w:r>
      <w:r>
        <w:rPr>
          <w:b/>
          <w:color w:val="123A63"/>
          <w:sz w:val="19"/>
        </w:rPr>
        <w:t>Submit</w:t>
      </w:r>
      <w:r>
        <w:rPr>
          <w:b/>
          <w:color w:val="B0821A"/>
          <w:sz w:val="20"/>
        </w:rPr>
        <w:t xml:space="preserve">   →   </w:t>
      </w:r>
      <w:r>
        <w:rPr>
          <w:b/>
          <w:color w:val="123A63"/>
          <w:sz w:val="19"/>
        </w:rPr>
        <w:t>Admin follows up</w:t>
      </w:r>
    </w:p>
    <w:p>
      <w:r>
        <w:rPr>
          <w:b w:val="0"/>
          <w:i w:val="0"/>
        </w:rPr>
        <w:t>The demo form is a full registration, not just a name and phone number. It asks for:</w:t>
      </w:r>
    </w:p>
    <w:p>
      <w:pPr>
        <w:pStyle w:val="ListBullet"/>
        <w:spacing w:after="60"/>
      </w:pPr>
      <w:r>
        <w:t>Name, phone, and optionally email.</w:t>
      </w:r>
    </w:p>
    <w:p>
      <w:pPr>
        <w:pStyle w:val="ListBullet"/>
        <w:spacing w:after="60"/>
      </w:pPr>
      <w:r>
        <w:t>Age — which silently decides whether this is a Kids or an Adults demo (14 and under is Kids).</w:t>
      </w:r>
    </w:p>
    <w:p>
      <w:pPr>
        <w:pStyle w:val="ListBullet"/>
        <w:spacing w:after="60"/>
      </w:pPr>
      <w:r>
        <w:t>Education level and occupation, chosen from fixed lists.</w:t>
      </w:r>
    </w:p>
    <w:p>
      <w:pPr>
        <w:pStyle w:val="ListBullet"/>
        <w:spacing w:after="60"/>
      </w:pPr>
      <w:r>
        <w:t>One of three fixed weekly slots: Sunday 11:30 AM–1:00 PM, Wednesday 6:00–7:30 PM, or Friday 6:00–7:30 PM.</w:t>
      </w:r>
    </w:p>
    <w:p>
      <w:pPr>
        <w:pStyle w:val="ListBullet"/>
        <w:spacing w:after="60"/>
      </w:pPr>
      <w:r>
        <w:t>A preferred date. The form only offers dates that actually fall on that slot's weekday, and never today — the next six occurrences.</w:t>
      </w:r>
    </w:p>
    <w:p>
      <w:pPr>
        <w:pStyle w:val="ListBullet"/>
        <w:spacing w:after="60"/>
      </w:pPr>
      <w:r>
        <w:t>What they want to improve (optional) and how they heard about SpeakEdge.</w:t>
      </w:r>
    </w:p>
    <w:p>
      <w:pPr>
        <w:pStyle w:val="ListBullet"/>
        <w:spacing w:after="60"/>
      </w:pPr>
      <w:r>
        <w:t>A mandatory privacy consent tick.</w:t>
      </w:r>
    </w:p>
    <w:p>
      <w:pPr>
        <w:spacing w:before="160" w:after="200"/>
        <w:ind w:left="86"/>
        <w:shd w:val="clear" w:color="auto" w:fill="EEF3F9"/>
        <w:pBdr>
          <w:left w:val="single" w:sz="18" w:space="8" w:color="123A63"/>
        </w:pBdr>
      </w:pPr>
      <w:r>
        <w:rPr>
          <w:b/>
          <w:color w:val="123A63"/>
          <w:sz w:val="20"/>
        </w:rPr>
        <w:t xml:space="preserve">Why the date list is short  </w:t>
      </w:r>
      <w:r>
        <w:rPr>
          <w:sz w:val="20"/>
        </w:rPr>
        <w:t>The available dates are calculated by the server in Indian time, so a visitor can never book a slot that has already passed or one that falls on the wrong weekday. Same-day booking is not offered — there would be no time to arrange a seat.</w:t>
      </w:r>
    </w:p>
    <w:p>
      <w:r>
        <w:rPr>
          <w:b w:val="0"/>
          <w:i w:val="0"/>
        </w:rPr>
        <w:t>The submission becomes a Lead. It appears immediately in Admin → Leads, where staff move it through New → Contacted → Demo Booked → Converted or Lost, and can export the whole list to Excel or CSV.</w:t>
      </w:r>
    </w:p>
    <w:p>
      <w:pPr>
        <w:pStyle w:val="Heading2"/>
      </w:pPr>
      <w:r>
        <w:t>2.3  Journey B — buying the SpeakEdge Book with a membership (the main sales route)</w:t>
      </w:r>
    </w:p>
    <w:p>
      <w:r>
        <w:rPr>
          <w:b w:val="0"/>
          <w:i w:val="0"/>
        </w:rPr>
        <w:t>This is how most members are created. The book and the membership are sold as one order, paid for in one transaction.</w:t>
      </w:r>
    </w:p>
    <w:p>
      <w:pPr>
        <w:spacing w:before="120" w:after="200"/>
        <w:jc w:val="center"/>
        <w:shd w:val="clear" w:color="auto" w:fill="F7F9FC"/>
      </w:pPr>
      <w:r>
        <w:rPr>
          <w:b/>
          <w:color w:val="123A63"/>
          <w:sz w:val="19"/>
        </w:rPr>
        <w:t>/plans or /shop</w:t>
      </w:r>
      <w:r>
        <w:rPr>
          <w:b/>
          <w:color w:val="B0821A"/>
          <w:sz w:val="20"/>
        </w:rPr>
        <w:t xml:space="preserve">   →   </w:t>
      </w:r>
      <w:r>
        <w:rPr>
          <w:b/>
          <w:color w:val="123A63"/>
          <w:sz w:val="19"/>
        </w:rPr>
        <w:t>Choose a plan</w:t>
      </w:r>
      <w:r>
        <w:rPr>
          <w:b/>
          <w:color w:val="B0821A"/>
          <w:sz w:val="20"/>
        </w:rPr>
        <w:t xml:space="preserve">   →   </w:t>
      </w:r>
      <w:r>
        <w:rPr>
          <w:b/>
          <w:color w:val="123A63"/>
          <w:sz w:val="19"/>
        </w:rPr>
        <w:t>/checkout</w:t>
      </w:r>
      <w:r>
        <w:rPr>
          <w:b/>
          <w:color w:val="B0821A"/>
          <w:sz w:val="20"/>
        </w:rPr>
        <w:t xml:space="preserve">   →   </w:t>
      </w:r>
      <w:r>
        <w:rPr>
          <w:b/>
          <w:color w:val="123A63"/>
          <w:sz w:val="19"/>
        </w:rPr>
        <w:t>Pay</w:t>
      </w:r>
      <w:r>
        <w:rPr>
          <w:b/>
          <w:color w:val="B0821A"/>
          <w:sz w:val="20"/>
        </w:rPr>
        <w:t xml:space="preserve">   →   </w:t>
      </w:r>
      <w:r>
        <w:rPr>
          <w:b/>
          <w:color w:val="123A63"/>
          <w:sz w:val="19"/>
        </w:rPr>
        <w:t>Activation code issued</w:t>
      </w:r>
      <w:r>
        <w:rPr>
          <w:b/>
          <w:color w:val="B0821A"/>
          <w:sz w:val="20"/>
        </w:rPr>
        <w:t xml:space="preserve">   →   </w:t>
      </w:r>
      <w:r>
        <w:rPr>
          <w:b/>
          <w:color w:val="123A63"/>
          <w:sz w:val="19"/>
        </w:rPr>
        <w:t>/activate</w:t>
      </w:r>
    </w:p>
    <w:p>
      <w:pPr>
        <w:pStyle w:val="Heading3"/>
      </w:pPr>
      <w:r>
        <w:t>Step by step</w:t>
      </w:r>
    </w:p>
    <w:p>
      <w:pPr>
        <w:spacing w:after="60"/>
        <w:ind w:left="461" w:hanging="461"/>
      </w:pPr>
      <w:r>
        <w:rPr>
          <w:b/>
          <w:color w:val="123A63"/>
        </w:rPr>
        <w:t xml:space="preserve">1.   </w:t>
      </w:r>
      <w:r>
        <w:t>The visitor picks a plan on /plans and presses Subscribe, or opens the SpeakEdge Book in the shop — either way they land on the checkout page with that plan selected.</w:t>
      </w:r>
    </w:p>
    <w:p>
      <w:pPr>
        <w:spacing w:after="60"/>
        <w:ind w:left="461" w:hanging="461"/>
      </w:pPr>
      <w:r>
        <w:rPr>
          <w:b/>
          <w:color w:val="123A63"/>
        </w:rPr>
        <w:t xml:space="preserve">2.   </w:t>
      </w:r>
      <w:r>
        <w:t>They fill in name, phone, email and a full delivery address, and choose home delivery (charged) or office collection.</w:t>
      </w:r>
    </w:p>
    <w:p>
      <w:pPr>
        <w:spacing w:after="60"/>
        <w:ind w:left="461" w:hanging="461"/>
      </w:pPr>
      <w:r>
        <w:rPr>
          <w:b/>
          <w:color w:val="123A63"/>
        </w:rPr>
        <w:t xml:space="preserve">3.   </w:t>
      </w:r>
      <w:r>
        <w:t>They tick the Terms &amp; Conditions box. No payment can be started without it, and the exact version they agreed to is stamped on the payment record.</w:t>
      </w:r>
    </w:p>
    <w:p>
      <w:pPr>
        <w:spacing w:after="60"/>
        <w:ind w:left="461" w:hanging="461"/>
      </w:pPr>
      <w:r>
        <w:rPr>
          <w:b/>
          <w:color w:val="123A63"/>
        </w:rPr>
        <w:t xml:space="preserve">4.   </w:t>
      </w:r>
      <w:r>
        <w:t>If the plan has a monthly fee, a tick-box offers to pay the first month now as well. It is ticked by default on those plans and cannot appear on plans without a monthly fee.</w:t>
      </w:r>
    </w:p>
    <w:p>
      <w:pPr>
        <w:spacing w:after="60"/>
        <w:ind w:left="461" w:hanging="461"/>
      </w:pPr>
      <w:r>
        <w:rPr>
          <w:b/>
          <w:color w:val="123A63"/>
        </w:rPr>
        <w:t xml:space="preserve">5.   </w:t>
      </w:r>
      <w:r>
        <w:t>They pay through the payment gateway.</w:t>
      </w:r>
    </w:p>
    <w:p>
      <w:pPr>
        <w:spacing w:after="60"/>
        <w:ind w:left="461" w:hanging="461"/>
      </w:pPr>
      <w:r>
        <w:rPr>
          <w:b/>
          <w:color w:val="123A63"/>
        </w:rPr>
        <w:t xml:space="preserve">6.   </w:t>
      </w:r>
      <w:r>
        <w:t>The moment payment is confirmed, the system reserves one unused activation code from the pool, attaches the plan to it, holds a copy of the book, and moves the order to Membership Activation Pending.</w:t>
      </w:r>
    </w:p>
    <w:p>
      <w:pPr>
        <w:spacing w:after="60"/>
        <w:ind w:left="461" w:hanging="461"/>
      </w:pPr>
      <w:r>
        <w:rPr>
          <w:b/>
          <w:color w:val="123A63"/>
        </w:rPr>
        <w:t xml:space="preserve">7.   </w:t>
      </w:r>
      <w:r>
        <w:t>The confirmation screen shows the activation code and links straight to /activate. The code is also on the order tracking page and in the emailed/downloadable receipt.</w:t>
      </w:r>
    </w:p>
    <w:p>
      <w:pPr>
        <w:spacing w:before="160" w:after="200"/>
        <w:ind w:left="86"/>
        <w:shd w:val="clear" w:color="auto" w:fill="EEF3F9"/>
        <w:pBdr>
          <w:left w:val="single" w:sz="18" w:space="8" w:color="123A63"/>
        </w:pBdr>
      </w:pPr>
      <w:r>
        <w:rPr>
          <w:b/>
          <w:color w:val="123A63"/>
          <w:sz w:val="20"/>
        </w:rPr>
        <w:t xml:space="preserve">Why stock is held from checkout, not from payment  </w:t>
      </w:r>
      <w:r>
        <w:rPr>
          <w:sz w:val="20"/>
        </w:rPr>
        <w:t>As soon as somebody starts checkout, the copy of the book is reserved for them. Two buyers can therefore never both pay for the last copy — the second one is told it is unavailable before they pay. The cost is that abandoned carts hold stock, so an automatic sweep cancels unpaid orders after 48 hours and releases the copy.</w:t>
      </w:r>
    </w:p>
    <w:p>
      <w:pPr>
        <w:pStyle w:val="Heading3"/>
      </w:pPr>
      <w:r>
        <w:t>What if there is no book, or it is out of stock?</w:t>
      </w:r>
    </w:p>
    <w:p>
      <w:r>
        <w:rPr>
          <w:b w:val="0"/>
          <w:i w:val="0"/>
        </w:rPr>
        <w:t>The sale does not fail. The checkout page quietly drops the book, keeps the address as billing information, charges only the membership, and still issues an activation code. An inventory problem never blocks a new membership.</w:t>
      </w:r>
    </w:p>
    <w:p>
      <w:pPr>
        <w:pStyle w:val="Heading3"/>
      </w:pPr>
      <w:r>
        <w:t>If the buyer walks away and comes back</w:t>
      </w:r>
    </w:p>
    <w:p>
      <w:r>
        <w:rPr>
          <w:b w:val="0"/>
          <w:i w:val="0"/>
        </w:rPr>
        <w:t>An abandoned order can be reopened from /track by entering the order number and phone number. A fresh payment attempt is created against the same order, so the money still lands on the original record.</w:t>
      </w:r>
    </w:p>
    <w:p>
      <w:pPr>
        <w:pStyle w:val="Heading2"/>
      </w:pPr>
      <w:r>
        <w:t>2.4  Journey C — buying an ordinary book</w:t>
      </w:r>
    </w:p>
    <w:p>
      <w:r>
        <w:rPr>
          <w:b w:val="0"/>
          <w:i w:val="0"/>
        </w:rPr>
        <w:t>Books other than the SpeakEdge Book are sold through the normal shop flow: open the product, choose delivery, accept the terms, pay. No membership and no activation code is involved — a ₹150 book must never quietly grant a free membership.</w:t>
      </w:r>
    </w:p>
    <w:p>
      <w:pPr>
        <w:spacing w:before="160" w:after="200"/>
        <w:ind w:left="86"/>
        <w:shd w:val="clear" w:color="auto" w:fill="EEF3F9"/>
        <w:pBdr>
          <w:left w:val="single" w:sz="18" w:space="8" w:color="123A63"/>
        </w:pBdr>
      </w:pPr>
      <w:r>
        <w:rPr>
          <w:b/>
          <w:color w:val="123A63"/>
          <w:sz w:val="20"/>
        </w:rPr>
        <w:t xml:space="preserve">Rule  </w:t>
      </w:r>
      <w:r>
        <w:rPr>
          <w:sz w:val="20"/>
        </w:rPr>
        <w:t>An activation code is consumed only when the order carries a membership plan. A plain book order, and an existing member's own order, never consume one.</w:t>
      </w:r>
    </w:p>
    <w:p>
      <w:pPr>
        <w:pStyle w:val="Heading2"/>
      </w:pPr>
      <w:r>
        <w:t>2.5  Tracking an order</w:t>
      </w:r>
    </w:p>
    <w:p>
      <w:r>
        <w:rPr>
          <w:b w:val="0"/>
          <w:i w:val="0"/>
        </w:rPr>
        <w:t>On /track, an order number alone shows the status timeline. Adding the phone number used at purchase unlocks the private details: the buyer's address, the activation code, the office-collection OTP and QR code, and the downloadable receipt.</w:t>
      </w:r>
    </w:p>
    <w:p>
      <w:pPr>
        <w:pStyle w:val="Heading3"/>
      </w:pPr>
      <w:r>
        <w:t>The order status timeline</w:t>
      </w:r>
    </w:p>
    <w:p>
      <w:r>
        <w:rPr>
          <w:b w:val="0"/>
          <w:i w:val="0"/>
        </w:rPr>
        <w:t>Every order carries a full history — who changed it, when, and any note. The states are:</w:t>
      </w:r>
    </w:p>
    <w:tbl>
      <w:tblPr>
        <w:tblStyle w:val="TableGrid"/>
        <w:tblW w:type="auto" w:w="0"/>
        <w:jc w:val="center"/>
        <w:tblLook w:firstColumn="1" w:firstRow="1" w:lastColumn="0" w:lastRow="0" w:noHBand="0" w:noVBand="1" w:val="04A0"/>
      </w:tblPr>
      <w:tblGrid>
        <w:gridCol w:w="4752"/>
        <w:gridCol w:w="4752"/>
      </w:tblGrid>
      <w:tr>
        <w:tc>
          <w:tcPr>
            <w:tcW w:type="dxa" w:w="1944"/>
            <w:shd w:val="clear" w:fill="123A63"/>
          </w:tcPr>
          <w:p>
            <w:pPr>
              <w:spacing w:after="40" w:before="40"/>
            </w:pPr>
            <w:r/>
            <w:r>
              <w:rPr>
                <w:b/>
                <w:color w:val="FFFFFF"/>
                <w:sz w:val="18"/>
              </w:rPr>
              <w:t>Stage</w:t>
            </w:r>
          </w:p>
        </w:tc>
        <w:tc>
          <w:tcPr>
            <w:tcW w:type="dxa" w:w="7128"/>
            <w:shd w:val="clear" w:fill="123A63"/>
          </w:tcPr>
          <w:p>
            <w:pPr>
              <w:spacing w:after="40" w:before="40"/>
            </w:pPr>
            <w:r/>
            <w:r>
              <w:rPr>
                <w:b/>
                <w:color w:val="FFFFFF"/>
                <w:sz w:val="18"/>
              </w:rPr>
              <w:t>Statuses</w:t>
            </w:r>
          </w:p>
        </w:tc>
      </w:tr>
      <w:tr>
        <w:tc>
          <w:tcPr>
            <w:tcW w:type="dxa" w:w="1944"/>
          </w:tcPr>
          <w:p>
            <w:pPr>
              <w:spacing w:after="40" w:before="40"/>
            </w:pPr>
            <w:r/>
            <w:r>
              <w:rPr>
                <w:b/>
                <w:sz w:val="18"/>
              </w:rPr>
              <w:t>Before money</w:t>
            </w:r>
          </w:p>
        </w:tc>
        <w:tc>
          <w:tcPr>
            <w:tcW w:type="dxa" w:w="7128"/>
          </w:tcPr>
          <w:p>
            <w:pPr>
              <w:spacing w:after="40" w:before="40"/>
            </w:pPr>
            <w:r/>
            <w:r>
              <w:rPr>
                <w:sz w:val="18"/>
              </w:rPr>
              <w:t>Draft → Payment Pending</w:t>
            </w:r>
          </w:p>
        </w:tc>
      </w:tr>
      <w:tr>
        <w:tc>
          <w:tcPr>
            <w:tcW w:type="dxa" w:w="1944"/>
            <w:shd w:val="clear" w:fill="F7F9FC"/>
          </w:tcPr>
          <w:p>
            <w:pPr>
              <w:spacing w:after="40" w:before="40"/>
            </w:pPr>
            <w:r/>
            <w:r>
              <w:rPr>
                <w:b/>
                <w:sz w:val="18"/>
              </w:rPr>
              <w:t>After money</w:t>
            </w:r>
          </w:p>
        </w:tc>
        <w:tc>
          <w:tcPr>
            <w:tcW w:type="dxa" w:w="7128"/>
            <w:shd w:val="clear" w:fill="F7F9FC"/>
          </w:tcPr>
          <w:p>
            <w:pPr>
              <w:spacing w:after="40" w:before="40"/>
            </w:pPr>
            <w:r/>
            <w:r>
              <w:rPr>
                <w:sz w:val="18"/>
              </w:rPr>
              <w:t>Payment Success → Order Confirmed → Inventory Reserved</w:t>
            </w:r>
          </w:p>
        </w:tc>
      </w:tr>
      <w:tr>
        <w:tc>
          <w:tcPr>
            <w:tcW w:type="dxa" w:w="1944"/>
          </w:tcPr>
          <w:p>
            <w:pPr>
              <w:spacing w:after="40" w:before="40"/>
            </w:pPr>
            <w:r/>
            <w:r>
              <w:rPr>
                <w:b/>
                <w:sz w:val="18"/>
              </w:rPr>
              <w:t>Home delivery</w:t>
            </w:r>
          </w:p>
        </w:tc>
        <w:tc>
          <w:tcPr>
            <w:tcW w:type="dxa" w:w="7128"/>
          </w:tcPr>
          <w:p>
            <w:pPr>
              <w:spacing w:after="40" w:before="40"/>
            </w:pPr>
            <w:r/>
            <w:r>
              <w:rPr>
                <w:sz w:val="18"/>
              </w:rPr>
              <w:t>Ready for Dispatch → Packed → Shipment Created → Shipped → In Transit → Out for Delivery → Delivered</w:t>
            </w:r>
          </w:p>
        </w:tc>
      </w:tr>
      <w:tr>
        <w:tc>
          <w:tcPr>
            <w:tcW w:type="dxa" w:w="1944"/>
            <w:shd w:val="clear" w:fill="F7F9FC"/>
          </w:tcPr>
          <w:p>
            <w:pPr>
              <w:spacing w:after="40" w:before="40"/>
            </w:pPr>
            <w:r/>
            <w:r>
              <w:rPr>
                <w:b/>
                <w:sz w:val="18"/>
              </w:rPr>
              <w:t>Office collection</w:t>
            </w:r>
          </w:p>
        </w:tc>
        <w:tc>
          <w:tcPr>
            <w:tcW w:type="dxa" w:w="7128"/>
            <w:shd w:val="clear" w:fill="F7F9FC"/>
          </w:tcPr>
          <w:p>
            <w:pPr>
              <w:spacing w:after="40" w:before="40"/>
            </w:pPr>
            <w:r/>
            <w:r>
              <w:rPr>
                <w:sz w:val="18"/>
              </w:rPr>
              <w:t>Ready for Pickup → Collected</w:t>
            </w:r>
          </w:p>
        </w:tc>
      </w:tr>
      <w:tr>
        <w:tc>
          <w:tcPr>
            <w:tcW w:type="dxa" w:w="1944"/>
          </w:tcPr>
          <w:p>
            <w:pPr>
              <w:spacing w:after="40" w:before="40"/>
            </w:pPr>
            <w:r/>
            <w:r>
              <w:rPr>
                <w:b/>
                <w:sz w:val="18"/>
              </w:rPr>
              <w:t>Membership orders</w:t>
            </w:r>
          </w:p>
        </w:tc>
        <w:tc>
          <w:tcPr>
            <w:tcW w:type="dxa" w:w="7128"/>
          </w:tcPr>
          <w:p>
            <w:pPr>
              <w:spacing w:after="40" w:before="40"/>
            </w:pPr>
            <w:r/>
            <w:r>
              <w:rPr>
                <w:sz w:val="18"/>
              </w:rPr>
              <w:t>Membership Activation Pending → Completed</w:t>
            </w:r>
          </w:p>
        </w:tc>
      </w:tr>
      <w:tr>
        <w:tc>
          <w:tcPr>
            <w:tcW w:type="dxa" w:w="1944"/>
            <w:shd w:val="clear" w:fill="F7F9FC"/>
          </w:tcPr>
          <w:p>
            <w:pPr>
              <w:spacing w:after="40" w:before="40"/>
            </w:pPr>
            <w:r/>
            <w:r>
              <w:rPr>
                <w:b/>
                <w:sz w:val="18"/>
              </w:rPr>
              <w:t>Unhappy paths</w:t>
            </w:r>
          </w:p>
        </w:tc>
        <w:tc>
          <w:tcPr>
            <w:tcW w:type="dxa" w:w="7128"/>
            <w:shd w:val="clear" w:fill="F7F9FC"/>
          </w:tcPr>
          <w:p>
            <w:pPr>
              <w:spacing w:after="40" w:before="40"/>
            </w:pPr>
            <w:r/>
            <w:r>
              <w:rPr>
                <w:sz w:val="18"/>
              </w:rPr>
              <w:t>Cancelled, Refunded</w:t>
            </w:r>
          </w:p>
        </w:tc>
      </w:tr>
    </w:tbl>
    <w:p>
      <w:pPr>
        <w:spacing w:after="80"/>
      </w:pPr>
    </w:p>
    <w:p>
      <w:pPr>
        <w:pStyle w:val="Heading2"/>
      </w:pPr>
      <w:r>
        <w:t>2.6  Verifying a certificate or report card</w:t>
      </w:r>
    </w:p>
    <w:p>
      <w:r>
        <w:rPr>
          <w:b w:val="0"/>
          <w:i w:val="0"/>
        </w:rPr>
        <w:t>Anybody — an employer, a college, a parent — can type a verification code into /verify. If the code is genuine, the page confirms the document type, the title or CEFR level, the grade, the Student ID and the examiner's name. No login is needed, and no personal contact details are ever revealed.</w:t>
      </w:r>
    </w:p>
    <w:p>
      <w:pPr>
        <w:pStyle w:val="Heading2"/>
      </w:pPr>
      <w:r>
        <w:t>2.7  The public directories</w:t>
      </w:r>
    </w:p>
    <w:p>
      <w:pPr>
        <w:pStyle w:val="Heading3"/>
      </w:pPr>
      <w:r>
        <w:t>Certified Teacher Directory</w:t>
      </w:r>
    </w:p>
    <w:p>
      <w:r>
        <w:rPr>
          <w:b w:val="0"/>
          <w:i w:val="0"/>
        </w:rPr>
        <w:t>Shows only what is safe in public: photo, name, teacher ID, and the badge “Certified Teacher – Sujyoti Language School &amp; SpeakEdge”. A teacher appears here only if they are approved and admin has left them publicly visible.</w:t>
      </w:r>
    </w:p>
    <w:p>
      <w:pPr>
        <w:pStyle w:val="Heading3"/>
      </w:pPr>
      <w:r>
        <w:t>Partner Directory and Franchisee microsites</w:t>
      </w:r>
    </w:p>
    <w:p>
      <w:r>
        <w:rPr>
          <w:b w:val="0"/>
          <w:i w:val="0"/>
        </w:rPr>
        <w:t>Approved, publicly-visible partners appear in a filterable directory. Complete Sujyoti Franchisee Partners — and only that type — additionally get their own one-page microsite at /franchisee/&lt;name&gt;, holding an about section, address, photo gallery, logo, a map, and the products they are allowed to sell.</w:t>
      </w:r>
    </w:p>
    <w:p>
      <w:r>
        <w:rPr>
          <w:b w:val="0"/>
          <w:i w:val="0"/>
        </w:rPr>
        <w:t>The microsite carries an enquiry form. An enquiry filed there drops straight into that franchisee's own lead list in their dashboard. A microsite that admin has not published is invisible — the page and its enquiry form both return “not found”.</w:t>
      </w:r>
    </w:p>
    <w:p>
      <w:pPr>
        <w:spacing w:before="160" w:after="200"/>
        <w:ind w:left="86"/>
        <w:shd w:val="clear" w:color="auto" w:fill="EEF3F9"/>
        <w:pBdr>
          <w:left w:val="single" w:sz="18" w:space="8" w:color="123A63"/>
        </w:pBdr>
      </w:pPr>
      <w:r>
        <w:rPr>
          <w:b/>
          <w:color w:val="123A63"/>
          <w:sz w:val="20"/>
        </w:rPr>
        <w:t xml:space="preserve">Rule  </w:t>
      </w:r>
      <w:r>
        <w:rPr>
          <w:sz w:val="20"/>
        </w:rPr>
        <w:t>Public partner pages never expose the partner's login username, admin remarks or their full internal product permissions. If a franchisee has not chosen which products to show, everything they are allowed to sell is shown by default.</w:t>
      </w:r>
    </w:p>
    <w:p>
      <w:pPr>
        <w:pStyle w:val="Heading2"/>
      </w:pPr>
      <w:r>
        <w:t>2.8  Applying to join the ecosystem</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fill="123A63"/>
          </w:tcPr>
          <w:p>
            <w:pPr>
              <w:spacing w:after="40" w:before="40"/>
            </w:pPr>
            <w:r/>
            <w:r>
              <w:rPr>
                <w:b/>
                <w:color w:val="FFFFFF"/>
                <w:sz w:val="18"/>
              </w:rPr>
              <w:t>Application</w:t>
            </w:r>
          </w:p>
        </w:tc>
        <w:tc>
          <w:tcPr>
            <w:tcW w:type="dxa" w:w="3888"/>
            <w:shd w:val="clear" w:fill="123A63"/>
          </w:tcPr>
          <w:p>
            <w:pPr>
              <w:spacing w:after="40" w:before="40"/>
            </w:pPr>
            <w:r/>
            <w:r>
              <w:rPr>
                <w:b/>
                <w:color w:val="FFFFFF"/>
                <w:sz w:val="18"/>
              </w:rPr>
              <w:t>What is asked</w:t>
            </w:r>
          </w:p>
        </w:tc>
        <w:tc>
          <w:tcPr>
            <w:tcW w:type="dxa" w:w="3024"/>
            <w:shd w:val="clear" w:fill="123A63"/>
          </w:tcPr>
          <w:p>
            <w:pPr>
              <w:spacing w:after="40" w:before="40"/>
            </w:pPr>
            <w:r/>
            <w:r>
              <w:rPr>
                <w:b/>
                <w:color w:val="FFFFFF"/>
                <w:sz w:val="18"/>
              </w:rPr>
              <w:t>What happens next</w:t>
            </w:r>
          </w:p>
        </w:tc>
      </w:tr>
      <w:tr>
        <w:tc>
          <w:tcPr>
            <w:tcW w:type="dxa" w:w="2160"/>
          </w:tcPr>
          <w:p>
            <w:pPr>
              <w:spacing w:after="40" w:before="40"/>
            </w:pPr>
            <w:r/>
            <w:r>
              <w:rPr>
                <w:b/>
                <w:sz w:val="18"/>
              </w:rPr>
              <w:t>Teacher (/apply/teacher)</w:t>
            </w:r>
          </w:p>
        </w:tc>
        <w:tc>
          <w:tcPr>
            <w:tcW w:type="dxa" w:w="3888"/>
          </w:tcPr>
          <w:p>
            <w:pPr>
              <w:spacing w:after="40" w:before="40"/>
            </w:pPr>
            <w:r/>
            <w:r>
              <w:rPr>
                <w:sz w:val="18"/>
              </w:rPr>
              <w:t>Name, contact, city, qualification, CEFR level, experience, plus a username and password of their own choosing.</w:t>
            </w:r>
          </w:p>
        </w:tc>
        <w:tc>
          <w:tcPr>
            <w:tcW w:type="dxa" w:w="3024"/>
          </w:tcPr>
          <w:p>
            <w:pPr>
              <w:spacing w:after="40" w:before="40"/>
            </w:pPr>
            <w:r/>
            <w:r>
              <w:rPr>
                <w:sz w:val="18"/>
              </w:rPr>
              <w:t>The login is created but switched OFF. It only turns on when an admin certifies the teacher. The applicant is told the team will make contact within 72 hours.</w:t>
            </w:r>
          </w:p>
        </w:tc>
      </w:tr>
      <w:tr>
        <w:tc>
          <w:tcPr>
            <w:tcW w:type="dxa" w:w="2160"/>
            <w:shd w:val="clear" w:fill="F7F9FC"/>
          </w:tcPr>
          <w:p>
            <w:pPr>
              <w:spacing w:after="40" w:before="40"/>
            </w:pPr>
            <w:r/>
            <w:r>
              <w:rPr>
                <w:b/>
                <w:sz w:val="18"/>
              </w:rPr>
              <w:t>Partner (/apply/partner)</w:t>
            </w:r>
          </w:p>
        </w:tc>
        <w:tc>
          <w:tcPr>
            <w:tcW w:type="dxa" w:w="3888"/>
            <w:shd w:val="clear" w:fill="F7F9FC"/>
          </w:tcPr>
          <w:p>
            <w:pPr>
              <w:spacing w:after="40" w:before="40"/>
            </w:pPr>
            <w:r/>
            <w:r>
              <w:rPr>
                <w:sz w:val="18"/>
              </w:rPr>
              <w:t>A deliberately small form: name, organisation, partner type, location, contact, and consent to be contacted.</w:t>
            </w:r>
          </w:p>
        </w:tc>
        <w:tc>
          <w:tcPr>
            <w:tcW w:type="dxa" w:w="3024"/>
            <w:shd w:val="clear" w:fill="F7F9FC"/>
          </w:tcPr>
          <w:p>
            <w:pPr>
              <w:spacing w:after="40" w:before="40"/>
            </w:pPr>
            <w:r/>
            <w:r>
              <w:rPr>
                <w:sz w:val="18"/>
              </w:rPr>
              <w:t>Admin is notified immediately. Everything detailed is collected after approval, from the partner's own dashboard.</w:t>
            </w:r>
          </w:p>
        </w:tc>
      </w:tr>
    </w:tbl>
    <w:p>
      <w:pPr>
        <w:spacing w:after="80"/>
      </w:pPr>
    </w:p>
    <w:p>
      <w:r>
        <w:br w:type="page"/>
      </w:r>
    </w:p>
    <w:p>
      <w:pPr>
        <w:pStyle w:val="Heading1"/>
      </w:pPr>
      <w:r>
        <w:t>Part 3 — Becoming a member: activation and verification</w:t>
      </w:r>
    </w:p>
    <w:p>
      <w:r>
        <w:rPr>
          <w:b w:val="0"/>
          <w:i w:val="0"/>
        </w:rPr>
        <w:t>This is the bridge between “somebody who paid” and “a member of SpeakEdge”. It is the most carefully controlled form in the platform, because everything downstream — which course they get, whether a guardian consented, what their Student ID is — is decided here.</w:t>
      </w:r>
    </w:p>
    <w:p>
      <w:pPr>
        <w:spacing w:before="120" w:after="200"/>
        <w:jc w:val="center"/>
        <w:shd w:val="clear" w:color="auto" w:fill="F7F9FC"/>
      </w:pPr>
      <w:r>
        <w:rPr>
          <w:b/>
          <w:color w:val="123A63"/>
          <w:sz w:val="19"/>
        </w:rPr>
        <w:t>Activation code</w:t>
      </w:r>
      <w:r>
        <w:rPr>
          <w:b/>
          <w:color w:val="B0821A"/>
          <w:sz w:val="20"/>
        </w:rPr>
        <w:t xml:space="preserve">   →   </w:t>
      </w:r>
      <w:r>
        <w:rPr>
          <w:b/>
          <w:color w:val="123A63"/>
          <w:sz w:val="19"/>
        </w:rPr>
        <w:t>Registration form</w:t>
      </w:r>
      <w:r>
        <w:rPr>
          <w:b/>
          <w:color w:val="B0821A"/>
          <w:sz w:val="20"/>
        </w:rPr>
        <w:t xml:space="preserve">   →   </w:t>
      </w:r>
      <w:r>
        <w:rPr>
          <w:b/>
          <w:color w:val="123A63"/>
          <w:sz w:val="19"/>
        </w:rPr>
        <w:t>Pending Verification</w:t>
      </w:r>
      <w:r>
        <w:rPr>
          <w:b/>
          <w:color w:val="B0821A"/>
          <w:sz w:val="20"/>
        </w:rPr>
        <w:t xml:space="preserve">   →   </w:t>
      </w:r>
      <w:r>
        <w:rPr>
          <w:b/>
          <w:color w:val="123A63"/>
          <w:sz w:val="19"/>
        </w:rPr>
        <w:t>Admin decision</w:t>
      </w:r>
      <w:r>
        <w:rPr>
          <w:b/>
          <w:color w:val="B0821A"/>
          <w:sz w:val="20"/>
        </w:rPr>
        <w:t xml:space="preserve">   →   </w:t>
      </w:r>
      <w:r>
        <w:rPr>
          <w:b/>
          <w:color w:val="123A63"/>
          <w:sz w:val="19"/>
        </w:rPr>
        <w:t>Active</w:t>
      </w:r>
    </w:p>
    <w:p>
      <w:pPr>
        <w:pStyle w:val="Heading2"/>
      </w:pPr>
      <w:r>
        <w:t>3.1  Where an activation code comes from</w:t>
      </w:r>
    </w:p>
    <w:p>
      <w:pPr>
        <w:pStyle w:val="ListBullet"/>
        <w:spacing w:after="60"/>
      </w:pPr>
      <w:r>
        <w:t>Admin generates codes in batches, ahead of time, and chooses whether each batch is for the Kids or the Adults course.</w:t>
      </w:r>
    </w:p>
    <w:p>
      <w:pPr>
        <w:pStyle w:val="ListBullet"/>
        <w:spacing w:after="60"/>
      </w:pPr>
      <w:r>
        <w:t>A code is claimed automatically when somebody buys the membership + book bundle.</w:t>
      </w:r>
    </w:p>
    <w:p>
      <w:pPr>
        <w:pStyle w:val="ListBullet"/>
        <w:spacing w:after="60"/>
      </w:pPr>
      <w:r>
        <w:t>Admin can also hand a code to somebody directly, or enrol a learner themselves from the admin panel using the same form.</w:t>
      </w:r>
    </w:p>
    <w:p>
      <w:r>
        <w:rPr>
          <w:b w:val="0"/>
          <w:i w:val="0"/>
        </w:rPr>
        <w:t>A code has exactly one life: Unused → Reserved (claimed by a paid order) → Activated. Admin can also Block a code. Once a code has been activated it can never be reused, and its course type can no longer be changed.</w:t>
      </w:r>
    </w:p>
    <w:p>
      <w:pPr>
        <w:pStyle w:val="Heading2"/>
      </w:pPr>
      <w:r>
        <w:t>3.2  The registration form</w:t>
      </w:r>
    </w:p>
    <w:p>
      <w:r>
        <w:rPr>
          <w:b w:val="0"/>
          <w:i w:val="0"/>
        </w:rPr>
        <w:t>The learner opens /activate, enters their code, and completes one form. Every list on the form (ID types, education levels, guardian relationships, CEFR levels, age rules) is supplied by the server, so the form and the rules can never drift apart.</w:t>
      </w:r>
    </w:p>
    <w:p>
      <w:pPr>
        <w:pStyle w:val="Heading3"/>
      </w:pPr>
      <w:r>
        <w:t>What is asked</w:t>
      </w:r>
    </w:p>
    <w:tbl>
      <w:tblPr>
        <w:tblStyle w:val="TableGrid"/>
        <w:tblW w:type="auto" w:w="0"/>
        <w:jc w:val="center"/>
        <w:tblLook w:firstColumn="1" w:firstRow="1" w:lastColumn="0" w:lastRow="0" w:noHBand="0" w:noVBand="1" w:val="04A0"/>
      </w:tblPr>
      <w:tblGrid>
        <w:gridCol w:w="3168"/>
        <w:gridCol w:w="3168"/>
        <w:gridCol w:w="3168"/>
      </w:tblGrid>
      <w:tr>
        <w:tc>
          <w:tcPr>
            <w:tcW w:type="dxa" w:w="1368"/>
            <w:shd w:val="clear" w:fill="123A63"/>
          </w:tcPr>
          <w:p>
            <w:pPr>
              <w:spacing w:after="40" w:before="40"/>
            </w:pPr>
            <w:r/>
            <w:r>
              <w:rPr>
                <w:b/>
                <w:color w:val="FFFFFF"/>
                <w:sz w:val="18"/>
              </w:rPr>
              <w:t>Section</w:t>
            </w:r>
          </w:p>
        </w:tc>
        <w:tc>
          <w:tcPr>
            <w:tcW w:type="dxa" w:w="5112"/>
            <w:shd w:val="clear" w:fill="123A63"/>
          </w:tcPr>
          <w:p>
            <w:pPr>
              <w:spacing w:after="40" w:before="40"/>
            </w:pPr>
            <w:r/>
            <w:r>
              <w:rPr>
                <w:b/>
                <w:color w:val="FFFFFF"/>
                <w:sz w:val="18"/>
              </w:rPr>
              <w:t>Fields</w:t>
            </w:r>
          </w:p>
        </w:tc>
        <w:tc>
          <w:tcPr>
            <w:tcW w:type="dxa" w:w="2592"/>
            <w:shd w:val="clear" w:fill="123A63"/>
          </w:tcPr>
          <w:p>
            <w:pPr>
              <w:spacing w:after="40" w:before="40"/>
            </w:pPr>
            <w:r/>
            <w:r>
              <w:rPr>
                <w:b/>
                <w:color w:val="FFFFFF"/>
                <w:sz w:val="18"/>
              </w:rPr>
              <w:t>Required?</w:t>
            </w:r>
          </w:p>
        </w:tc>
      </w:tr>
      <w:tr>
        <w:tc>
          <w:tcPr>
            <w:tcW w:type="dxa" w:w="1368"/>
          </w:tcPr>
          <w:p>
            <w:pPr>
              <w:spacing w:after="40" w:before="40"/>
            </w:pPr>
            <w:r/>
            <w:r>
              <w:rPr>
                <w:b/>
                <w:sz w:val="18"/>
              </w:rPr>
              <w:t>Identity</w:t>
            </w:r>
          </w:p>
        </w:tc>
        <w:tc>
          <w:tcPr>
            <w:tcW w:type="dxa" w:w="5112"/>
          </w:tcPr>
          <w:p>
            <w:pPr>
              <w:spacing w:after="40" w:before="40"/>
            </w:pPr>
            <w:r/>
            <w:r>
              <w:rPr>
                <w:sz w:val="18"/>
              </w:rPr>
              <w:t>Full name, date of birth, gender</w:t>
            </w:r>
          </w:p>
        </w:tc>
        <w:tc>
          <w:tcPr>
            <w:tcW w:type="dxa" w:w="2592"/>
          </w:tcPr>
          <w:p>
            <w:pPr>
              <w:spacing w:after="40" w:before="40"/>
            </w:pPr>
            <w:r/>
            <w:r>
              <w:rPr>
                <w:sz w:val="18"/>
              </w:rPr>
              <w:t>Yes</w:t>
            </w:r>
          </w:p>
        </w:tc>
      </w:tr>
      <w:tr>
        <w:tc>
          <w:tcPr>
            <w:tcW w:type="dxa" w:w="1368"/>
            <w:shd w:val="clear" w:fill="F7F9FC"/>
          </w:tcPr>
          <w:p>
            <w:pPr>
              <w:spacing w:after="40" w:before="40"/>
            </w:pPr>
            <w:r/>
            <w:r>
              <w:rPr>
                <w:b/>
                <w:sz w:val="18"/>
              </w:rPr>
              <w:t>Contact</w:t>
            </w:r>
          </w:p>
        </w:tc>
        <w:tc>
          <w:tcPr>
            <w:tcW w:type="dxa" w:w="5112"/>
            <w:shd w:val="clear" w:fill="F7F9FC"/>
          </w:tcPr>
          <w:p>
            <w:pPr>
              <w:spacing w:after="40" w:before="40"/>
            </w:pPr>
            <w:r/>
            <w:r>
              <w:rPr>
                <w:sz w:val="18"/>
              </w:rPr>
              <w:t>Phone; WhatsApp; email</w:t>
            </w:r>
          </w:p>
        </w:tc>
        <w:tc>
          <w:tcPr>
            <w:tcW w:type="dxa" w:w="2592"/>
            <w:shd w:val="clear" w:fill="F7F9FC"/>
          </w:tcPr>
          <w:p>
            <w:pPr>
              <w:spacing w:after="40" w:before="40"/>
            </w:pPr>
            <w:r/>
            <w:r>
              <w:rPr>
                <w:sz w:val="18"/>
              </w:rPr>
              <w:t>Phone yes, WhatsApp and email optional</w:t>
            </w:r>
          </w:p>
        </w:tc>
      </w:tr>
      <w:tr>
        <w:tc>
          <w:tcPr>
            <w:tcW w:type="dxa" w:w="1368"/>
          </w:tcPr>
          <w:p>
            <w:pPr>
              <w:spacing w:after="40" w:before="40"/>
            </w:pPr>
            <w:r/>
            <w:r>
              <w:rPr>
                <w:b/>
                <w:sz w:val="18"/>
              </w:rPr>
              <w:t>Address</w:t>
            </w:r>
          </w:p>
        </w:tc>
        <w:tc>
          <w:tcPr>
            <w:tcW w:type="dxa" w:w="5112"/>
          </w:tcPr>
          <w:p>
            <w:pPr>
              <w:spacing w:after="40" w:before="40"/>
            </w:pPr>
            <w:r/>
            <w:r>
              <w:rPr>
                <w:sz w:val="18"/>
              </w:rPr>
              <w:t>Address, state, district, PIN code</w:t>
            </w:r>
          </w:p>
        </w:tc>
        <w:tc>
          <w:tcPr>
            <w:tcW w:type="dxa" w:w="2592"/>
          </w:tcPr>
          <w:p>
            <w:pPr>
              <w:spacing w:after="40" w:before="40"/>
            </w:pPr>
            <w:r/>
            <w:r>
              <w:rPr>
                <w:sz w:val="18"/>
              </w:rPr>
              <w:t>Yes</w:t>
            </w:r>
          </w:p>
        </w:tc>
      </w:tr>
      <w:tr>
        <w:tc>
          <w:tcPr>
            <w:tcW w:type="dxa" w:w="1368"/>
            <w:shd w:val="clear" w:fill="F7F9FC"/>
          </w:tcPr>
          <w:p>
            <w:pPr>
              <w:spacing w:after="40" w:before="40"/>
            </w:pPr>
            <w:r/>
            <w:r>
              <w:rPr>
                <w:b/>
                <w:sz w:val="18"/>
              </w:rPr>
              <w:t>Login</w:t>
            </w:r>
          </w:p>
        </w:tc>
        <w:tc>
          <w:tcPr>
            <w:tcW w:type="dxa" w:w="5112"/>
            <w:shd w:val="clear" w:fill="F7F9FC"/>
          </w:tcPr>
          <w:p>
            <w:pPr>
              <w:spacing w:after="40" w:before="40"/>
            </w:pPr>
            <w:r/>
            <w:r>
              <w:rPr>
                <w:sz w:val="18"/>
              </w:rPr>
              <w:t>A password of the learner's choosing</w:t>
            </w:r>
          </w:p>
        </w:tc>
        <w:tc>
          <w:tcPr>
            <w:tcW w:type="dxa" w:w="2592"/>
            <w:shd w:val="clear" w:fill="F7F9FC"/>
          </w:tcPr>
          <w:p>
            <w:pPr>
              <w:spacing w:after="40" w:before="40"/>
            </w:pPr>
            <w:r/>
            <w:r>
              <w:rPr>
                <w:sz w:val="18"/>
              </w:rPr>
              <w:t>Yes</w:t>
            </w:r>
          </w:p>
        </w:tc>
      </w:tr>
      <w:tr>
        <w:tc>
          <w:tcPr>
            <w:tcW w:type="dxa" w:w="1368"/>
          </w:tcPr>
          <w:p>
            <w:pPr>
              <w:spacing w:after="40" w:before="40"/>
            </w:pPr>
            <w:r/>
            <w:r>
              <w:rPr>
                <w:b/>
                <w:sz w:val="18"/>
              </w:rPr>
              <w:t>Level</w:t>
            </w:r>
          </w:p>
        </w:tc>
        <w:tc>
          <w:tcPr>
            <w:tcW w:type="dxa" w:w="5112"/>
          </w:tcPr>
          <w:p>
            <w:pPr>
              <w:spacing w:after="40" w:before="40"/>
            </w:pPr>
            <w:r/>
            <w:r>
              <w:rPr>
                <w:sz w:val="18"/>
              </w:rPr>
              <w:t>Self-declared CEFR level, preferred English (British / American / Neutral International), about-me</w:t>
            </w:r>
          </w:p>
        </w:tc>
        <w:tc>
          <w:tcPr>
            <w:tcW w:type="dxa" w:w="2592"/>
          </w:tcPr>
          <w:p>
            <w:pPr>
              <w:spacing w:after="40" w:before="40"/>
            </w:pPr>
            <w:r/>
            <w:r>
              <w:rPr>
                <w:sz w:val="18"/>
              </w:rPr>
              <w:t>Level and preference yes</w:t>
            </w:r>
          </w:p>
        </w:tc>
      </w:tr>
      <w:tr>
        <w:tc>
          <w:tcPr>
            <w:tcW w:type="dxa" w:w="1368"/>
            <w:shd w:val="clear" w:fill="F7F9FC"/>
          </w:tcPr>
          <w:p>
            <w:pPr>
              <w:spacing w:after="40" w:before="40"/>
            </w:pPr>
            <w:r/>
            <w:r>
              <w:rPr>
                <w:b/>
                <w:sz w:val="18"/>
              </w:rPr>
              <w:t>Photo</w:t>
            </w:r>
          </w:p>
        </w:tc>
        <w:tc>
          <w:tcPr>
            <w:tcW w:type="dxa" w:w="5112"/>
            <w:shd w:val="clear" w:fill="F7F9FC"/>
          </w:tcPr>
          <w:p>
            <w:pPr>
              <w:spacing w:after="40" w:before="40"/>
            </w:pPr>
            <w:r/>
            <w:r>
              <w:rPr>
                <w:sz w:val="18"/>
              </w:rPr>
              <w:t>A profile photograph</w:t>
            </w:r>
          </w:p>
        </w:tc>
        <w:tc>
          <w:tcPr>
            <w:tcW w:type="dxa" w:w="2592"/>
            <w:shd w:val="clear" w:fill="F7F9FC"/>
          </w:tcPr>
          <w:p>
            <w:pPr>
              <w:spacing w:after="40" w:before="40"/>
            </w:pPr>
            <w:r/>
            <w:r>
              <w:rPr>
                <w:sz w:val="18"/>
              </w:rPr>
              <w:t>Yes — uploaded</w:t>
            </w:r>
          </w:p>
        </w:tc>
      </w:tr>
      <w:tr>
        <w:tc>
          <w:tcPr>
            <w:tcW w:type="dxa" w:w="1368"/>
          </w:tcPr>
          <w:p>
            <w:pPr>
              <w:spacing w:after="40" w:before="40"/>
            </w:pPr>
            <w:r/>
            <w:r>
              <w:rPr>
                <w:b/>
                <w:sz w:val="18"/>
              </w:rPr>
              <w:t>ID proof</w:t>
            </w:r>
          </w:p>
        </w:tc>
        <w:tc>
          <w:tcPr>
            <w:tcW w:type="dxa" w:w="5112"/>
          </w:tcPr>
          <w:p>
            <w:pPr>
              <w:spacing w:after="40" w:before="40"/>
            </w:pPr>
            <w:r/>
            <w:r>
              <w:rPr>
                <w:sz w:val="18"/>
              </w:rPr>
              <w:t>Type (masked Aadhaar, Voter ID, PAN, Driving Licence, Passport, School/College photo ID, other government photo ID), optional number, and the document itself</w:t>
            </w:r>
          </w:p>
        </w:tc>
        <w:tc>
          <w:tcPr>
            <w:tcW w:type="dxa" w:w="2592"/>
          </w:tcPr>
          <w:p>
            <w:pPr>
              <w:spacing w:after="40" w:before="40"/>
            </w:pPr>
            <w:r/>
            <w:r>
              <w:rPr>
                <w:sz w:val="18"/>
              </w:rPr>
              <w:t>Type and document yes</w:t>
            </w:r>
          </w:p>
        </w:tc>
      </w:tr>
      <w:tr>
        <w:tc>
          <w:tcPr>
            <w:tcW w:type="dxa" w:w="1368"/>
            <w:shd w:val="clear" w:fill="F7F9FC"/>
          </w:tcPr>
          <w:p>
            <w:pPr>
              <w:spacing w:after="40" w:before="40"/>
            </w:pPr>
            <w:r/>
            <w:r>
              <w:rPr>
                <w:b/>
                <w:sz w:val="18"/>
              </w:rPr>
              <w:t>Education</w:t>
            </w:r>
          </w:p>
        </w:tc>
        <w:tc>
          <w:tcPr>
            <w:tcW w:type="dxa" w:w="5112"/>
            <w:shd w:val="clear" w:fill="F7F9FC"/>
          </w:tcPr>
          <w:p>
            <w:pPr>
              <w:spacing w:after="40" w:before="40"/>
            </w:pPr>
            <w:r/>
            <w:r>
              <w:rPr>
                <w:sz w:val="18"/>
              </w:rPr>
              <w:t>Academic level from a fixed list, plus a document proving it</w:t>
            </w:r>
          </w:p>
        </w:tc>
        <w:tc>
          <w:tcPr>
            <w:tcW w:type="dxa" w:w="2592"/>
            <w:shd w:val="clear" w:fill="F7F9FC"/>
          </w:tcPr>
          <w:p>
            <w:pPr>
              <w:spacing w:after="40" w:before="40"/>
            </w:pPr>
            <w:r/>
            <w:r>
              <w:rPr>
                <w:sz w:val="18"/>
              </w:rPr>
              <w:t>Yes — both</w:t>
            </w:r>
          </w:p>
        </w:tc>
      </w:tr>
      <w:tr>
        <w:tc>
          <w:tcPr>
            <w:tcW w:type="dxa" w:w="1368"/>
          </w:tcPr>
          <w:p>
            <w:pPr>
              <w:spacing w:after="40" w:before="40"/>
            </w:pPr>
            <w:r/>
            <w:r>
              <w:rPr>
                <w:b/>
                <w:sz w:val="18"/>
              </w:rPr>
              <w:t>Guardian</w:t>
            </w:r>
          </w:p>
        </w:tc>
        <w:tc>
          <w:tcPr>
            <w:tcW w:type="dxa" w:w="5112"/>
          </w:tcPr>
          <w:p>
            <w:pPr>
              <w:spacing w:after="40" w:before="40"/>
            </w:pPr>
            <w:r/>
            <w:r>
              <w:rPr>
                <w:sz w:val="18"/>
              </w:rPr>
              <w:t>Parent/guardian name, relationship, phone, email and their consent</w:t>
            </w:r>
          </w:p>
        </w:tc>
        <w:tc>
          <w:tcPr>
            <w:tcW w:type="dxa" w:w="2592"/>
          </w:tcPr>
          <w:p>
            <w:pPr>
              <w:spacing w:after="40" w:before="40"/>
            </w:pPr>
            <w:r/>
            <w:r>
              <w:rPr>
                <w:sz w:val="18"/>
              </w:rPr>
              <w:t>Only if the learner is under 18 — then mandatory</w:t>
            </w:r>
          </w:p>
        </w:tc>
      </w:tr>
      <w:tr>
        <w:tc>
          <w:tcPr>
            <w:tcW w:type="dxa" w:w="1368"/>
            <w:shd w:val="clear" w:fill="F7F9FC"/>
          </w:tcPr>
          <w:p>
            <w:pPr>
              <w:spacing w:after="40" w:before="40"/>
            </w:pPr>
            <w:r/>
            <w:r>
              <w:rPr>
                <w:b/>
                <w:sz w:val="18"/>
              </w:rPr>
              <w:t>Consent</w:t>
            </w:r>
          </w:p>
        </w:tc>
        <w:tc>
          <w:tcPr>
            <w:tcW w:type="dxa" w:w="5112"/>
            <w:shd w:val="clear" w:fill="F7F9FC"/>
          </w:tcPr>
          <w:p>
            <w:pPr>
              <w:spacing w:after="40" w:before="40"/>
            </w:pPr>
            <w:r/>
            <w:r>
              <w:rPr>
                <w:sz w:val="18"/>
              </w:rPr>
              <w:t>One combined agreement covering the Terms, Privacy, Community Rules, Safety Policy, Refund Policy and the verification process</w:t>
            </w:r>
          </w:p>
        </w:tc>
        <w:tc>
          <w:tcPr>
            <w:tcW w:type="dxa" w:w="2592"/>
            <w:shd w:val="clear" w:fill="F7F9FC"/>
          </w:tcPr>
          <w:p>
            <w:pPr>
              <w:spacing w:after="40" w:before="40"/>
            </w:pPr>
            <w:r/>
            <w:r>
              <w:rPr>
                <w:sz w:val="18"/>
              </w:rPr>
              <w:t>Yes — the submit button stays disabled until it is ticked</w:t>
            </w:r>
          </w:p>
        </w:tc>
      </w:tr>
    </w:tbl>
    <w:p>
      <w:pPr>
        <w:spacing w:after="80"/>
      </w:pPr>
    </w:p>
    <w:p>
      <w:pPr>
        <w:spacing w:before="160" w:after="200"/>
        <w:ind w:left="86"/>
        <w:shd w:val="clear" w:color="auto" w:fill="EEF3F9"/>
        <w:pBdr>
          <w:left w:val="single" w:sz="18" w:space="8" w:color="123A63"/>
        </w:pBdr>
      </w:pPr>
      <w:r>
        <w:rPr>
          <w:b/>
          <w:color w:val="123A63"/>
          <w:sz w:val="20"/>
        </w:rPr>
        <w:t xml:space="preserve">There is no “age” box on this form  </w:t>
      </w:r>
      <w:r>
        <w:rPr>
          <w:sz w:val="20"/>
        </w:rPr>
        <w:t>The learner enters their date of birth and the platform calculates the age itself, in Indian time. That single number then decides three things at once: whether they are eligible at all (under 8 is refused), whether they go to Kids or Adults, and whether the guardian block becomes mandatory.</w:t>
      </w:r>
    </w:p>
    <w:p>
      <w:pPr>
        <w:pStyle w:val="Heading2"/>
      </w:pPr>
      <w:r>
        <w:t>3.3  What happens the instant the form is submitted</w:t>
      </w:r>
    </w:p>
    <w:p>
      <w:pPr>
        <w:spacing w:after="60"/>
        <w:ind w:left="461" w:hanging="461"/>
      </w:pPr>
      <w:r>
        <w:rPr>
          <w:b/>
          <w:color w:val="123A63"/>
        </w:rPr>
        <w:t xml:space="preserve">1.   </w:t>
      </w:r>
      <w:r>
        <w:t>A Student record is created. The activation code becomes the Student ID.</w:t>
      </w:r>
    </w:p>
    <w:p>
      <w:pPr>
        <w:spacing w:after="60"/>
        <w:ind w:left="461" w:hanging="461"/>
      </w:pPr>
      <w:r>
        <w:rPr>
          <w:b/>
          <w:color w:val="123A63"/>
        </w:rPr>
        <w:t xml:space="preserve">2.   </w:t>
      </w:r>
      <w:r>
        <w:t>A community profile is created automatically, marked “Self-Declared – Not Verified”.</w:t>
      </w:r>
    </w:p>
    <w:p>
      <w:pPr>
        <w:spacing w:after="60"/>
        <w:ind w:left="461" w:hanging="461"/>
      </w:pPr>
      <w:r>
        <w:rPr>
          <w:b/>
          <w:color w:val="123A63"/>
        </w:rPr>
        <w:t xml:space="preserve">3.   </w:t>
      </w:r>
      <w:r>
        <w:t>A login account is created with the Student ID as the username.</w:t>
      </w:r>
    </w:p>
    <w:p>
      <w:pPr>
        <w:spacing w:after="60"/>
        <w:ind w:left="461" w:hanging="461"/>
      </w:pPr>
      <w:r>
        <w:rPr>
          <w:b/>
          <w:color w:val="123A63"/>
        </w:rPr>
        <w:t xml:space="preserve">4.   </w:t>
      </w:r>
      <w:r>
        <w:t>A permanent referral code is generated for them.</w:t>
      </w:r>
    </w:p>
    <w:p>
      <w:pPr>
        <w:spacing w:after="60"/>
        <w:ind w:left="461" w:hanging="461"/>
      </w:pPr>
      <w:r>
        <w:rPr>
          <w:b/>
          <w:color w:val="123A63"/>
        </w:rPr>
        <w:t xml:space="preserve">5.   </w:t>
      </w:r>
      <w:r>
        <w:t>The activation code is marked Activated and locked to this student.</w:t>
      </w:r>
    </w:p>
    <w:p>
      <w:pPr>
        <w:spacing w:after="60"/>
        <w:ind w:left="461" w:hanging="461"/>
      </w:pPr>
      <w:r>
        <w:rPr>
          <w:b/>
          <w:color w:val="123A63"/>
        </w:rPr>
        <w:t xml:space="preserve">6.   </w:t>
      </w:r>
      <w:r>
        <w:t>If the code carried a paid plan, that plan becomes their first live Subscription — start date now, expiry date calculated from the plan's duration, with the correct number of CEFR and Speaking test entitlements.</w:t>
      </w:r>
    </w:p>
    <w:p>
      <w:pPr>
        <w:spacing w:after="60"/>
        <w:ind w:left="461" w:hanging="461"/>
      </w:pPr>
      <w:r>
        <w:rPr>
          <w:b/>
          <w:color w:val="123A63"/>
        </w:rPr>
        <w:t xml:space="preserve">7.   </w:t>
      </w:r>
      <w:r>
        <w:t>If the purchase was made as a guest, the book order and its payment are re-pointed from the temporary guest identity to the real Student ID — otherwise the buyer could never see the invoice for their own membership.</w:t>
      </w:r>
    </w:p>
    <w:p>
      <w:pPr>
        <w:spacing w:after="60"/>
        <w:ind w:left="461" w:hanging="461"/>
      </w:pPr>
      <w:r>
        <w:rPr>
          <w:b/>
          <w:color w:val="123A63"/>
        </w:rPr>
        <w:t xml:space="preserve">8.   </w:t>
      </w:r>
      <w:r>
        <w:t>A welcome email goes out, and the membership sits at Pending Verification.</w:t>
      </w:r>
    </w:p>
    <w:p>
      <w:pPr>
        <w:pStyle w:val="Heading2"/>
      </w:pPr>
      <w:r>
        <w:t>3.4  Verification by admin</w:t>
      </w:r>
    </w:p>
    <w:p>
      <w:r>
        <w:rPr>
          <w:b w:val="0"/>
          <w:i w:val="0"/>
        </w:rPr>
        <w:t>A pending member appears in Admin → Verification Queue with everything needed to make a decision: their photograph, their ID document and type, their education document, and the guardian details where applicable.</w:t>
      </w:r>
    </w:p>
    <w:tbl>
      <w:tblPr>
        <w:tblStyle w:val="TableGrid"/>
        <w:tblW w:type="auto" w:w="0"/>
        <w:jc w:val="center"/>
        <w:tblLook w:firstColumn="1" w:firstRow="1" w:lastColumn="0" w:lastRow="0" w:noHBand="0" w:noVBand="1" w:val="04A0"/>
      </w:tblPr>
      <w:tblGrid>
        <w:gridCol w:w="3168"/>
        <w:gridCol w:w="3168"/>
        <w:gridCol w:w="3168"/>
      </w:tblGrid>
      <w:tr>
        <w:tc>
          <w:tcPr>
            <w:tcW w:type="dxa" w:w="1368"/>
            <w:shd w:val="clear" w:fill="123A63"/>
          </w:tcPr>
          <w:p>
            <w:pPr>
              <w:spacing w:after="40" w:before="40"/>
            </w:pPr>
            <w:r/>
            <w:r>
              <w:rPr>
                <w:b/>
                <w:color w:val="FFFFFF"/>
                <w:sz w:val="18"/>
              </w:rPr>
              <w:t>Decision</w:t>
            </w:r>
          </w:p>
        </w:tc>
        <w:tc>
          <w:tcPr>
            <w:tcW w:type="dxa" w:w="4104"/>
            <w:shd w:val="clear" w:fill="123A63"/>
          </w:tcPr>
          <w:p>
            <w:pPr>
              <w:spacing w:after="40" w:before="40"/>
            </w:pPr>
            <w:r/>
            <w:r>
              <w:rPr>
                <w:b/>
                <w:color w:val="FFFFFF"/>
                <w:sz w:val="18"/>
              </w:rPr>
              <w:t>What the learner sees</w:t>
            </w:r>
          </w:p>
        </w:tc>
        <w:tc>
          <w:tcPr>
            <w:tcW w:type="dxa" w:w="3600"/>
            <w:shd w:val="clear" w:fill="123A63"/>
          </w:tcPr>
          <w:p>
            <w:pPr>
              <w:spacing w:after="40" w:before="40"/>
            </w:pPr>
            <w:r/>
            <w:r>
              <w:rPr>
                <w:b/>
                <w:color w:val="FFFFFF"/>
                <w:sz w:val="18"/>
              </w:rPr>
              <w:t>What they can do</w:t>
            </w:r>
          </w:p>
        </w:tc>
      </w:tr>
      <w:tr>
        <w:tc>
          <w:tcPr>
            <w:tcW w:type="dxa" w:w="1368"/>
          </w:tcPr>
          <w:p>
            <w:pPr>
              <w:spacing w:after="40" w:before="40"/>
            </w:pPr>
            <w:r/>
            <w:r>
              <w:rPr>
                <w:b/>
                <w:sz w:val="18"/>
              </w:rPr>
              <w:t>Approve</w:t>
            </w:r>
          </w:p>
        </w:tc>
        <w:tc>
          <w:tcPr>
            <w:tcW w:type="dxa" w:w="4104"/>
          </w:tcPr>
          <w:p>
            <w:pPr>
              <w:spacing w:after="40" w:before="40"/>
            </w:pPr>
            <w:r/>
            <w:r>
              <w:rPr>
                <w:sz w:val="18"/>
              </w:rPr>
              <w:t>Status becomes Active. A notification and an approval email arrive.</w:t>
            </w:r>
          </w:p>
        </w:tc>
        <w:tc>
          <w:tcPr>
            <w:tcW w:type="dxa" w:w="3600"/>
          </w:tcPr>
          <w:p>
            <w:pPr>
              <w:spacing w:after="40" w:before="40"/>
            </w:pPr>
            <w:r/>
            <w:r>
              <w:rPr>
                <w:sz w:val="18"/>
              </w:rPr>
              <w:t>Full use of everything their plan includes.</w:t>
            </w:r>
          </w:p>
        </w:tc>
      </w:tr>
      <w:tr>
        <w:tc>
          <w:tcPr>
            <w:tcW w:type="dxa" w:w="1368"/>
            <w:shd w:val="clear" w:fill="F7F9FC"/>
          </w:tcPr>
          <w:p>
            <w:pPr>
              <w:spacing w:after="40" w:before="40"/>
            </w:pPr>
            <w:r/>
            <w:r>
              <w:rPr>
                <w:b/>
                <w:sz w:val="18"/>
              </w:rPr>
              <w:t>Reject</w:t>
            </w:r>
          </w:p>
        </w:tc>
        <w:tc>
          <w:tcPr>
            <w:tcW w:type="dxa" w:w="4104"/>
            <w:shd w:val="clear" w:fill="F7F9FC"/>
          </w:tcPr>
          <w:p>
            <w:pPr>
              <w:spacing w:after="40" w:before="40"/>
            </w:pPr>
            <w:r/>
            <w:r>
              <w:rPr>
                <w:sz w:val="18"/>
              </w:rPr>
              <w:t>Status becomes Rejected, with the admin's reason shown.</w:t>
            </w:r>
          </w:p>
        </w:tc>
        <w:tc>
          <w:tcPr>
            <w:tcW w:type="dxa" w:w="3600"/>
            <w:shd w:val="clear" w:fill="F7F9FC"/>
          </w:tcPr>
          <w:p>
            <w:pPr>
              <w:spacing w:after="40" w:before="40"/>
            </w:pPr>
            <w:r/>
            <w:r>
              <w:rPr>
                <w:sz w:val="18"/>
              </w:rPr>
              <w:t>Correct their details and resubmit — the age and eligibility rules run again on the new date of birth.</w:t>
            </w:r>
          </w:p>
        </w:tc>
      </w:tr>
      <w:tr>
        <w:tc>
          <w:tcPr>
            <w:tcW w:type="dxa" w:w="1368"/>
          </w:tcPr>
          <w:p>
            <w:pPr>
              <w:spacing w:after="40" w:before="40"/>
            </w:pPr>
            <w:r/>
            <w:r>
              <w:rPr>
                <w:b/>
                <w:sz w:val="18"/>
              </w:rPr>
              <w:t>Suspend</w:t>
            </w:r>
          </w:p>
        </w:tc>
        <w:tc>
          <w:tcPr>
            <w:tcW w:type="dxa" w:w="4104"/>
          </w:tcPr>
          <w:p>
            <w:pPr>
              <w:spacing w:after="40" w:before="40"/>
            </w:pPr>
            <w:r/>
            <w:r>
              <w:rPr>
                <w:sz w:val="18"/>
              </w:rPr>
              <w:t>Status becomes Suspended.</w:t>
            </w:r>
          </w:p>
        </w:tc>
        <w:tc>
          <w:tcPr>
            <w:tcW w:type="dxa" w:w="3600"/>
          </w:tcPr>
          <w:p>
            <w:pPr>
              <w:spacing w:after="40" w:before="40"/>
            </w:pPr>
            <w:r/>
            <w:r>
              <w:rPr>
                <w:sz w:val="18"/>
              </w:rPr>
              <w:t>Set by an admin as a disciplinary or operational measure.</w:t>
            </w:r>
          </w:p>
        </w:tc>
      </w:tr>
    </w:tbl>
    <w:p>
      <w:pPr>
        <w:spacing w:after="80"/>
      </w:pPr>
    </w:p>
    <w:p>
      <w:r>
        <w:rPr>
          <w:b w:val="0"/>
          <w:i w:val="0"/>
        </w:rPr>
        <w:t>A rejected learner uses the same public status page, /status/&lt;Student ID&gt;, to see why and to resubmit. Only rejected memberships can be resubmitted; the resubmission puts them back into the queue as Pending.</w:t>
      </w:r>
    </w:p>
    <w:p>
      <w:pPr>
        <w:spacing w:before="160" w:after="200"/>
        <w:ind w:left="86"/>
        <w:shd w:val="clear" w:color="auto" w:fill="EEF3F9"/>
        <w:pBdr>
          <w:left w:val="single" w:sz="18" w:space="8" w:color="123A63"/>
        </w:pBdr>
      </w:pPr>
      <w:r>
        <w:rPr>
          <w:b/>
          <w:color w:val="123A63"/>
          <w:sz w:val="20"/>
        </w:rPr>
        <w:t xml:space="preserve">Privacy of documents  </w:t>
      </w:r>
      <w:r>
        <w:rPr>
          <w:sz w:val="20"/>
        </w:rPr>
        <w:t>The ID proof and the education proof are private. They are deliberately left out of the bulk student list and appear only on the single-student admin screens. No member-facing page anywhere in the platform reads them — the community directory reads a completely separate community profile that has no documents on it.</w:t>
      </w:r>
    </w:p>
    <w:p>
      <w:r>
        <w:br w:type="page"/>
      </w:r>
    </w:p>
    <w:p>
      <w:pPr>
        <w:pStyle w:val="Heading1"/>
      </w:pPr>
      <w:r>
        <w:t>Part 4 — The Student journey</w:t>
      </w:r>
    </w:p>
    <w:p>
      <w:r>
        <w:rPr>
          <w:b w:val="0"/>
          <w:i w:val="0"/>
        </w:rPr>
        <w:t>This is the longest part of the guide, because the student portal is the largest part of the product. It is organised in the order a real member meets things: arrive, get oriented, learn, practise with people, attend classes, get tested, and pay.</w:t>
      </w:r>
    </w:p>
    <w:p>
      <w:pPr>
        <w:pStyle w:val="Heading2"/>
      </w:pPr>
      <w:r>
        <w:t>4.1  The student's menu</w:t>
      </w:r>
    </w:p>
    <w:tbl>
      <w:tblPr>
        <w:tblStyle w:val="TableGrid"/>
        <w:tblW w:type="auto" w:w="0"/>
        <w:jc w:val="center"/>
        <w:tblLook w:firstColumn="1" w:firstRow="1" w:lastColumn="0" w:lastRow="0" w:noHBand="0" w:noVBand="1" w:val="04A0"/>
      </w:tblPr>
      <w:tblGrid>
        <w:gridCol w:w="4752"/>
        <w:gridCol w:w="4752"/>
      </w:tblGrid>
      <w:tr>
        <w:tc>
          <w:tcPr>
            <w:tcW w:type="dxa" w:w="1296"/>
            <w:shd w:val="clear" w:fill="123A63"/>
          </w:tcPr>
          <w:p>
            <w:pPr>
              <w:spacing w:after="40" w:before="40"/>
            </w:pPr>
            <w:r/>
            <w:r>
              <w:rPr>
                <w:b/>
                <w:color w:val="FFFFFF"/>
                <w:sz w:val="18"/>
              </w:rPr>
              <w:t>Group</w:t>
            </w:r>
          </w:p>
        </w:tc>
        <w:tc>
          <w:tcPr>
            <w:tcW w:type="dxa" w:w="7776"/>
            <w:shd w:val="clear" w:fill="123A63"/>
          </w:tcPr>
          <w:p>
            <w:pPr>
              <w:spacing w:after="40" w:before="40"/>
            </w:pPr>
            <w:r/>
            <w:r>
              <w:rPr>
                <w:b/>
                <w:color w:val="FFFFFF"/>
                <w:sz w:val="18"/>
              </w:rPr>
              <w:t>Pages</w:t>
            </w:r>
          </w:p>
        </w:tc>
      </w:tr>
      <w:tr>
        <w:tc>
          <w:tcPr>
            <w:tcW w:type="dxa" w:w="1296"/>
          </w:tcPr>
          <w:p>
            <w:pPr>
              <w:spacing w:after="40" w:before="40"/>
            </w:pPr>
            <w:r/>
            <w:r>
              <w:rPr>
                <w:b/>
                <w:sz w:val="18"/>
              </w:rPr>
              <w:t>Home</w:t>
            </w:r>
          </w:p>
        </w:tc>
        <w:tc>
          <w:tcPr>
            <w:tcW w:type="dxa" w:w="7776"/>
          </w:tcPr>
          <w:p>
            <w:pPr>
              <w:spacing w:after="40" w:before="40"/>
            </w:pPr>
            <w:r/>
            <w:r>
              <w:rPr>
                <w:sz w:val="18"/>
              </w:rPr>
              <w:t>Dashboard</w:t>
            </w:r>
          </w:p>
        </w:tc>
      </w:tr>
      <w:tr>
        <w:tc>
          <w:tcPr>
            <w:tcW w:type="dxa" w:w="1296"/>
            <w:shd w:val="clear" w:fill="F7F9FC"/>
          </w:tcPr>
          <w:p>
            <w:pPr>
              <w:spacing w:after="40" w:before="40"/>
            </w:pPr>
            <w:r/>
            <w:r>
              <w:rPr>
                <w:b/>
                <w:sz w:val="18"/>
              </w:rPr>
              <w:t>Learn</w:t>
            </w:r>
          </w:p>
        </w:tc>
        <w:tc>
          <w:tcPr>
            <w:tcW w:type="dxa" w:w="7776"/>
            <w:shd w:val="clear" w:fill="F7F9FC"/>
          </w:tcPr>
          <w:p>
            <w:pPr>
              <w:spacing w:after="40" w:before="40"/>
            </w:pPr>
            <w:r/>
            <w:r>
              <w:rPr>
                <w:sz w:val="18"/>
              </w:rPr>
              <w:t>Orientation · Learning · Prompt Library · Subscription · Videos · Study Material · Community Classes · Connect Members · Exams &amp; Certification · Teacher-led Batches · Attendance · Reports</w:t>
            </w:r>
          </w:p>
        </w:tc>
      </w:tr>
      <w:tr>
        <w:tc>
          <w:tcPr>
            <w:tcW w:type="dxa" w:w="1296"/>
          </w:tcPr>
          <w:p>
            <w:pPr>
              <w:spacing w:after="40" w:before="40"/>
            </w:pPr>
            <w:r/>
            <w:r>
              <w:rPr>
                <w:b/>
                <w:sz w:val="18"/>
              </w:rPr>
              <w:t>Account</w:t>
            </w:r>
          </w:p>
        </w:tc>
        <w:tc>
          <w:tcPr>
            <w:tcW w:type="dxa" w:w="7776"/>
          </w:tcPr>
          <w:p>
            <w:pPr>
              <w:spacing w:after="40" w:before="40"/>
            </w:pPr>
            <w:r/>
            <w:r>
              <w:rPr>
                <w:sz w:val="18"/>
              </w:rPr>
              <w:t>Payments · Notifications · Offers · Profile · Settings</w:t>
            </w:r>
          </w:p>
        </w:tc>
      </w:tr>
    </w:tbl>
    <w:p>
      <w:pPr>
        <w:spacing w:after="80"/>
      </w:pPr>
    </w:p>
    <w:p>
      <w:pPr>
        <w:spacing w:after="200"/>
      </w:pPr>
      <w:r>
        <w:rPr>
          <w:b w:val="0"/>
          <w:i w:val="0"/>
        </w:rPr>
        <w:t>Exams and Teacher-led Batches are shown only to members whose subscription is live. Three pop-ups can appear over any page: a monthly-fee reminder, a class-review request, and an offer.</w:t>
      </w:r>
    </w:p>
    <w:p>
      <w:pPr>
        <w:pStyle w:val="Heading2"/>
      </w:pPr>
      <w:r>
        <w:t>4.2  The dashboard home</w:t>
      </w:r>
    </w:p>
    <w:p>
      <w:r>
        <w:rPr>
          <w:b w:val="0"/>
          <w:i w:val="0"/>
        </w:rPr>
        <w:t>The landing screen after login shows, at a glance: the member's name and photo, their Student ID, their membership status, their CEFR level and whether it is verified, their current subscription, the number of unread notifications, their referral code, and a permanent WhatsApp support banner asking them to quote their Student ID (the stated response time is 48 hours).</w:t>
      </w:r>
    </w:p>
    <w:p>
      <w:r>
        <w:rPr>
          <w:b w:val="0"/>
          <w:i w:val="0"/>
        </w:rPr>
        <w:t>If orientation has not been completed, a prominent prompt to start it sits on this page. It is a nudge, not a lock — the rest of the dashboard stays open.</w:t>
      </w:r>
    </w:p>
    <w:p>
      <w:pPr>
        <w:pStyle w:val="Heading2"/>
      </w:pPr>
      <w:r>
        <w:t>4.3  Orientation — the one-time welcome</w:t>
      </w:r>
    </w:p>
    <w:p>
      <w:pPr>
        <w:spacing w:before="120" w:after="200"/>
        <w:jc w:val="center"/>
        <w:shd w:val="clear" w:color="auto" w:fill="F7F9FC"/>
      </w:pPr>
      <w:r>
        <w:rPr>
          <w:b/>
          <w:color w:val="123A63"/>
          <w:sz w:val="19"/>
        </w:rPr>
        <w:t>Enrolled or self-serve</w:t>
      </w:r>
      <w:r>
        <w:rPr>
          <w:b/>
          <w:color w:val="B0821A"/>
          <w:sz w:val="20"/>
        </w:rPr>
        <w:t xml:space="preserve">   →   </w:t>
      </w:r>
      <w:r>
        <w:rPr>
          <w:b/>
          <w:color w:val="123A63"/>
          <w:sz w:val="19"/>
        </w:rPr>
        <w:t>Six walkthrough steps</w:t>
      </w:r>
      <w:r>
        <w:rPr>
          <w:b/>
          <w:color w:val="B0821A"/>
          <w:sz w:val="20"/>
        </w:rPr>
        <w:t xml:space="preserve">   →   </w:t>
      </w:r>
      <w:r>
        <w:rPr>
          <w:b/>
          <w:color w:val="123A63"/>
          <w:sz w:val="19"/>
        </w:rPr>
        <w:t>Accept the rules</w:t>
      </w:r>
      <w:r>
        <w:rPr>
          <w:b/>
          <w:color w:val="B0821A"/>
          <w:sz w:val="20"/>
        </w:rPr>
        <w:t xml:space="preserve">   →   </w:t>
      </w:r>
      <w:r>
        <w:rPr>
          <w:b/>
          <w:color w:val="123A63"/>
          <w:sz w:val="19"/>
        </w:rPr>
        <w:t>Completed</w:t>
      </w:r>
    </w:p>
    <w:p>
      <w:r>
        <w:rPr>
          <w:b w:val="0"/>
          <w:i w:val="0"/>
        </w:rPr>
        <w:t>Orientation is a single onboarding session, roughly 30 to 60 minutes, that every new member goes through once. It exists in two forms:</w:t>
      </w:r>
    </w:p>
    <w:tbl>
      <w:tblPr>
        <w:tblStyle w:val="TableGrid"/>
        <w:tblW w:type="auto" w:w="0"/>
        <w:jc w:val="center"/>
        <w:tblLook w:firstColumn="1" w:firstRow="1" w:lastColumn="0" w:lastRow="0" w:noHBand="0" w:noVBand="1" w:val="04A0"/>
      </w:tblPr>
      <w:tblGrid>
        <w:gridCol w:w="3168"/>
        <w:gridCol w:w="3168"/>
        <w:gridCol w:w="3168"/>
      </w:tblGrid>
      <w:tr>
        <w:tc>
          <w:tcPr>
            <w:tcW w:type="dxa" w:w="1584"/>
            <w:shd w:val="clear" w:fill="123A63"/>
          </w:tcPr>
          <w:p>
            <w:pPr>
              <w:spacing w:after="40" w:before="40"/>
            </w:pPr>
            <w:r/>
            <w:r>
              <w:rPr>
                <w:b/>
                <w:color w:val="FFFFFF"/>
                <w:sz w:val="18"/>
              </w:rPr>
              <w:t>Mode</w:t>
            </w:r>
          </w:p>
        </w:tc>
        <w:tc>
          <w:tcPr>
            <w:tcW w:type="dxa" w:w="4896"/>
            <w:shd w:val="clear" w:fill="123A63"/>
          </w:tcPr>
          <w:p>
            <w:pPr>
              <w:spacing w:after="40" w:before="40"/>
            </w:pPr>
            <w:r/>
            <w:r>
              <w:rPr>
                <w:b/>
                <w:color w:val="FFFFFF"/>
                <w:sz w:val="18"/>
              </w:rPr>
              <w:t>How it runs</w:t>
            </w:r>
          </w:p>
        </w:tc>
        <w:tc>
          <w:tcPr>
            <w:tcW w:type="dxa" w:w="2592"/>
            <w:shd w:val="clear" w:fill="123A63"/>
          </w:tcPr>
          <w:p>
            <w:pPr>
              <w:spacing w:after="40" w:before="40"/>
            </w:pPr>
            <w:r/>
            <w:r>
              <w:rPr>
                <w:b/>
                <w:color w:val="FFFFFF"/>
                <w:sz w:val="18"/>
              </w:rPr>
              <w:t>Who marks it complete</w:t>
            </w:r>
          </w:p>
        </w:tc>
      </w:tr>
      <w:tr>
        <w:tc>
          <w:tcPr>
            <w:tcW w:type="dxa" w:w="1584"/>
          </w:tcPr>
          <w:p>
            <w:pPr>
              <w:spacing w:after="40" w:before="40"/>
            </w:pPr>
            <w:r/>
            <w:r>
              <w:rPr>
                <w:b/>
                <w:sz w:val="18"/>
              </w:rPr>
              <w:t>Live</w:t>
            </w:r>
          </w:p>
        </w:tc>
        <w:tc>
          <w:tcPr>
            <w:tcW w:type="dxa" w:w="4896"/>
          </w:tcPr>
          <w:p>
            <w:pPr>
              <w:spacing w:after="40" w:before="40"/>
            </w:pPr>
            <w:r/>
            <w:r>
              <w:rPr>
                <w:sz w:val="18"/>
              </w:rPr>
              <w:t>Admin schedules a session, assigns a teacher, and enrols students. Reminders go out shortly before it starts.</w:t>
            </w:r>
          </w:p>
        </w:tc>
        <w:tc>
          <w:tcPr>
            <w:tcW w:type="dxa" w:w="2592"/>
          </w:tcPr>
          <w:p>
            <w:pPr>
              <w:spacing w:after="40" w:before="40"/>
            </w:pPr>
            <w:r/>
            <w:r>
              <w:rPr>
                <w:sz w:val="18"/>
              </w:rPr>
              <w:t>The teacher or an admin</w:t>
            </w:r>
          </w:p>
        </w:tc>
      </w:tr>
      <w:tr>
        <w:tc>
          <w:tcPr>
            <w:tcW w:type="dxa" w:w="1584"/>
            <w:shd w:val="clear" w:fill="F7F9FC"/>
          </w:tcPr>
          <w:p>
            <w:pPr>
              <w:spacing w:after="40" w:before="40"/>
            </w:pPr>
            <w:r/>
            <w:r>
              <w:rPr>
                <w:b/>
                <w:sz w:val="18"/>
              </w:rPr>
              <w:t>Recorded / self-paced</w:t>
            </w:r>
          </w:p>
        </w:tc>
        <w:tc>
          <w:tcPr>
            <w:tcW w:type="dxa" w:w="4896"/>
            <w:shd w:val="clear" w:fill="F7F9FC"/>
          </w:tcPr>
          <w:p>
            <w:pPr>
              <w:spacing w:after="40" w:before="40"/>
            </w:pPr>
            <w:r/>
            <w:r>
              <w:rPr>
                <w:sz w:val="18"/>
              </w:rPr>
              <w:t>The member works through the walkthrough on their own, at their own speed.</w:t>
            </w:r>
          </w:p>
        </w:tc>
        <w:tc>
          <w:tcPr>
            <w:tcW w:type="dxa" w:w="2592"/>
            <w:shd w:val="clear" w:fill="F7F9FC"/>
          </w:tcPr>
          <w:p>
            <w:pPr>
              <w:spacing w:after="40" w:before="40"/>
            </w:pPr>
            <w:r/>
            <w:r>
              <w:rPr>
                <w:sz w:val="18"/>
              </w:rPr>
              <w:t>The member themselves</w:t>
            </w:r>
          </w:p>
        </w:tc>
      </w:tr>
    </w:tbl>
    <w:p>
      <w:pPr>
        <w:spacing w:after="80"/>
      </w:pPr>
    </w:p>
    <w:p>
      <w:r>
        <w:rPr>
          <w:b w:val="0"/>
          <w:i w:val="0"/>
        </w:rPr>
        <w:t>The walkthrough is six cards, in this order:</w:t>
      </w:r>
    </w:p>
    <w:tbl>
      <w:tblPr>
        <w:tblStyle w:val="TableGrid"/>
        <w:tblW w:type="auto" w:w="0"/>
        <w:jc w:val="center"/>
        <w:tblLook w:firstColumn="1" w:firstRow="1" w:lastColumn="0" w:lastRow="0" w:noHBand="0" w:noVBand="1" w:val="04A0"/>
      </w:tblPr>
      <w:tblGrid>
        <w:gridCol w:w="4752"/>
        <w:gridCol w:w="4752"/>
      </w:tblGrid>
      <w:tr>
        <w:tc>
          <w:tcPr>
            <w:tcW w:type="dxa" w:w="2160"/>
            <w:shd w:val="clear" w:fill="123A63"/>
          </w:tcPr>
          <w:p>
            <w:pPr>
              <w:spacing w:after="40" w:before="40"/>
            </w:pPr>
            <w:r/>
            <w:r>
              <w:rPr>
                <w:b/>
                <w:color w:val="FFFFFF"/>
                <w:sz w:val="18"/>
              </w:rPr>
              <w:t>Step</w:t>
            </w:r>
          </w:p>
        </w:tc>
        <w:tc>
          <w:tcPr>
            <w:tcW w:type="dxa" w:w="6912"/>
            <w:shd w:val="clear" w:fill="123A63"/>
          </w:tcPr>
          <w:p>
            <w:pPr>
              <w:spacing w:after="40" w:before="40"/>
            </w:pPr>
            <w:r/>
            <w:r>
              <w:rPr>
                <w:b/>
                <w:color w:val="FFFFFF"/>
                <w:sz w:val="18"/>
              </w:rPr>
              <w:t>What it covers</w:t>
            </w:r>
          </w:p>
        </w:tc>
      </w:tr>
      <w:tr>
        <w:tc>
          <w:tcPr>
            <w:tcW w:type="dxa" w:w="2160"/>
          </w:tcPr>
          <w:p>
            <w:pPr>
              <w:spacing w:after="40" w:before="40"/>
            </w:pPr>
            <w:r/>
            <w:r>
              <w:rPr>
                <w:b/>
                <w:sz w:val="18"/>
              </w:rPr>
              <w:t>1. Welcome</w:t>
            </w:r>
          </w:p>
        </w:tc>
        <w:tc>
          <w:tcPr>
            <w:tcW w:type="dxa" w:w="6912"/>
          </w:tcPr>
          <w:p>
            <w:pPr>
              <w:spacing w:after="40" w:before="40"/>
            </w:pPr>
            <w:r/>
            <w:r>
              <w:rPr>
                <w:sz w:val="18"/>
              </w:rPr>
              <w:t>What the next hour will cover, and reassurance that they can revisit any step.</w:t>
            </w:r>
          </w:p>
        </w:tc>
      </w:tr>
      <w:tr>
        <w:tc>
          <w:tcPr>
            <w:tcW w:type="dxa" w:w="2160"/>
            <w:shd w:val="clear" w:fill="F7F9FC"/>
          </w:tcPr>
          <w:p>
            <w:pPr>
              <w:spacing w:after="40" w:before="40"/>
            </w:pPr>
            <w:r/>
            <w:r>
              <w:rPr>
                <w:b/>
                <w:sz w:val="18"/>
              </w:rPr>
              <w:t>2. Platform Introduction</w:t>
            </w:r>
          </w:p>
        </w:tc>
        <w:tc>
          <w:tcPr>
            <w:tcW w:type="dxa" w:w="6912"/>
            <w:shd w:val="clear" w:fill="F7F9FC"/>
          </w:tcPr>
          <w:p>
            <w:pPr>
              <w:spacing w:after="40" w:before="40"/>
            </w:pPr>
            <w:r/>
            <w:r>
              <w:rPr>
                <w:sz w:val="18"/>
              </w:rPr>
              <w:t>What SpeakEdge is: learn by speaking, guided by certified teachers, measured by CEFR.</w:t>
            </w:r>
          </w:p>
        </w:tc>
      </w:tr>
      <w:tr>
        <w:tc>
          <w:tcPr>
            <w:tcW w:type="dxa" w:w="2160"/>
          </w:tcPr>
          <w:p>
            <w:pPr>
              <w:spacing w:after="40" w:before="40"/>
            </w:pPr>
            <w:r/>
            <w:r>
              <w:rPr>
                <w:b/>
                <w:sz w:val="18"/>
              </w:rPr>
              <w:t>3. Platform Walkthrough</w:t>
            </w:r>
          </w:p>
        </w:tc>
        <w:tc>
          <w:tcPr>
            <w:tcW w:type="dxa" w:w="6912"/>
          </w:tcPr>
          <w:p>
            <w:pPr>
              <w:spacing w:after="40" w:before="40"/>
            </w:pPr>
            <w:r/>
            <w:r>
              <w:rPr>
                <w:sz w:val="18"/>
              </w:rPr>
              <w:t>A tour: dashboard, profile, batches and calendar, community class, notifications, support.</w:t>
            </w:r>
          </w:p>
        </w:tc>
      </w:tr>
      <w:tr>
        <w:tc>
          <w:tcPr>
            <w:tcW w:type="dxa" w:w="2160"/>
            <w:shd w:val="clear" w:fill="F7F9FC"/>
          </w:tcPr>
          <w:p>
            <w:pPr>
              <w:spacing w:after="40" w:before="40"/>
            </w:pPr>
            <w:r/>
            <w:r>
              <w:rPr>
                <w:b/>
                <w:sz w:val="18"/>
              </w:rPr>
              <w:t>4. Your Membership Benefits</w:t>
            </w:r>
          </w:p>
        </w:tc>
        <w:tc>
          <w:tcPr>
            <w:tcW w:type="dxa" w:w="6912"/>
            <w:shd w:val="clear" w:fill="F7F9FC"/>
          </w:tcPr>
          <w:p>
            <w:pPr>
              <w:spacing w:after="40" w:before="40"/>
            </w:pPr>
            <w:r/>
            <w:r>
              <w:rPr>
                <w:sz w:val="18"/>
              </w:rPr>
              <w:t>Student ID, teacher-led and conversation-team classes, complimentary assessments, community, videos, certificate eligibility, support.</w:t>
            </w:r>
          </w:p>
        </w:tc>
      </w:tr>
      <w:tr>
        <w:tc>
          <w:tcPr>
            <w:tcW w:type="dxa" w:w="2160"/>
          </w:tcPr>
          <w:p>
            <w:pPr>
              <w:spacing w:after="40" w:before="40"/>
            </w:pPr>
            <w:r/>
            <w:r>
              <w:rPr>
                <w:b/>
                <w:sz w:val="18"/>
              </w:rPr>
              <w:t>5. Learning Expectations</w:t>
            </w:r>
          </w:p>
        </w:tc>
        <w:tc>
          <w:tcPr>
            <w:tcW w:type="dxa" w:w="6912"/>
          </w:tcPr>
          <w:p>
            <w:pPr>
              <w:spacing w:after="40" w:before="40"/>
            </w:pPr>
            <w:r/>
            <w:r>
              <w:rPr>
                <w:sz w:val="18"/>
              </w:rPr>
              <w:t>The recommended routine: practise daily, attend weekly classes, participate, watch the milestones.</w:t>
            </w:r>
          </w:p>
        </w:tc>
      </w:tr>
      <w:tr>
        <w:tc>
          <w:tcPr>
            <w:tcW w:type="dxa" w:w="2160"/>
            <w:shd w:val="clear" w:fill="F7F9FC"/>
          </w:tcPr>
          <w:p>
            <w:pPr>
              <w:spacing w:after="40" w:before="40"/>
            </w:pPr>
            <w:r/>
            <w:r>
              <w:rPr>
                <w:b/>
                <w:sz w:val="18"/>
              </w:rPr>
              <w:t>6. Community &amp; Communication</w:t>
            </w:r>
          </w:p>
        </w:tc>
        <w:tc>
          <w:tcPr>
            <w:tcW w:type="dxa" w:w="6912"/>
            <w:shd w:val="clear" w:fill="F7F9FC"/>
          </w:tcPr>
          <w:p>
            <w:pPr>
              <w:spacing w:after="40" w:before="40"/>
            </w:pPr>
            <w:r/>
            <w:r>
              <w:rPr>
                <w:sz w:val="18"/>
              </w:rPr>
              <w:t>The community rules and guidelines — this step must be accepted to finish.</w:t>
            </w:r>
          </w:p>
        </w:tc>
      </w:tr>
    </w:tbl>
    <w:p>
      <w:pPr>
        <w:spacing w:after="80"/>
      </w:pPr>
    </w:p>
    <w:p>
      <w:pPr>
        <w:spacing w:after="200"/>
      </w:pPr>
      <w:r>
        <w:rPr>
          <w:b w:val="0"/>
          <w:i w:val="0"/>
        </w:rPr>
        <w:t>Progress is remembered, so a member who stops halfway resumes where they left off. An orientation batch closes itself automatically once every enrolled student has finished.</w:t>
      </w:r>
    </w:p>
    <w:p>
      <w:pPr>
        <w:pStyle w:val="Heading2"/>
      </w:pPr>
      <w:r>
        <w:t>4.4  The learning journey — the heart of the product</w:t>
      </w:r>
    </w:p>
    <w:p>
      <w:r>
        <w:rPr>
          <w:b w:val="0"/>
          <w:i w:val="0"/>
        </w:rPr>
        <w:t>This is the daily practice engine, and it is the most distinctive thing SpeakEdge does. Understand this section and you understand the product.</w:t>
      </w:r>
    </w:p>
    <w:p>
      <w:pPr>
        <w:pStyle w:val="Heading3"/>
      </w:pPr>
      <w:r>
        <w:t>The shape of the course</w:t>
      </w:r>
    </w:p>
    <w:tbl>
      <w:tblPr>
        <w:tblStyle w:val="TableGrid"/>
        <w:tblW w:type="auto" w:w="0"/>
        <w:jc w:val="center"/>
        <w:tblLook w:firstColumn="1" w:firstRow="1" w:lastColumn="0" w:lastRow="0" w:noHBand="0" w:noVBand="1" w:val="04A0"/>
      </w:tblPr>
      <w:tblGrid>
        <w:gridCol w:w="4752"/>
        <w:gridCol w:w="4752"/>
      </w:tblGrid>
      <w:tr>
        <w:tc>
          <w:tcPr>
            <w:tcW w:type="dxa" w:w="2160"/>
            <w:shd w:val="clear" w:fill="123A63"/>
          </w:tcPr>
          <w:p>
            <w:pPr>
              <w:spacing w:after="40" w:before="40"/>
            </w:pPr>
            <w:r/>
            <w:r>
              <w:rPr>
                <w:b/>
                <w:color w:val="FFFFFF"/>
                <w:sz w:val="18"/>
              </w:rPr>
              <w:t>Dimension</w:t>
            </w:r>
          </w:p>
        </w:tc>
        <w:tc>
          <w:tcPr>
            <w:tcW w:type="dxa" w:w="6912"/>
            <w:shd w:val="clear" w:fill="123A63"/>
          </w:tcPr>
          <w:p>
            <w:pPr>
              <w:spacing w:after="40" w:before="40"/>
            </w:pPr>
            <w:r/>
            <w:r>
              <w:rPr>
                <w:b/>
                <w:color w:val="FFFFFF"/>
                <w:sz w:val="18"/>
              </w:rPr>
              <w:t>Value</w:t>
            </w:r>
          </w:p>
        </w:tc>
      </w:tr>
      <w:tr>
        <w:tc>
          <w:tcPr>
            <w:tcW w:type="dxa" w:w="2160"/>
          </w:tcPr>
          <w:p>
            <w:pPr>
              <w:spacing w:after="40" w:before="40"/>
            </w:pPr>
            <w:r/>
            <w:r>
              <w:rPr>
                <w:b/>
                <w:sz w:val="18"/>
              </w:rPr>
              <w:t>Course</w:t>
            </w:r>
          </w:p>
        </w:tc>
        <w:tc>
          <w:tcPr>
            <w:tcW w:type="dxa" w:w="6912"/>
          </w:tcPr>
          <w:p>
            <w:pPr>
              <w:spacing w:after="40" w:before="40"/>
            </w:pPr>
            <w:r/>
            <w:r>
              <w:rPr>
                <w:sz w:val="18"/>
              </w:rPr>
              <w:t>Two entirely separate libraries — Kids and Adults</w:t>
            </w:r>
          </w:p>
        </w:tc>
      </w:tr>
      <w:tr>
        <w:tc>
          <w:tcPr>
            <w:tcW w:type="dxa" w:w="2160"/>
            <w:shd w:val="clear" w:fill="F7F9FC"/>
          </w:tcPr>
          <w:p>
            <w:pPr>
              <w:spacing w:after="40" w:before="40"/>
            </w:pPr>
            <w:r/>
            <w:r>
              <w:rPr>
                <w:b/>
                <w:sz w:val="18"/>
              </w:rPr>
              <w:t>Length</w:t>
            </w:r>
          </w:p>
        </w:tc>
        <w:tc>
          <w:tcPr>
            <w:tcW w:type="dxa" w:w="6912"/>
            <w:shd w:val="clear" w:fill="F7F9FC"/>
          </w:tcPr>
          <w:p>
            <w:pPr>
              <w:spacing w:after="40" w:before="40"/>
            </w:pPr>
            <w:r/>
            <w:r>
              <w:rPr>
                <w:sz w:val="18"/>
              </w:rPr>
              <w:t>48 weeks</w:t>
            </w:r>
          </w:p>
        </w:tc>
      </w:tr>
      <w:tr>
        <w:tc>
          <w:tcPr>
            <w:tcW w:type="dxa" w:w="2160"/>
          </w:tcPr>
          <w:p>
            <w:pPr>
              <w:spacing w:after="40" w:before="40"/>
            </w:pPr>
            <w:r/>
            <w:r>
              <w:rPr>
                <w:b/>
                <w:sz w:val="18"/>
              </w:rPr>
              <w:t>Days per week</w:t>
            </w:r>
          </w:p>
        </w:tc>
        <w:tc>
          <w:tcPr>
            <w:tcW w:type="dxa" w:w="6912"/>
          </w:tcPr>
          <w:p>
            <w:pPr>
              <w:spacing w:after="40" w:before="40"/>
            </w:pPr>
            <w:r/>
            <w:r>
              <w:rPr>
                <w:sz w:val="18"/>
              </w:rPr>
              <w:t>6</w:t>
            </w:r>
          </w:p>
        </w:tc>
      </w:tr>
      <w:tr>
        <w:tc>
          <w:tcPr>
            <w:tcW w:type="dxa" w:w="2160"/>
            <w:shd w:val="clear" w:fill="F7F9FC"/>
          </w:tcPr>
          <w:p>
            <w:pPr>
              <w:spacing w:after="40" w:before="40"/>
            </w:pPr>
            <w:r/>
            <w:r>
              <w:rPr>
                <w:b/>
                <w:sz w:val="18"/>
              </w:rPr>
              <w:t>Prompts per day</w:t>
            </w:r>
          </w:p>
        </w:tc>
        <w:tc>
          <w:tcPr>
            <w:tcW w:type="dxa" w:w="6912"/>
            <w:shd w:val="clear" w:fill="F7F9FC"/>
          </w:tcPr>
          <w:p>
            <w:pPr>
              <w:spacing w:after="40" w:before="40"/>
            </w:pPr>
            <w:r/>
            <w:r>
              <w:rPr>
                <w:sz w:val="18"/>
              </w:rPr>
              <w:t>5</w:t>
            </w:r>
          </w:p>
        </w:tc>
      </w:tr>
      <w:tr>
        <w:tc>
          <w:tcPr>
            <w:tcW w:type="dxa" w:w="2160"/>
          </w:tcPr>
          <w:p>
            <w:pPr>
              <w:spacing w:after="40" w:before="40"/>
            </w:pPr>
            <w:r/>
            <w:r>
              <w:rPr>
                <w:b/>
                <w:sz w:val="18"/>
              </w:rPr>
              <w:t>Day topics (default)</w:t>
            </w:r>
          </w:p>
        </w:tc>
        <w:tc>
          <w:tcPr>
            <w:tcW w:type="dxa" w:w="6912"/>
          </w:tcPr>
          <w:p>
            <w:pPr>
              <w:spacing w:after="40" w:before="40"/>
            </w:pPr>
            <w:r/>
            <w:r>
              <w:rPr>
                <w:sz w:val="18"/>
              </w:rPr>
              <w:t>Days 1–3 Conversation · Day 4 IELTS Speaking · Day 5 GD / Debate / Storytelling / Public Speaking · Day 6 Job Interview</w:t>
            </w:r>
          </w:p>
        </w:tc>
      </w:tr>
    </w:tbl>
    <w:p>
      <w:pPr>
        <w:spacing w:after="80"/>
      </w:pPr>
    </w:p>
    <w:p>
      <w:r>
        <w:rPr>
          <w:b w:val="0"/>
          <w:i w:val="0"/>
        </w:rPr>
        <w:t>The five prompts of each day are:</w:t>
      </w:r>
    </w:p>
    <w:tbl>
      <w:tblPr>
        <w:tblStyle w:val="TableGrid"/>
        <w:tblW w:type="auto" w:w="0"/>
        <w:jc w:val="center"/>
        <w:tblLook w:firstColumn="1" w:firstRow="1" w:lastColumn="0" w:lastRow="0" w:noHBand="0" w:noVBand="1" w:val="04A0"/>
      </w:tblPr>
      <w:tblGrid>
        <w:gridCol w:w="3168"/>
        <w:gridCol w:w="3168"/>
        <w:gridCol w:w="3168"/>
      </w:tblGrid>
      <w:tr>
        <w:tc>
          <w:tcPr>
            <w:tcW w:type="dxa" w:w="3024"/>
            <w:shd w:val="clear" w:fill="123A63"/>
          </w:tcPr>
          <w:p>
            <w:pPr>
              <w:spacing w:after="40" w:before="40"/>
            </w:pPr>
            <w:r/>
            <w:r>
              <w:rPr>
                <w:b/>
                <w:color w:val="FFFFFF"/>
                <w:sz w:val="18"/>
              </w:rPr>
              <w:t>Slot</w:t>
            </w:r>
          </w:p>
        </w:tc>
        <w:tc>
          <w:tcPr>
            <w:tcW w:type="dxa" w:w="864"/>
            <w:shd w:val="clear" w:fill="123A63"/>
          </w:tcPr>
          <w:p>
            <w:pPr>
              <w:spacing w:after="40" w:before="40"/>
            </w:pPr>
            <w:r/>
            <w:r>
              <w:rPr>
                <w:b/>
                <w:color w:val="FFFFFF"/>
                <w:sz w:val="18"/>
              </w:rPr>
              <w:t>Stage</w:t>
            </w:r>
          </w:p>
        </w:tc>
        <w:tc>
          <w:tcPr>
            <w:tcW w:type="dxa" w:w="5184"/>
            <w:shd w:val="clear" w:fill="123A63"/>
          </w:tcPr>
          <w:p>
            <w:pPr>
              <w:spacing w:after="40" w:before="40"/>
            </w:pPr>
            <w:r/>
            <w:r>
              <w:rPr>
                <w:b/>
                <w:color w:val="FFFFFF"/>
                <w:sz w:val="18"/>
              </w:rPr>
              <w:t>Purpose</w:t>
            </w:r>
          </w:p>
        </w:tc>
      </w:tr>
      <w:tr>
        <w:tc>
          <w:tcPr>
            <w:tcW w:type="dxa" w:w="3024"/>
          </w:tcPr>
          <w:p>
            <w:pPr>
              <w:spacing w:after="40" w:before="40"/>
            </w:pPr>
            <w:r/>
            <w:r>
              <w:rPr>
                <w:b/>
                <w:sz w:val="18"/>
              </w:rPr>
              <w:t>Lexical Integration – British</w:t>
            </w:r>
          </w:p>
        </w:tc>
        <w:tc>
          <w:tcPr>
            <w:tcW w:type="dxa" w:w="864"/>
          </w:tcPr>
          <w:p>
            <w:pPr>
              <w:spacing w:after="40" w:before="40"/>
            </w:pPr>
            <w:r/>
            <w:r>
              <w:rPr>
                <w:sz w:val="18"/>
              </w:rPr>
              <w:t>1</w:t>
            </w:r>
          </w:p>
        </w:tc>
        <w:tc>
          <w:tcPr>
            <w:tcW w:type="dxa" w:w="5184"/>
          </w:tcPr>
          <w:p>
            <w:pPr>
              <w:spacing w:after="40" w:before="40"/>
            </w:pPr>
            <w:r/>
            <w:r>
              <w:rPr>
                <w:sz w:val="18"/>
              </w:rPr>
              <w:t>Same lesson, British English</w:t>
            </w:r>
          </w:p>
        </w:tc>
      </w:tr>
      <w:tr>
        <w:tc>
          <w:tcPr>
            <w:tcW w:type="dxa" w:w="3024"/>
            <w:shd w:val="clear" w:fill="F7F9FC"/>
          </w:tcPr>
          <w:p>
            <w:pPr>
              <w:spacing w:after="40" w:before="40"/>
            </w:pPr>
            <w:r/>
            <w:r>
              <w:rPr>
                <w:b/>
                <w:sz w:val="18"/>
              </w:rPr>
              <w:t>Lexical Integration – American</w:t>
            </w:r>
          </w:p>
        </w:tc>
        <w:tc>
          <w:tcPr>
            <w:tcW w:type="dxa" w:w="864"/>
            <w:shd w:val="clear" w:fill="F7F9FC"/>
          </w:tcPr>
          <w:p>
            <w:pPr>
              <w:spacing w:after="40" w:before="40"/>
            </w:pPr>
            <w:r/>
            <w:r>
              <w:rPr>
                <w:sz w:val="18"/>
              </w:rPr>
              <w:t>1</w:t>
            </w:r>
          </w:p>
        </w:tc>
        <w:tc>
          <w:tcPr>
            <w:tcW w:type="dxa" w:w="5184"/>
            <w:shd w:val="clear" w:fill="F7F9FC"/>
          </w:tcPr>
          <w:p>
            <w:pPr>
              <w:spacing w:after="40" w:before="40"/>
            </w:pPr>
            <w:r/>
            <w:r>
              <w:rPr>
                <w:sz w:val="18"/>
              </w:rPr>
              <w:t>Same lesson, American English</w:t>
            </w:r>
          </w:p>
        </w:tc>
      </w:tr>
      <w:tr>
        <w:tc>
          <w:tcPr>
            <w:tcW w:type="dxa" w:w="3024"/>
          </w:tcPr>
          <w:p>
            <w:pPr>
              <w:spacing w:after="40" w:before="40"/>
            </w:pPr>
            <w:r/>
            <w:r>
              <w:rPr>
                <w:b/>
                <w:sz w:val="18"/>
              </w:rPr>
              <w:t>Lexical Integration – International</w:t>
            </w:r>
          </w:p>
        </w:tc>
        <w:tc>
          <w:tcPr>
            <w:tcW w:type="dxa" w:w="864"/>
          </w:tcPr>
          <w:p>
            <w:pPr>
              <w:spacing w:after="40" w:before="40"/>
            </w:pPr>
            <w:r/>
            <w:r>
              <w:rPr>
                <w:sz w:val="18"/>
              </w:rPr>
              <w:t>1</w:t>
            </w:r>
          </w:p>
        </w:tc>
        <w:tc>
          <w:tcPr>
            <w:tcW w:type="dxa" w:w="5184"/>
          </w:tcPr>
          <w:p>
            <w:pPr>
              <w:spacing w:after="40" w:before="40"/>
            </w:pPr>
            <w:r/>
            <w:r>
              <w:rPr>
                <w:sz w:val="18"/>
              </w:rPr>
              <w:t>Same lesson, Neutral International English</w:t>
            </w:r>
          </w:p>
        </w:tc>
      </w:tr>
      <w:tr>
        <w:tc>
          <w:tcPr>
            <w:tcW w:type="dxa" w:w="3024"/>
            <w:shd w:val="clear" w:fill="F7F9FC"/>
          </w:tcPr>
          <w:p>
            <w:pPr>
              <w:spacing w:after="40" w:before="40"/>
            </w:pPr>
            <w:r/>
            <w:r>
              <w:rPr>
                <w:b/>
                <w:sz w:val="18"/>
              </w:rPr>
              <w:t>Learning Mode</w:t>
            </w:r>
          </w:p>
        </w:tc>
        <w:tc>
          <w:tcPr>
            <w:tcW w:type="dxa" w:w="864"/>
            <w:shd w:val="clear" w:fill="F7F9FC"/>
          </w:tcPr>
          <w:p>
            <w:pPr>
              <w:spacing w:after="40" w:before="40"/>
            </w:pPr>
            <w:r/>
            <w:r>
              <w:rPr>
                <w:sz w:val="18"/>
              </w:rPr>
              <w:t>2</w:t>
            </w:r>
          </w:p>
        </w:tc>
        <w:tc>
          <w:tcPr>
            <w:tcW w:type="dxa" w:w="5184"/>
            <w:shd w:val="clear" w:fill="F7F9FC"/>
          </w:tcPr>
          <w:p>
            <w:pPr>
              <w:spacing w:after="40" w:before="40"/>
            </w:pPr>
            <w:r/>
            <w:r>
              <w:rPr>
                <w:sz w:val="18"/>
              </w:rPr>
              <w:t>Guided learning; takes the accent from the member's own profile</w:t>
            </w:r>
          </w:p>
        </w:tc>
      </w:tr>
      <w:tr>
        <w:tc>
          <w:tcPr>
            <w:tcW w:type="dxa" w:w="3024"/>
          </w:tcPr>
          <w:p>
            <w:pPr>
              <w:spacing w:after="40" w:before="40"/>
            </w:pPr>
            <w:r/>
            <w:r>
              <w:rPr>
                <w:b/>
                <w:sz w:val="18"/>
              </w:rPr>
              <w:t>Assessment &amp; Fluency Mode</w:t>
            </w:r>
          </w:p>
        </w:tc>
        <w:tc>
          <w:tcPr>
            <w:tcW w:type="dxa" w:w="864"/>
          </w:tcPr>
          <w:p>
            <w:pPr>
              <w:spacing w:after="40" w:before="40"/>
            </w:pPr>
            <w:r/>
            <w:r>
              <w:rPr>
                <w:sz w:val="18"/>
              </w:rPr>
              <w:t>3</w:t>
            </w:r>
          </w:p>
        </w:tc>
        <w:tc>
          <w:tcPr>
            <w:tcW w:type="dxa" w:w="5184"/>
          </w:tcPr>
          <w:p>
            <w:pPr>
              <w:spacing w:after="40" w:before="40"/>
            </w:pPr>
            <w:r/>
            <w:r>
              <w:rPr>
                <w:sz w:val="18"/>
              </w:rPr>
              <w:t>Free conversation and scoring; also takes the accent from the profile</w:t>
            </w:r>
          </w:p>
        </w:tc>
      </w:tr>
    </w:tbl>
    <w:p>
      <w:pPr>
        <w:spacing w:after="80"/>
      </w:pPr>
    </w:p>
    <w:p>
      <w:pPr>
        <w:spacing w:before="160" w:after="200"/>
        <w:ind w:left="86"/>
        <w:shd w:val="clear" w:color="auto" w:fill="EEF3F9"/>
        <w:pBdr>
          <w:left w:val="single" w:sz="18" w:space="8" w:color="123A63"/>
        </w:pBdr>
      </w:pPr>
      <w:r>
        <w:rPr>
          <w:b/>
          <w:color w:val="123A63"/>
          <w:sz w:val="20"/>
        </w:rPr>
        <w:t xml:space="preserve">Why the member never picks an accent for their lesson  </w:t>
      </w:r>
      <w:r>
        <w:rPr>
          <w:sz w:val="20"/>
        </w:rPr>
        <w:t>The lesson text is personalised automatically from the member's profile — their CEFR level and their preferred English. The same day's lesson therefore reads differently for a B1 British learner and a C1 American learner without anybody editing anything. In the read-only Prompt Library page a member may preview how a lesson reads at another level or accent, but nothing is saved and their actual practice sessions always use their real profile.</w:t>
      </w:r>
    </w:p>
    <w:p>
      <w:pPr>
        <w:pStyle w:val="Heading3"/>
      </w:pPr>
      <w:r>
        <w:t>The three stages of a session</w:t>
      </w:r>
    </w:p>
    <w:p>
      <w:r>
        <w:rPr>
          <w:b w:val="0"/>
          <w:i w:val="0"/>
        </w:rPr>
        <w:t>A member opens a day and works through three stages. Each one behaves differently, and the differences are deliberate.</w:t>
      </w:r>
    </w:p>
    <w:p>
      <w:pPr>
        <w:pStyle w:val="Heading4"/>
      </w:pPr>
      <w:r>
        <w:t>Stage 1 — Lexical Integration</w:t>
      </w:r>
    </w:p>
    <w:p>
      <w:pPr>
        <w:pStyle w:val="ListBullet"/>
        <w:spacing w:after="60"/>
      </w:pPr>
      <w:r>
        <w:t>The day's target expressions and collocations are woven into the conversation.</w:t>
      </w:r>
    </w:p>
    <w:p>
      <w:pPr>
        <w:pStyle w:val="ListBullet"/>
        <w:spacing w:after="60"/>
      </w:pPr>
      <w:r>
        <w:t>After every reply the member gives, the coach analyses it, corrects it, and produces one improved, native-sounding version.</w:t>
      </w:r>
    </w:p>
    <w:p>
      <w:pPr>
        <w:pStyle w:val="ListBullet"/>
        <w:spacing w:after="60"/>
      </w:pPr>
      <w:r>
        <w:t>The member is then asked to repeat that improved sentence — and the conversation will not move on until they do.</w:t>
      </w:r>
    </w:p>
    <w:p>
      <w:pPr>
        <w:pStyle w:val="Heading4"/>
      </w:pPr>
      <w:r>
        <w:t>Stage 2 — Guided Learning</w:t>
      </w:r>
    </w:p>
    <w:p>
      <w:pPr>
        <w:pStyle w:val="ListBullet"/>
        <w:spacing w:after="60"/>
      </w:pPr>
      <w:r>
        <w:t>The same correct-and-repeat loop, but the target expressions are never suggested again — they were already practised in Stage 1.</w:t>
      </w:r>
    </w:p>
    <w:p>
      <w:pPr>
        <w:pStyle w:val="ListBullet"/>
        <w:spacing w:after="60"/>
      </w:pPr>
      <w:r>
        <w:t>The member gains three controls: ask for a better response, ask for a correction to be explained in their own mother tongue, and restart the session.</w:t>
      </w:r>
    </w:p>
    <w:p>
      <w:pPr>
        <w:pStyle w:val="Heading4"/>
      </w:pPr>
      <w:r>
        <w:t>Stage 3 — Conversation Fluency &amp; Assessment</w:t>
      </w:r>
    </w:p>
    <w:p>
      <w:pPr>
        <w:pStyle w:val="ListBullet"/>
        <w:spacing w:after="60"/>
      </w:pPr>
      <w:r>
        <w:t>No corrections and no suggestions at all during the conversation. The member simply talks.</w:t>
      </w:r>
    </w:p>
    <w:p>
      <w:pPr>
        <w:pStyle w:val="ListBullet"/>
        <w:spacing w:after="60"/>
      </w:pPr>
      <w:r>
        <w:t>Only after every step of the day's conversation sequence is complete does the assessment appear.</w:t>
      </w:r>
    </w:p>
    <w:p>
      <w:pPr>
        <w:pStyle w:val="ListBullet"/>
        <w:spacing w:after="60"/>
      </w:pPr>
      <w:r>
        <w:t>Six scores out of 10: Fluency, Grammar, Vocabulary, Pronunciation, Native Expressions, and Overall Communication.</w:t>
      </w:r>
    </w:p>
    <w:p>
      <w:pPr>
        <w:spacing w:before="160" w:after="200"/>
        <w:ind w:left="86"/>
        <w:shd w:val="clear" w:color="auto" w:fill="EEF3F9"/>
        <w:pBdr>
          <w:left w:val="single" w:sz="18" w:space="8" w:color="123A63"/>
        </w:pBdr>
      </w:pPr>
      <w:r>
        <w:rPr>
          <w:b/>
          <w:color w:val="123A63"/>
          <w:sz w:val="20"/>
        </w:rPr>
        <w:t xml:space="preserve">The repetition gate  </w:t>
      </w:r>
      <w:r>
        <w:rPr>
          <w:sz w:val="20"/>
        </w:rPr>
        <w:t>Stages 1 and 2 genuinely block. If the member has not repeated the model answer, the coach will keep asking. This is what turns passive reading into actual speaking practice, and it is the single most important behaviour in the learning engine.</w:t>
      </w:r>
    </w:p>
    <w:p>
      <w:r>
        <w:rPr>
          <w:b w:val="0"/>
          <w:i w:val="0"/>
        </w:rPr>
        <w:t>A session in progress is remembered. Reloading the page, closing the browser or coming back tomorrow resumes the same conversation rather than starting over. The member's position in the 48-week journey is stored on their record, so the dashboard always knows which week and day they are on.</w:t>
      </w:r>
    </w:p>
    <w:p>
      <w:pPr>
        <w:pStyle w:val="Heading3"/>
      </w:pPr>
      <w:r>
        <w:t>The Prompt Library page</w:t>
      </w:r>
    </w:p>
    <w:p>
      <w:r>
        <w:rPr>
          <w:b w:val="0"/>
          <w:i w:val="0"/>
        </w:rPr>
        <w:t>Alongside the interactive session, the member has a read-only library where they can browse the whole structure — every week, every day, the topic, the target expressions and the prompt text itself. It is reference material; all editing lives with admin.</w:t>
      </w:r>
    </w:p>
    <w:p>
      <w:pPr>
        <w:pStyle w:val="Heading2"/>
      </w:pPr>
      <w:r>
        <w:t>4.5  Videos and study material</w:t>
      </w:r>
    </w:p>
    <w:p>
      <w:r>
        <w:rPr>
          <w:b w:val="0"/>
          <w:i w:val="0"/>
        </w:rPr>
        <w:t>The same content system holds both video lessons and PDF study material; the student portal simply splits them into two pages. Admin can upload a file, link a YouTube video, or upload a PDF, and organise everything into categories.</w:t>
      </w:r>
    </w:p>
    <w:p>
      <w:pPr>
        <w:pStyle w:val="Heading3"/>
      </w:pPr>
      <w:r>
        <w:t>Who can see what</w:t>
      </w:r>
    </w:p>
    <w:p>
      <w:r>
        <w:rPr>
          <w:b w:val="0"/>
          <w:i w:val="0"/>
        </w:rPr>
        <w:t>Visibility is decided entirely by the server; the browser never filters content itself.</w:t>
      </w:r>
    </w:p>
    <w:tbl>
      <w:tblPr>
        <w:tblStyle w:val="TableGrid"/>
        <w:tblW w:type="auto" w:w="0"/>
        <w:jc w:val="center"/>
        <w:tblLook w:firstColumn="1" w:firstRow="1" w:lastColumn="0" w:lastRow="0" w:noHBand="0" w:noVBand="1" w:val="04A0"/>
      </w:tblPr>
      <w:tblGrid>
        <w:gridCol w:w="4752"/>
        <w:gridCol w:w="4752"/>
      </w:tblGrid>
      <w:tr>
        <w:tc>
          <w:tcPr>
            <w:tcW w:type="dxa" w:w="2448"/>
            <w:shd w:val="clear" w:fill="123A63"/>
          </w:tcPr>
          <w:p>
            <w:pPr>
              <w:spacing w:after="40" w:before="40"/>
            </w:pPr>
            <w:r/>
            <w:r>
              <w:rPr>
                <w:b/>
                <w:color w:val="FFFFFF"/>
                <w:sz w:val="18"/>
              </w:rPr>
              <w:t>Rule on the item</w:t>
            </w:r>
          </w:p>
        </w:tc>
        <w:tc>
          <w:tcPr>
            <w:tcW w:type="dxa" w:w="6624"/>
            <w:shd w:val="clear" w:fill="123A63"/>
          </w:tcPr>
          <w:p>
            <w:pPr>
              <w:spacing w:after="40" w:before="40"/>
            </w:pPr>
            <w:r/>
            <w:r>
              <w:rPr>
                <w:b/>
                <w:color w:val="FFFFFF"/>
                <w:sz w:val="18"/>
              </w:rPr>
              <w:t>Who sees it</w:t>
            </w:r>
          </w:p>
        </w:tc>
      </w:tr>
      <w:tr>
        <w:tc>
          <w:tcPr>
            <w:tcW w:type="dxa" w:w="2448"/>
          </w:tcPr>
          <w:p>
            <w:pPr>
              <w:spacing w:after="40" w:before="40"/>
            </w:pPr>
            <w:r/>
            <w:r>
              <w:rPr>
                <w:b/>
                <w:sz w:val="18"/>
              </w:rPr>
              <w:t>Named students</w:t>
            </w:r>
          </w:p>
        </w:tc>
        <w:tc>
          <w:tcPr>
            <w:tcW w:type="dxa" w:w="6624"/>
          </w:tcPr>
          <w:p>
            <w:pPr>
              <w:spacing w:after="40" w:before="40"/>
            </w:pPr>
            <w:r/>
            <w:r>
              <w:rPr>
                <w:sz w:val="18"/>
              </w:rPr>
              <w:t>Only those exact students. This overrides everything else.</w:t>
            </w:r>
          </w:p>
        </w:tc>
      </w:tr>
      <w:tr>
        <w:tc>
          <w:tcPr>
            <w:tcW w:type="dxa" w:w="2448"/>
            <w:shd w:val="clear" w:fill="F7F9FC"/>
          </w:tcPr>
          <w:p>
            <w:pPr>
              <w:spacing w:after="40" w:before="40"/>
            </w:pPr>
            <w:r/>
            <w:r>
              <w:rPr>
                <w:b/>
                <w:sz w:val="18"/>
              </w:rPr>
              <w:t>Tagged with plans</w:t>
            </w:r>
          </w:p>
        </w:tc>
        <w:tc>
          <w:tcPr>
            <w:tcW w:type="dxa" w:w="6624"/>
            <w:shd w:val="clear" w:fill="F7F9FC"/>
          </w:tcPr>
          <w:p>
            <w:pPr>
              <w:spacing w:after="40" w:before="40"/>
            </w:pPr>
            <w:r/>
            <w:r>
              <w:rPr>
                <w:sz w:val="18"/>
              </w:rPr>
              <w:t>Members on those plans — and members on any higher tier, since a higher tier inherits lower-tier content.</w:t>
            </w:r>
          </w:p>
        </w:tc>
      </w:tr>
      <w:tr>
        <w:tc>
          <w:tcPr>
            <w:tcW w:type="dxa" w:w="2448"/>
          </w:tcPr>
          <w:p>
            <w:pPr>
              <w:spacing w:after="40" w:before="40"/>
            </w:pPr>
            <w:r/>
            <w:r>
              <w:rPr>
                <w:b/>
                <w:sz w:val="18"/>
              </w:rPr>
              <w:t>Marked “public”</w:t>
            </w:r>
          </w:p>
        </w:tc>
        <w:tc>
          <w:tcPr>
            <w:tcW w:type="dxa" w:w="6624"/>
          </w:tcPr>
          <w:p>
            <w:pPr>
              <w:spacing w:after="40" w:before="40"/>
            </w:pPr>
            <w:r/>
            <w:r>
              <w:rPr>
                <w:sz w:val="18"/>
              </w:rPr>
              <w:t>Everybody, including logged-out visitors.</w:t>
            </w:r>
          </w:p>
        </w:tc>
      </w:tr>
      <w:tr>
        <w:tc>
          <w:tcPr>
            <w:tcW w:type="dxa" w:w="2448"/>
            <w:shd w:val="clear" w:fill="F7F9FC"/>
          </w:tcPr>
          <w:p>
            <w:pPr>
              <w:spacing w:after="40" w:before="40"/>
            </w:pPr>
            <w:r/>
            <w:r>
              <w:rPr>
                <w:b/>
                <w:sz w:val="18"/>
              </w:rPr>
              <w:t>Marked “subscriber”</w:t>
            </w:r>
          </w:p>
        </w:tc>
        <w:tc>
          <w:tcPr>
            <w:tcW w:type="dxa" w:w="6624"/>
            <w:shd w:val="clear" w:fill="F7F9FC"/>
          </w:tcPr>
          <w:p>
            <w:pPr>
              <w:spacing w:after="40" w:before="40"/>
            </w:pPr>
            <w:r/>
            <w:r>
              <w:rPr>
                <w:sz w:val="18"/>
              </w:rPr>
              <w:t>Only members with a live subscription.</w:t>
            </w:r>
          </w:p>
        </w:tc>
      </w:tr>
      <w:tr>
        <w:tc>
          <w:tcPr>
            <w:tcW w:type="dxa" w:w="2448"/>
          </w:tcPr>
          <w:p>
            <w:pPr>
              <w:spacing w:after="40" w:before="40"/>
            </w:pPr>
            <w:r/>
            <w:r>
              <w:rPr>
                <w:b/>
                <w:sz w:val="18"/>
              </w:rPr>
              <w:t>Marked “admin”</w:t>
            </w:r>
          </w:p>
        </w:tc>
        <w:tc>
          <w:tcPr>
            <w:tcW w:type="dxa" w:w="6624"/>
          </w:tcPr>
          <w:p>
            <w:pPr>
              <w:spacing w:after="40" w:before="40"/>
            </w:pPr>
            <w:r/>
            <w:r>
              <w:rPr>
                <w:sz w:val="18"/>
              </w:rPr>
              <w:t>Nobody in the student portal.</w:t>
            </w:r>
          </w:p>
        </w:tc>
      </w:tr>
      <w:tr>
        <w:tc>
          <w:tcPr>
            <w:tcW w:type="dxa" w:w="2448"/>
            <w:shd w:val="clear" w:fill="F7F9FC"/>
          </w:tcPr>
          <w:p>
            <w:pPr>
              <w:spacing w:after="40" w:before="40"/>
            </w:pPr>
            <w:r/>
            <w:r>
              <w:rPr>
                <w:b/>
                <w:sz w:val="18"/>
              </w:rPr>
              <w:t>No plans, no restriction</w:t>
            </w:r>
          </w:p>
        </w:tc>
        <w:tc>
          <w:tcPr>
            <w:tcW w:type="dxa" w:w="6624"/>
            <w:shd w:val="clear" w:fill="F7F9FC"/>
          </w:tcPr>
          <w:p>
            <w:pPr>
              <w:spacing w:after="40" w:before="40"/>
            </w:pPr>
            <w:r/>
            <w:r>
              <w:rPr>
                <w:sz w:val="18"/>
              </w:rPr>
              <w:t>All members.</w:t>
            </w:r>
          </w:p>
        </w:tc>
      </w:tr>
    </w:tbl>
    <w:p>
      <w:pPr>
        <w:spacing w:after="80"/>
      </w:pPr>
    </w:p>
    <w:p>
      <w:pPr>
        <w:spacing w:after="200"/>
      </w:pPr>
      <w:r>
        <w:rPr>
          <w:b w:val="0"/>
          <w:i w:val="0"/>
        </w:rPr>
        <w:t>Watching is recorded, so members have a watch history and admin can see what is actually being used.</w:t>
      </w:r>
    </w:p>
    <w:p>
      <w:pPr>
        <w:pStyle w:val="Heading2"/>
      </w:pPr>
      <w:r>
        <w:t>4.6  The Speaking Community</w:t>
      </w:r>
    </w:p>
    <w:p>
      <w:r>
        <w:rPr>
          <w:b w:val="0"/>
          <w:i w:val="0"/>
        </w:rPr>
        <w:t>The community exists so that a member always has somebody to practise speaking with. It has three layers.</w:t>
      </w:r>
    </w:p>
    <w:tbl>
      <w:tblPr>
        <w:tblStyle w:val="TableGrid"/>
        <w:tblW w:type="auto" w:w="0"/>
        <w:jc w:val="center"/>
        <w:tblLook w:firstColumn="1" w:firstRow="1" w:lastColumn="0" w:lastRow="0" w:noHBand="0" w:noVBand="1" w:val="04A0"/>
      </w:tblPr>
      <w:tblGrid>
        <w:gridCol w:w="3168"/>
        <w:gridCol w:w="3168"/>
        <w:gridCol w:w="3168"/>
      </w:tblGrid>
      <w:tr>
        <w:tc>
          <w:tcPr>
            <w:tcW w:type="dxa" w:w="2304"/>
            <w:shd w:val="clear" w:fill="123A63"/>
          </w:tcPr>
          <w:p>
            <w:pPr>
              <w:spacing w:after="40" w:before="40"/>
            </w:pPr>
            <w:r/>
            <w:r>
              <w:rPr>
                <w:b/>
                <w:color w:val="FFFFFF"/>
                <w:sz w:val="18"/>
              </w:rPr>
              <w:t>Layer</w:t>
            </w:r>
          </w:p>
        </w:tc>
        <w:tc>
          <w:tcPr>
            <w:tcW w:type="dxa" w:w="1872"/>
            <w:shd w:val="clear" w:fill="123A63"/>
          </w:tcPr>
          <w:p>
            <w:pPr>
              <w:spacing w:after="40" w:before="40"/>
            </w:pPr>
            <w:r/>
            <w:r>
              <w:rPr>
                <w:b/>
                <w:color w:val="FFFFFF"/>
                <w:sz w:val="18"/>
              </w:rPr>
              <w:t>Who sees it</w:t>
            </w:r>
          </w:p>
        </w:tc>
        <w:tc>
          <w:tcPr>
            <w:tcW w:type="dxa" w:w="4896"/>
            <w:shd w:val="clear" w:fill="123A63"/>
          </w:tcPr>
          <w:p>
            <w:pPr>
              <w:spacing w:after="40" w:before="40"/>
            </w:pPr>
            <w:r/>
            <w:r>
              <w:rPr>
                <w:b/>
                <w:color w:val="FFFFFF"/>
                <w:sz w:val="18"/>
              </w:rPr>
              <w:t>What is shown</w:t>
            </w:r>
          </w:p>
        </w:tc>
      </w:tr>
      <w:tr>
        <w:tc>
          <w:tcPr>
            <w:tcW w:type="dxa" w:w="2304"/>
          </w:tcPr>
          <w:p>
            <w:pPr>
              <w:spacing w:after="40" w:before="40"/>
            </w:pPr>
            <w:r/>
            <w:r>
              <w:rPr>
                <w:b/>
                <w:sz w:val="18"/>
              </w:rPr>
              <w:t>Public statistics and carousel</w:t>
            </w:r>
          </w:p>
        </w:tc>
        <w:tc>
          <w:tcPr>
            <w:tcW w:type="dxa" w:w="1872"/>
          </w:tcPr>
          <w:p>
            <w:pPr>
              <w:spacing w:after="40" w:before="40"/>
            </w:pPr>
            <w:r/>
            <w:r>
              <w:rPr>
                <w:sz w:val="18"/>
              </w:rPr>
              <w:t>Anybody on the homepage</w:t>
            </w:r>
          </w:p>
        </w:tc>
        <w:tc>
          <w:tcPr>
            <w:tcW w:type="dxa" w:w="4896"/>
          </w:tcPr>
          <w:p>
            <w:pPr>
              <w:spacing w:after="40" w:before="40"/>
            </w:pPr>
            <w:r/>
            <w:r>
              <w:rPr>
                <w:sz w:val="18"/>
              </w:rPr>
              <w:t>Counts, and a limited card per member: first name, age, gender, photo, CEFR level and whether it is verified. Never phone, email, address or social links.</w:t>
            </w:r>
          </w:p>
        </w:tc>
      </w:tr>
      <w:tr>
        <w:tc>
          <w:tcPr>
            <w:tcW w:type="dxa" w:w="2304"/>
            <w:shd w:val="clear" w:fill="F7F9FC"/>
          </w:tcPr>
          <w:p>
            <w:pPr>
              <w:spacing w:after="40" w:before="40"/>
            </w:pPr>
            <w:r/>
            <w:r>
              <w:rPr>
                <w:b/>
                <w:sz w:val="18"/>
              </w:rPr>
              <w:t>Member directory</w:t>
            </w:r>
          </w:p>
        </w:tc>
        <w:tc>
          <w:tcPr>
            <w:tcW w:type="dxa" w:w="1872"/>
            <w:shd w:val="clear" w:fill="F7F9FC"/>
          </w:tcPr>
          <w:p>
            <w:pPr>
              <w:spacing w:after="40" w:before="40"/>
            </w:pPr>
            <w:r/>
            <w:r>
              <w:rPr>
                <w:sz w:val="18"/>
              </w:rPr>
              <w:t>Logged-in members</w:t>
            </w:r>
          </w:p>
        </w:tc>
        <w:tc>
          <w:tcPr>
            <w:tcW w:type="dxa" w:w="4896"/>
            <w:shd w:val="clear" w:fill="F7F9FC"/>
          </w:tcPr>
          <w:p>
            <w:pPr>
              <w:spacing w:after="40" w:before="40"/>
            </w:pPr>
            <w:r/>
            <w:r>
              <w:rPr>
                <w:sz w:val="18"/>
              </w:rPr>
              <w:t>A fuller card: display name, age, gender, photo, CEFR, bio, interests, and whether they are looking for a speaking partner.</w:t>
            </w:r>
          </w:p>
        </w:tc>
      </w:tr>
      <w:tr>
        <w:tc>
          <w:tcPr>
            <w:tcW w:type="dxa" w:w="2304"/>
          </w:tcPr>
          <w:p>
            <w:pPr>
              <w:spacing w:after="40" w:before="40"/>
            </w:pPr>
            <w:r/>
            <w:r>
              <w:rPr>
                <w:b/>
                <w:sz w:val="18"/>
              </w:rPr>
              <w:t>Teams, friends and messaging</w:t>
            </w:r>
          </w:p>
        </w:tc>
        <w:tc>
          <w:tcPr>
            <w:tcW w:type="dxa" w:w="1872"/>
          </w:tcPr>
          <w:p>
            <w:pPr>
              <w:spacing w:after="40" w:before="40"/>
            </w:pPr>
            <w:r/>
            <w:r>
              <w:rPr>
                <w:sz w:val="18"/>
              </w:rPr>
              <w:t>Logged-in members</w:t>
            </w:r>
          </w:p>
        </w:tc>
        <w:tc>
          <w:tcPr>
            <w:tcW w:type="dxa" w:w="4896"/>
          </w:tcPr>
          <w:p>
            <w:pPr>
              <w:spacing w:after="40" w:before="40"/>
            </w:pPr>
            <w:r/>
            <w:r>
              <w:rPr>
                <w:sz w:val="18"/>
              </w:rPr>
              <w:t>The working part of the community.</w:t>
            </w:r>
          </w:p>
        </w:tc>
      </w:tr>
    </w:tbl>
    <w:p>
      <w:pPr>
        <w:spacing w:after="80"/>
      </w:pPr>
    </w:p>
    <w:p>
      <w:pPr>
        <w:pStyle w:val="Heading3"/>
      </w:pPr>
      <w:r>
        <w:t>Friends and direct messages</w:t>
      </w:r>
    </w:p>
    <w:p>
      <w:pPr>
        <w:spacing w:before="120" w:after="200"/>
        <w:jc w:val="center"/>
        <w:shd w:val="clear" w:color="auto" w:fill="F7F9FC"/>
      </w:pPr>
      <w:r>
        <w:rPr>
          <w:b/>
          <w:color w:val="123A63"/>
          <w:sz w:val="19"/>
        </w:rPr>
        <w:t>Browse members</w:t>
      </w:r>
      <w:r>
        <w:rPr>
          <w:b/>
          <w:color w:val="B0821A"/>
          <w:sz w:val="20"/>
        </w:rPr>
        <w:t xml:space="preserve">   →   </w:t>
      </w:r>
      <w:r>
        <w:rPr>
          <w:b/>
          <w:color w:val="123A63"/>
          <w:sz w:val="19"/>
        </w:rPr>
        <w:t>Send friend request</w:t>
      </w:r>
      <w:r>
        <w:rPr>
          <w:b/>
          <w:color w:val="B0821A"/>
          <w:sz w:val="20"/>
        </w:rPr>
        <w:t xml:space="preserve">   →   </w:t>
      </w:r>
      <w:r>
        <w:rPr>
          <w:b/>
          <w:color w:val="123A63"/>
          <w:sz w:val="19"/>
        </w:rPr>
        <w:t>Accepted</w:t>
      </w:r>
      <w:r>
        <w:rPr>
          <w:b/>
          <w:color w:val="B0821A"/>
          <w:sz w:val="20"/>
        </w:rPr>
        <w:t xml:space="preserve">   →   </w:t>
      </w:r>
      <w:r>
        <w:rPr>
          <w:b/>
          <w:color w:val="123A63"/>
          <w:sz w:val="19"/>
        </w:rPr>
        <w:t>Direct chat</w:t>
      </w:r>
    </w:p>
    <w:p>
      <w:r>
        <w:rPr>
          <w:b w:val="0"/>
          <w:i w:val="0"/>
        </w:rPr>
        <w:t>A member browses or searches the directory, opens somebody's profile, and sends a friend request. The recipient accepts or declines; the sender can withdraw a request they have changed their mind about. Once connected, the two can chat directly in real time. Members can also unfriend.</w:t>
      </w:r>
    </w:p>
    <w:p>
      <w:pPr>
        <w:pStyle w:val="Heading3"/>
      </w:pPr>
      <w:r>
        <w:t>Blocking and reporting</w:t>
      </w:r>
    </w:p>
    <w:p>
      <w:r>
        <w:rPr>
          <w:b w:val="0"/>
          <w:i w:val="0"/>
        </w:rPr>
        <w:t>Blocking is one-directional and immediate — no approval and no explanation needed. Reporting is different: it files a complaint that goes to admin for review, and admin decides what happens next.</w:t>
      </w:r>
    </w:p>
    <w:p>
      <w:pPr>
        <w:pStyle w:val="Heading3"/>
      </w:pPr>
      <w:r>
        <w:t>Safety cards</w:t>
      </w:r>
    </w:p>
    <w:p>
      <w:r>
        <w:rPr>
          <w:b w:val="0"/>
          <w:i w:val="0"/>
        </w:rPr>
        <w:t>Admin's disciplinary tool for the community, escalating in severity:</w:t>
      </w:r>
    </w:p>
    <w:tbl>
      <w:tblPr>
        <w:tblStyle w:val="TableGrid"/>
        <w:tblW w:type="auto" w:w="0"/>
        <w:jc w:val="center"/>
        <w:tblLook w:firstColumn="1" w:firstRow="1" w:lastColumn="0" w:lastRow="0" w:noHBand="0" w:noVBand="1" w:val="04A0"/>
      </w:tblPr>
      <w:tblGrid>
        <w:gridCol w:w="4752"/>
        <w:gridCol w:w="4752"/>
      </w:tblGrid>
      <w:tr>
        <w:tc>
          <w:tcPr>
            <w:tcW w:type="dxa" w:w="1728"/>
            <w:shd w:val="clear" w:fill="123A63"/>
          </w:tcPr>
          <w:p>
            <w:pPr>
              <w:spacing w:after="40" w:before="40"/>
            </w:pPr>
            <w:r/>
            <w:r>
              <w:rPr>
                <w:b/>
                <w:color w:val="FFFFFF"/>
                <w:sz w:val="18"/>
              </w:rPr>
              <w:t>Card</w:t>
            </w:r>
          </w:p>
        </w:tc>
        <w:tc>
          <w:tcPr>
            <w:tcW w:type="dxa" w:w="7344"/>
            <w:shd w:val="clear" w:fill="123A63"/>
          </w:tcPr>
          <w:p>
            <w:pPr>
              <w:spacing w:after="40" w:before="40"/>
            </w:pPr>
            <w:r/>
            <w:r>
              <w:rPr>
                <w:b/>
                <w:color w:val="FFFFFF"/>
                <w:sz w:val="18"/>
              </w:rPr>
              <w:t>Meaning</w:t>
            </w:r>
          </w:p>
        </w:tc>
      </w:tr>
      <w:tr>
        <w:tc>
          <w:tcPr>
            <w:tcW w:type="dxa" w:w="1728"/>
          </w:tcPr>
          <w:p>
            <w:pPr>
              <w:spacing w:after="40" w:before="40"/>
            </w:pPr>
            <w:r/>
            <w:r>
              <w:rPr>
                <w:b/>
                <w:sz w:val="18"/>
              </w:rPr>
              <w:t>Yellow</w:t>
            </w:r>
          </w:p>
        </w:tc>
        <w:tc>
          <w:tcPr>
            <w:tcW w:type="dxa" w:w="7344"/>
          </w:tcPr>
          <w:p>
            <w:pPr>
              <w:spacing w:after="40" w:before="40"/>
            </w:pPr>
            <w:r/>
            <w:r>
              <w:rPr>
                <w:sz w:val="18"/>
              </w:rPr>
              <w:t>First warning.</w:t>
            </w:r>
          </w:p>
        </w:tc>
      </w:tr>
      <w:tr>
        <w:tc>
          <w:tcPr>
            <w:tcW w:type="dxa" w:w="1728"/>
            <w:shd w:val="clear" w:fill="F7F9FC"/>
          </w:tcPr>
          <w:p>
            <w:pPr>
              <w:spacing w:after="40" w:before="40"/>
            </w:pPr>
            <w:r/>
            <w:r>
              <w:rPr>
                <w:b/>
                <w:sz w:val="18"/>
              </w:rPr>
              <w:t>Deep Yellow</w:t>
            </w:r>
          </w:p>
        </w:tc>
        <w:tc>
          <w:tcPr>
            <w:tcW w:type="dxa" w:w="7344"/>
            <w:shd w:val="clear" w:fill="F7F9FC"/>
          </w:tcPr>
          <w:p>
            <w:pPr>
              <w:spacing w:after="40" w:before="40"/>
            </w:pPr>
            <w:r/>
            <w:r>
              <w:rPr>
                <w:sz w:val="18"/>
              </w:rPr>
              <w:t>Second, more serious warning.</w:t>
            </w:r>
          </w:p>
        </w:tc>
      </w:tr>
      <w:tr>
        <w:tc>
          <w:tcPr>
            <w:tcW w:type="dxa" w:w="1728"/>
          </w:tcPr>
          <w:p>
            <w:pPr>
              <w:spacing w:after="40" w:before="40"/>
            </w:pPr>
            <w:r/>
            <w:r>
              <w:rPr>
                <w:b/>
                <w:sz w:val="18"/>
              </w:rPr>
              <w:t>Red</w:t>
            </w:r>
          </w:p>
        </w:tc>
        <w:tc>
          <w:tcPr>
            <w:tcW w:type="dxa" w:w="7344"/>
          </w:tcPr>
          <w:p>
            <w:pPr>
              <w:spacing w:after="40" w:before="40"/>
            </w:pPr>
            <w:r/>
            <w:r>
              <w:rPr>
                <w:sz w:val="18"/>
              </w:rPr>
              <w:t>Final warning.</w:t>
            </w:r>
          </w:p>
        </w:tc>
      </w:tr>
      <w:tr>
        <w:tc>
          <w:tcPr>
            <w:tcW w:type="dxa" w:w="1728"/>
            <w:shd w:val="clear" w:fill="F7F9FC"/>
          </w:tcPr>
          <w:p>
            <w:pPr>
              <w:spacing w:after="40" w:before="40"/>
            </w:pPr>
            <w:r/>
            <w:r>
              <w:rPr>
                <w:b/>
                <w:sz w:val="18"/>
              </w:rPr>
              <w:t>Suspension</w:t>
            </w:r>
          </w:p>
        </w:tc>
        <w:tc>
          <w:tcPr>
            <w:tcW w:type="dxa" w:w="7344"/>
            <w:shd w:val="clear" w:fill="F7F9FC"/>
          </w:tcPr>
          <w:p>
            <w:pPr>
              <w:spacing w:after="40" w:before="40"/>
            </w:pPr>
            <w:r/>
            <w:r>
              <w:rPr>
                <w:sz w:val="18"/>
              </w:rPr>
              <w:t>The community profile is suspended — the member disappears from the community.</w:t>
            </w:r>
          </w:p>
        </w:tc>
      </w:tr>
      <w:tr>
        <w:tc>
          <w:tcPr>
            <w:tcW w:type="dxa" w:w="1728"/>
          </w:tcPr>
          <w:p>
            <w:pPr>
              <w:spacing w:after="40" w:before="40"/>
            </w:pPr>
            <w:r/>
            <w:r>
              <w:rPr>
                <w:b/>
                <w:sz w:val="18"/>
              </w:rPr>
              <w:t>Termination</w:t>
            </w:r>
          </w:p>
        </w:tc>
        <w:tc>
          <w:tcPr>
            <w:tcW w:type="dxa" w:w="7344"/>
          </w:tcPr>
          <w:p>
            <w:pPr>
              <w:spacing w:after="40" w:before="40"/>
            </w:pPr>
            <w:r/>
            <w:r>
              <w:rPr>
                <w:sz w:val="18"/>
              </w:rPr>
              <w:t>The most serious outcome; also suspends the profile.</w:t>
            </w:r>
          </w:p>
        </w:tc>
      </w:tr>
    </w:tbl>
    <w:p>
      <w:pPr>
        <w:spacing w:after="80"/>
      </w:pPr>
    </w:p>
    <w:p>
      <w:pPr>
        <w:pStyle w:val="Heading3"/>
      </w:pPr>
      <w:r>
        <w:t>Conversation Teams</w:t>
      </w:r>
    </w:p>
    <w:p>
      <w:r>
        <w:rPr>
          <w:b w:val="0"/>
          <w:i w:val="0"/>
        </w:rPr>
        <w:t>A team is a small practice group a member creates and owns.</w:t>
      </w:r>
    </w:p>
    <w:tbl>
      <w:tblPr>
        <w:tblStyle w:val="TableGrid"/>
        <w:tblW w:type="auto" w:w="0"/>
        <w:jc w:val="center"/>
        <w:tblLook w:firstColumn="1" w:firstRow="1" w:lastColumn="0" w:lastRow="0" w:noHBand="0" w:noVBand="1" w:val="04A0"/>
      </w:tblPr>
      <w:tblGrid>
        <w:gridCol w:w="4752"/>
        <w:gridCol w:w="4752"/>
      </w:tblGrid>
      <w:tr>
        <w:tc>
          <w:tcPr>
            <w:tcW w:type="dxa" w:w="3456"/>
            <w:shd w:val="clear" w:fill="123A63"/>
          </w:tcPr>
          <w:p>
            <w:pPr>
              <w:spacing w:after="40" w:before="40"/>
            </w:pPr>
            <w:r/>
            <w:r>
              <w:rPr>
                <w:b/>
                <w:color w:val="FFFFFF"/>
                <w:sz w:val="18"/>
              </w:rPr>
              <w:t>Rule</w:t>
            </w:r>
          </w:p>
        </w:tc>
        <w:tc>
          <w:tcPr>
            <w:tcW w:type="dxa" w:w="5616"/>
            <w:shd w:val="clear" w:fill="123A63"/>
          </w:tcPr>
          <w:p>
            <w:pPr>
              <w:spacing w:after="40" w:before="40"/>
            </w:pPr>
            <w:r/>
            <w:r>
              <w:rPr>
                <w:b/>
                <w:color w:val="FFFFFF"/>
                <w:sz w:val="18"/>
              </w:rPr>
              <w:t>Value</w:t>
            </w:r>
          </w:p>
        </w:tc>
      </w:tr>
      <w:tr>
        <w:tc>
          <w:tcPr>
            <w:tcW w:type="dxa" w:w="3456"/>
          </w:tcPr>
          <w:p>
            <w:pPr>
              <w:spacing w:after="40" w:before="40"/>
            </w:pPr>
            <w:r/>
            <w:r>
              <w:rPr>
                <w:b/>
                <w:sz w:val="18"/>
              </w:rPr>
              <w:t>Maximum teams one member may own</w:t>
            </w:r>
          </w:p>
        </w:tc>
        <w:tc>
          <w:tcPr>
            <w:tcW w:type="dxa" w:w="5616"/>
          </w:tcPr>
          <w:p>
            <w:pPr>
              <w:spacing w:after="40" w:before="40"/>
            </w:pPr>
            <w:r/>
            <w:r>
              <w:rPr>
                <w:sz w:val="18"/>
              </w:rPr>
              <w:t>2</w:t>
            </w:r>
          </w:p>
        </w:tc>
      </w:tr>
      <w:tr>
        <w:tc>
          <w:tcPr>
            <w:tcW w:type="dxa" w:w="3456"/>
            <w:shd w:val="clear" w:fill="F7F9FC"/>
          </w:tcPr>
          <w:p>
            <w:pPr>
              <w:spacing w:after="40" w:before="40"/>
            </w:pPr>
            <w:r/>
            <w:r>
              <w:rPr>
                <w:b/>
                <w:sz w:val="18"/>
              </w:rPr>
              <w:t>Maximum members in a team</w:t>
            </w:r>
          </w:p>
        </w:tc>
        <w:tc>
          <w:tcPr>
            <w:tcW w:type="dxa" w:w="5616"/>
            <w:shd w:val="clear" w:fill="F7F9FC"/>
          </w:tcPr>
          <w:p>
            <w:pPr>
              <w:spacing w:after="40" w:before="40"/>
            </w:pPr>
            <w:r/>
            <w:r>
              <w:rPr>
                <w:sz w:val="18"/>
              </w:rPr>
              <w:t>8</w:t>
            </w:r>
          </w:p>
        </w:tc>
      </w:tr>
      <w:tr>
        <w:tc>
          <w:tcPr>
            <w:tcW w:type="dxa" w:w="3456"/>
          </w:tcPr>
          <w:p>
            <w:pPr>
              <w:spacing w:after="40" w:before="40"/>
            </w:pPr>
            <w:r/>
            <w:r>
              <w:rPr>
                <w:b/>
                <w:sz w:val="18"/>
              </w:rPr>
              <w:t>Schedule</w:t>
            </w:r>
          </w:p>
        </w:tc>
        <w:tc>
          <w:tcPr>
            <w:tcW w:type="dxa" w:w="5616"/>
          </w:tcPr>
          <w:p>
            <w:pPr>
              <w:spacing w:after="40" w:before="40"/>
            </w:pPr>
            <w:r/>
            <w:r>
              <w:rPr>
                <w:sz w:val="18"/>
              </w:rPr>
              <w:t>One weekly class: a weekday and a time, in Indian time</w:t>
            </w:r>
          </w:p>
        </w:tc>
      </w:tr>
      <w:tr>
        <w:tc>
          <w:tcPr>
            <w:tcW w:type="dxa" w:w="3456"/>
            <w:shd w:val="clear" w:fill="F7F9FC"/>
          </w:tcPr>
          <w:p>
            <w:pPr>
              <w:spacing w:after="40" w:before="40"/>
            </w:pPr>
            <w:r/>
            <w:r>
              <w:rPr>
                <w:b/>
                <w:sz w:val="18"/>
              </w:rPr>
              <w:t>Joining</w:t>
            </w:r>
          </w:p>
        </w:tc>
        <w:tc>
          <w:tcPr>
            <w:tcW w:type="dxa" w:w="5616"/>
            <w:shd w:val="clear" w:fill="F7F9FC"/>
          </w:tcPr>
          <w:p>
            <w:pPr>
              <w:spacing w:after="40" w:before="40"/>
            </w:pPr>
            <w:r/>
            <w:r>
              <w:rPr>
                <w:sz w:val="18"/>
              </w:rPr>
              <w:t>By request — the owner (or an admin) approves or declines</w:t>
            </w:r>
          </w:p>
        </w:tc>
      </w:tr>
      <w:tr>
        <w:tc>
          <w:tcPr>
            <w:tcW w:type="dxa" w:w="3456"/>
          </w:tcPr>
          <w:p>
            <w:pPr>
              <w:spacing w:after="40" w:before="40"/>
            </w:pPr>
            <w:r/>
            <w:r>
              <w:rPr>
                <w:b/>
                <w:sz w:val="18"/>
              </w:rPr>
              <w:t>Chat</w:t>
            </w:r>
          </w:p>
        </w:tc>
        <w:tc>
          <w:tcPr>
            <w:tcW w:type="dxa" w:w="5616"/>
          </w:tcPr>
          <w:p>
            <w:pPr>
              <w:spacing w:after="40" w:before="40"/>
            </w:pPr>
            <w:r/>
            <w:r>
              <w:rPr>
                <w:sz w:val="18"/>
              </w:rPr>
              <w:t>Every team has its own live group chat with replies, reactions and read receipts</w:t>
            </w:r>
          </w:p>
        </w:tc>
      </w:tr>
    </w:tbl>
    <w:p>
      <w:pPr>
        <w:spacing w:after="80"/>
      </w:pPr>
    </w:p>
    <w:p>
      <w:pPr>
        <w:pStyle w:val="Heading4"/>
      </w:pPr>
      <w:r>
        <w:t>The weekly team class</w:t>
      </w:r>
    </w:p>
    <w:p>
      <w:pPr>
        <w:spacing w:before="120" w:after="200"/>
        <w:jc w:val="center"/>
        <w:shd w:val="clear" w:color="auto" w:fill="F7F9FC"/>
      </w:pPr>
      <w:r>
        <w:rPr>
          <w:b/>
          <w:color w:val="123A63"/>
          <w:sz w:val="19"/>
        </w:rPr>
        <w:t>RSVP at least 24h ahead</w:t>
      </w:r>
      <w:r>
        <w:rPr>
          <w:b/>
          <w:color w:val="B0821A"/>
          <w:sz w:val="20"/>
        </w:rPr>
        <w:t xml:space="preserve">   →   </w:t>
      </w:r>
      <w:r>
        <w:rPr>
          <w:b/>
          <w:color w:val="123A63"/>
          <w:sz w:val="19"/>
        </w:rPr>
        <w:t>Class happens</w:t>
      </w:r>
      <w:r>
        <w:rPr>
          <w:b/>
          <w:color w:val="B0821A"/>
          <w:sz w:val="20"/>
        </w:rPr>
        <w:t xml:space="preserve">   →   </w:t>
      </w:r>
      <w:r>
        <w:rPr>
          <w:b/>
          <w:color w:val="123A63"/>
          <w:sz w:val="19"/>
        </w:rPr>
        <w:t>24h later: attendance pop-up</w:t>
      </w:r>
      <w:r>
        <w:rPr>
          <w:b/>
          <w:color w:val="B0821A"/>
          <w:sz w:val="20"/>
        </w:rPr>
        <w:t xml:space="preserve">   →   </w:t>
      </w:r>
      <w:r>
        <w:rPr>
          <w:b/>
          <w:color w:val="123A63"/>
          <w:sz w:val="19"/>
        </w:rPr>
        <w:t>Attendance + rating recorded</w:t>
      </w:r>
    </w:p>
    <w:p>
      <w:r>
        <w:rPr>
          <w:b w:val="0"/>
          <w:i w:val="0"/>
        </w:rPr>
        <w:t>A member must RSVP at least 24 hours before the class starts. Twenty-four hours after the class, a pop-up asks them whether they actually attended and, if so, to rate the session from 1 to 5. Admin can see attendance for every team and every session, plus each member's own attendance history.</w:t>
      </w:r>
    </w:p>
    <w:p>
      <w:pPr>
        <w:spacing w:after="200"/>
      </w:pPr>
      <w:r>
        <w:rPr>
          <w:b w:val="0"/>
          <w:i w:val="0"/>
        </w:rPr>
        <w:t>Admin can also create teams directly, edit them, schedule them, and suspend or unsuspend a team that has gone wrong.</w:t>
      </w:r>
    </w:p>
    <w:p>
      <w:pPr>
        <w:pStyle w:val="Heading2"/>
      </w:pPr>
      <w:r>
        <w:t>4.7  Teacher-led batches</w:t>
      </w:r>
    </w:p>
    <w:p>
      <w:r>
        <w:rPr>
          <w:b w:val="0"/>
          <w:i w:val="0"/>
        </w:rPr>
        <w:t>These are the live human classes included in the Silver tier and above. A batch has a teacher, a title, a weekly day and time slot, a list of specific class dates, a roster of students, and a meeting link.</w:t>
      </w:r>
    </w:p>
    <w:p>
      <w:pPr>
        <w:spacing w:before="120" w:after="200"/>
        <w:jc w:val="center"/>
        <w:shd w:val="clear" w:color="auto" w:fill="F7F9FC"/>
      </w:pPr>
      <w:r>
        <w:rPr>
          <w:b/>
          <w:color w:val="123A63"/>
          <w:sz w:val="19"/>
        </w:rPr>
        <w:t>Browse batches</w:t>
      </w:r>
      <w:r>
        <w:rPr>
          <w:b/>
          <w:color w:val="B0821A"/>
          <w:sz w:val="20"/>
        </w:rPr>
        <w:t xml:space="preserve">   →   </w:t>
      </w:r>
      <w:r>
        <w:rPr>
          <w:b/>
          <w:color w:val="123A63"/>
          <w:sz w:val="19"/>
        </w:rPr>
        <w:t>Request to join</w:t>
      </w:r>
      <w:r>
        <w:rPr>
          <w:b/>
          <w:color w:val="B0821A"/>
          <w:sz w:val="20"/>
        </w:rPr>
        <w:t xml:space="preserve">   →   </w:t>
      </w:r>
      <w:r>
        <w:rPr>
          <w:b/>
          <w:color w:val="123A63"/>
          <w:sz w:val="19"/>
        </w:rPr>
        <w:t>Teacher/admin approves</w:t>
      </w:r>
      <w:r>
        <w:rPr>
          <w:b/>
          <w:color w:val="B0821A"/>
          <w:sz w:val="20"/>
        </w:rPr>
        <w:t xml:space="preserve">   →   </w:t>
      </w:r>
      <w:r>
        <w:rPr>
          <w:b/>
          <w:color w:val="123A63"/>
          <w:sz w:val="19"/>
        </w:rPr>
        <w:t>Attend during the slot</w:t>
      </w:r>
      <w:r>
        <w:rPr>
          <w:b/>
          <w:color w:val="B0821A"/>
          <w:sz w:val="20"/>
        </w:rPr>
        <w:t xml:space="preserve">   →   </w:t>
      </w:r>
      <w:r>
        <w:rPr>
          <w:b/>
          <w:color w:val="123A63"/>
          <w:sz w:val="19"/>
        </w:rPr>
        <w:t>Attendance submitted</w:t>
      </w:r>
    </w:p>
    <w:p>
      <w:pPr>
        <w:pStyle w:val="Heading3"/>
      </w:pPr>
      <w:r>
        <w:t>Joining a batch</w:t>
      </w:r>
    </w:p>
    <w:p>
      <w:r>
        <w:rPr>
          <w:b w:val="0"/>
          <w:i w:val="0"/>
        </w:rPr>
        <w:t>A member browses the available batches and requests to join one. The teacher or an admin approves or rejects the request; the member can withdraw a pending request. Admin can also add and remove students directly.</w:t>
      </w:r>
    </w:p>
    <w:p>
      <w:pPr>
        <w:pStyle w:val="Heading3"/>
      </w:pPr>
      <w:r>
        <w:t>The meeting link</w:t>
      </w:r>
    </w:p>
    <w:p>
      <w:pPr>
        <w:spacing w:before="160" w:after="200"/>
        <w:ind w:left="86"/>
        <w:shd w:val="clear" w:color="auto" w:fill="EEF3F9"/>
        <w:pBdr>
          <w:left w:val="single" w:sz="18" w:space="8" w:color="123A63"/>
        </w:pBdr>
      </w:pPr>
      <w:r>
        <w:rPr>
          <w:b/>
          <w:color w:val="123A63"/>
          <w:sz w:val="20"/>
        </w:rPr>
        <w:t xml:space="preserve">Rule  </w:t>
      </w:r>
      <w:r>
        <w:rPr>
          <w:sz w:val="20"/>
        </w:rPr>
        <w:t>The meeting link is live only during the scheduled slot. Outside the class window it is simply not there — which stops a link from leaking into use as an always-open room. A teacher can deliberately force the link open when a class needs to run outside its normal time.</w:t>
      </w:r>
    </w:p>
    <w:p>
      <w:pPr>
        <w:pStyle w:val="Heading3"/>
      </w:pPr>
      <w:r>
        <w:t>The class chat</w:t>
      </w:r>
    </w:p>
    <w:p>
      <w:r>
        <w:rPr>
          <w:b w:val="0"/>
          <w:i w:val="0"/>
        </w:rPr>
        <w:t>Every batch has its own live chat, so the teacher and the students in that batch have a place to talk between classes.</w:t>
      </w:r>
    </w:p>
    <w:p>
      <w:pPr>
        <w:pStyle w:val="Heading2"/>
      </w:pPr>
      <w:r>
        <w:t>4.8  The attendance confirmation system</w:t>
      </w:r>
    </w:p>
    <w:p>
      <w:r>
        <w:rPr>
          <w:b w:val="0"/>
          <w:i w:val="0"/>
        </w:rPr>
        <w:t>This applies to both teacher-led batches and community team classes, and it exists to stop empty classes.</w:t>
      </w:r>
    </w:p>
    <w:p>
      <w:pPr>
        <w:spacing w:before="120" w:after="200"/>
        <w:jc w:val="center"/>
        <w:shd w:val="clear" w:color="auto" w:fill="F7F9FC"/>
      </w:pPr>
      <w:r>
        <w:rPr>
          <w:b/>
          <w:color w:val="123A63"/>
          <w:sz w:val="19"/>
        </w:rPr>
        <w:t>24h before class: confirm?</w:t>
      </w:r>
      <w:r>
        <w:rPr>
          <w:b/>
          <w:color w:val="B0821A"/>
          <w:sz w:val="20"/>
        </w:rPr>
        <w:t xml:space="preserve">   →   </w:t>
      </w:r>
      <w:r>
        <w:rPr>
          <w:b/>
          <w:color w:val="123A63"/>
          <w:sz w:val="19"/>
        </w:rPr>
        <w:t>18h to answer</w:t>
      </w:r>
      <w:r>
        <w:rPr>
          <w:b/>
          <w:color w:val="B0821A"/>
          <w:sz w:val="20"/>
        </w:rPr>
        <w:t xml:space="preserve">   →   </w:t>
      </w:r>
      <w:r>
        <w:rPr>
          <w:b/>
          <w:color w:val="123A63"/>
          <w:sz w:val="19"/>
        </w:rPr>
        <w:t>No answer → that seat is cancelled</w:t>
      </w:r>
    </w:p>
    <w:tbl>
      <w:tblPr>
        <w:tblStyle w:val="TableGrid"/>
        <w:tblW w:type="auto" w:w="0"/>
        <w:jc w:val="center"/>
        <w:tblLook w:firstColumn="1" w:firstRow="1" w:lastColumn="0" w:lastRow="0" w:noHBand="0" w:noVBand="1" w:val="04A0"/>
      </w:tblPr>
      <w:tblGrid>
        <w:gridCol w:w="4752"/>
        <w:gridCol w:w="4752"/>
      </w:tblGrid>
      <w:tr>
        <w:tc>
          <w:tcPr>
            <w:tcW w:type="dxa" w:w="2448"/>
            <w:shd w:val="clear" w:fill="123A63"/>
          </w:tcPr>
          <w:p>
            <w:pPr>
              <w:spacing w:after="40" w:before="40"/>
            </w:pPr>
            <w:r/>
            <w:r>
              <w:rPr>
                <w:b/>
                <w:color w:val="FFFFFF"/>
                <w:sz w:val="18"/>
              </w:rPr>
              <w:t>When</w:t>
            </w:r>
          </w:p>
        </w:tc>
        <w:tc>
          <w:tcPr>
            <w:tcW w:type="dxa" w:w="6624"/>
            <w:shd w:val="clear" w:fill="123A63"/>
          </w:tcPr>
          <w:p>
            <w:pPr>
              <w:spacing w:after="40" w:before="40"/>
            </w:pPr>
            <w:r/>
            <w:r>
              <w:rPr>
                <w:b/>
                <w:color w:val="FFFFFF"/>
                <w:sz w:val="18"/>
              </w:rPr>
              <w:t>What happens</w:t>
            </w:r>
          </w:p>
        </w:tc>
      </w:tr>
      <w:tr>
        <w:tc>
          <w:tcPr>
            <w:tcW w:type="dxa" w:w="2448"/>
          </w:tcPr>
          <w:p>
            <w:pPr>
              <w:spacing w:after="40" w:before="40"/>
            </w:pPr>
            <w:r/>
            <w:r>
              <w:rPr>
                <w:b/>
                <w:sz w:val="18"/>
              </w:rPr>
              <w:t>24 hours before the class</w:t>
            </w:r>
          </w:p>
        </w:tc>
        <w:tc>
          <w:tcPr>
            <w:tcW w:type="dxa" w:w="6624"/>
          </w:tcPr>
          <w:p>
            <w:pPr>
              <w:spacing w:after="40" w:before="40"/>
            </w:pPr>
            <w:r/>
            <w:r>
              <w:rPr>
                <w:sz w:val="18"/>
              </w:rPr>
              <w:t>The member is asked to confirm they are attending. It shows on their Attendance page and as a notification.</w:t>
            </w:r>
          </w:p>
        </w:tc>
      </w:tr>
      <w:tr>
        <w:tc>
          <w:tcPr>
            <w:tcW w:type="dxa" w:w="2448"/>
            <w:shd w:val="clear" w:fill="F7F9FC"/>
          </w:tcPr>
          <w:p>
            <w:pPr>
              <w:spacing w:after="40" w:before="40"/>
            </w:pPr>
            <w:r/>
            <w:r>
              <w:rPr>
                <w:b/>
                <w:sz w:val="18"/>
              </w:rPr>
              <w:t>18 hours after that request</w:t>
            </w:r>
          </w:p>
        </w:tc>
        <w:tc>
          <w:tcPr>
            <w:tcW w:type="dxa" w:w="6624"/>
            <w:shd w:val="clear" w:fill="F7F9FC"/>
          </w:tcPr>
          <w:p>
            <w:pPr>
              <w:spacing w:after="40" w:before="40"/>
            </w:pPr>
            <w:r/>
            <w:r>
              <w:rPr>
                <w:sz w:val="18"/>
              </w:rPr>
              <w:t>If they still have not answered, their seat is automatically cancelled and they are told once.</w:t>
            </w:r>
          </w:p>
        </w:tc>
      </w:tr>
      <w:tr>
        <w:tc>
          <w:tcPr>
            <w:tcW w:type="dxa" w:w="2448"/>
          </w:tcPr>
          <w:p>
            <w:pPr>
              <w:spacing w:after="40" w:before="40"/>
            </w:pPr>
            <w:r/>
            <w:r>
              <w:rPr>
                <w:b/>
                <w:sz w:val="18"/>
              </w:rPr>
              <w:t>The class itself</w:t>
            </w:r>
          </w:p>
        </w:tc>
        <w:tc>
          <w:tcPr>
            <w:tcW w:type="dxa" w:w="6624"/>
          </w:tcPr>
          <w:p>
            <w:pPr>
              <w:spacing w:after="40" w:before="40"/>
            </w:pPr>
            <w:r/>
            <w:r>
              <w:rPr>
                <w:sz w:val="18"/>
              </w:rPr>
              <w:t>Runs as normal for everybody who confirmed. The teacher and the admins are informed of the cancellation, so nobody is surprised.</w:t>
            </w:r>
          </w:p>
        </w:tc>
      </w:tr>
    </w:tbl>
    <w:p>
      <w:pPr>
        <w:spacing w:after="80"/>
      </w:pPr>
    </w:p>
    <w:p>
      <w:pPr>
        <w:spacing w:before="160" w:after="200"/>
        <w:ind w:left="86"/>
        <w:shd w:val="clear" w:color="auto" w:fill="EEF3F9"/>
        <w:pBdr>
          <w:left w:val="single" w:sz="18" w:space="8" w:color="123A63"/>
        </w:pBdr>
      </w:pPr>
      <w:r>
        <w:rPr>
          <w:b/>
          <w:color w:val="123A63"/>
          <w:sz w:val="20"/>
        </w:rPr>
        <w:t xml:space="preserve">Important  </w:t>
      </w:r>
      <w:r>
        <w:rPr>
          <w:sz w:val="20"/>
        </w:rPr>
        <w:t>Cancellation removes one student's seat, never the class. And it cannot happen twice — the system will not re-cancel or re-notify on a repeat run.</w:t>
      </w:r>
    </w:p>
    <w:p>
      <w:pPr>
        <w:pStyle w:val="Heading2"/>
      </w:pPr>
      <w:r>
        <w:t>4.9  Exams and certification</w:t>
      </w:r>
    </w:p>
    <w:p>
      <w:r>
        <w:rPr>
          <w:b w:val="0"/>
          <w:i w:val="0"/>
        </w:rPr>
        <w:t>Two kinds of exam exist: the CEFR test and the Speaking test. Both are conducted one-to-one by an examiner, in a 20-minute appointment by default.</w:t>
      </w:r>
    </w:p>
    <w:p>
      <w:pPr>
        <w:pStyle w:val="Heading3"/>
      </w:pPr>
      <w:r>
        <w:t>How many tests a member gets</w:t>
      </w:r>
    </w:p>
    <w:p>
      <w:r>
        <w:rPr>
          <w:b w:val="0"/>
          <w:i w:val="0"/>
        </w:rPr>
        <w:t>Every membership includes at least one CEFR test and one Speaking test. The plan raises that — Diamond includes four of each. The Exams page always shows how many are allowed, how many are used and how many remain.</w:t>
      </w:r>
    </w:p>
    <w:p>
      <w:pPr>
        <w:pStyle w:val="Heading3"/>
      </w:pPr>
      <w:r>
        <w:t>Booking</w:t>
      </w:r>
    </w:p>
    <w:p>
      <w:pPr>
        <w:spacing w:before="120" w:after="200"/>
        <w:jc w:val="center"/>
        <w:shd w:val="clear" w:color="auto" w:fill="F7F9FC"/>
      </w:pPr>
      <w:r>
        <w:rPr>
          <w:b/>
          <w:color w:val="123A63"/>
          <w:sz w:val="19"/>
        </w:rPr>
        <w:t>Admin publishes slots</w:t>
      </w:r>
      <w:r>
        <w:rPr>
          <w:b/>
          <w:color w:val="B0821A"/>
          <w:sz w:val="20"/>
        </w:rPr>
        <w:t xml:space="preserve">   →   </w:t>
      </w:r>
      <w:r>
        <w:rPr>
          <w:b/>
          <w:color w:val="123A63"/>
          <w:sz w:val="19"/>
        </w:rPr>
        <w:t>Member books one</w:t>
      </w:r>
      <w:r>
        <w:rPr>
          <w:b/>
          <w:color w:val="B0821A"/>
          <w:sz w:val="20"/>
        </w:rPr>
        <w:t xml:space="preserve">   →   </w:t>
      </w:r>
      <w:r>
        <w:rPr>
          <w:b/>
          <w:color w:val="123A63"/>
          <w:sz w:val="19"/>
        </w:rPr>
        <w:t>Exam is conducted</w:t>
      </w:r>
      <w:r>
        <w:rPr>
          <w:b/>
          <w:color w:val="B0821A"/>
          <w:sz w:val="20"/>
        </w:rPr>
        <w:t xml:space="preserve">   →   </w:t>
      </w:r>
      <w:r>
        <w:rPr>
          <w:b/>
          <w:color w:val="123A63"/>
          <w:sz w:val="19"/>
        </w:rPr>
        <w:t>Examiner files the result</w:t>
      </w:r>
    </w:p>
    <w:p>
      <w:r>
        <w:rPr>
          <w:b w:val="0"/>
          <w:i w:val="0"/>
        </w:rPr>
        <w:t>The member sees each bookable slot with everything they need: the exam name, the date and time, how long it lasts, the examiner's name, and the examiner's WhatsApp number so they can make contact beforehand. A booking is refused if the slot is in the past, already full, already booked by them, or if their plan's quota is exhausted.</w:t>
      </w:r>
    </w:p>
    <w:p>
      <w:pPr>
        <w:pStyle w:val="Heading3"/>
      </w:pPr>
      <w:r>
        <w:t>Getting the result</w:t>
      </w:r>
    </w:p>
    <w:tbl>
      <w:tblPr>
        <w:tblStyle w:val="TableGrid"/>
        <w:tblW w:type="auto" w:w="0"/>
        <w:jc w:val="center"/>
        <w:tblLook w:firstColumn="1" w:firstRow="1" w:lastColumn="0" w:lastRow="0" w:noHBand="0" w:noVBand="1" w:val="04A0"/>
      </w:tblPr>
      <w:tblGrid>
        <w:gridCol w:w="4752"/>
        <w:gridCol w:w="4752"/>
      </w:tblGrid>
      <w:tr>
        <w:tc>
          <w:tcPr>
            <w:tcW w:type="dxa" w:w="1584"/>
            <w:shd w:val="clear" w:fill="123A63"/>
          </w:tcPr>
          <w:p>
            <w:pPr>
              <w:spacing w:after="40" w:before="40"/>
            </w:pPr>
            <w:r/>
            <w:r>
              <w:rPr>
                <w:b/>
                <w:color w:val="FFFFFF"/>
                <w:sz w:val="18"/>
              </w:rPr>
              <w:t>Test</w:t>
            </w:r>
          </w:p>
        </w:tc>
        <w:tc>
          <w:tcPr>
            <w:tcW w:type="dxa" w:w="7488"/>
            <w:shd w:val="clear" w:fill="123A63"/>
          </w:tcPr>
          <w:p>
            <w:pPr>
              <w:spacing w:after="40" w:before="40"/>
            </w:pPr>
            <w:r/>
            <w:r>
              <w:rPr>
                <w:b/>
                <w:color w:val="FFFFFF"/>
                <w:sz w:val="18"/>
              </w:rPr>
              <w:t>What the member receives</w:t>
            </w:r>
          </w:p>
        </w:tc>
      </w:tr>
      <w:tr>
        <w:tc>
          <w:tcPr>
            <w:tcW w:type="dxa" w:w="1584"/>
          </w:tcPr>
          <w:p>
            <w:pPr>
              <w:spacing w:after="40" w:before="40"/>
            </w:pPr>
            <w:r/>
            <w:r>
              <w:rPr>
                <w:b/>
                <w:sz w:val="18"/>
              </w:rPr>
              <w:t>CEFR test</w:t>
            </w:r>
          </w:p>
        </w:tc>
        <w:tc>
          <w:tcPr>
            <w:tcW w:type="dxa" w:w="7488"/>
          </w:tcPr>
          <w:p>
            <w:pPr>
              <w:spacing w:after="40" w:before="40"/>
            </w:pPr>
            <w:r/>
            <w:r>
              <w:rPr>
                <w:sz w:val="18"/>
              </w:rPr>
              <w:t>A CEFR report card PDF with a level from A1 to C2, sub-scores for listening, reading, speaking and writing, and the examiner's remarks. Their CEFR status flips from Self-Declared to Verified — on their record and, visibly, on their community profile.</w:t>
            </w:r>
          </w:p>
        </w:tc>
      </w:tr>
      <w:tr>
        <w:tc>
          <w:tcPr>
            <w:tcW w:type="dxa" w:w="1584"/>
            <w:shd w:val="clear" w:fill="F7F9FC"/>
          </w:tcPr>
          <w:p>
            <w:pPr>
              <w:spacing w:after="40" w:before="40"/>
            </w:pPr>
            <w:r/>
            <w:r>
              <w:rPr>
                <w:b/>
                <w:sz w:val="18"/>
              </w:rPr>
              <w:t>Speaking test</w:t>
            </w:r>
          </w:p>
        </w:tc>
        <w:tc>
          <w:tcPr>
            <w:tcW w:type="dxa" w:w="7488"/>
            <w:shd w:val="clear" w:fill="F7F9FC"/>
          </w:tcPr>
          <w:p>
            <w:pPr>
              <w:spacing w:after="40" w:before="40"/>
            </w:pPr>
            <w:r/>
            <w:r>
              <w:rPr>
                <w:sz w:val="18"/>
              </w:rPr>
              <w:t>A certificate PDF carrying their grade, generated automatically, stored in the dashboard.</w:t>
            </w:r>
          </w:p>
        </w:tc>
      </w:tr>
    </w:tbl>
    <w:p>
      <w:pPr>
        <w:spacing w:after="80"/>
      </w:pPr>
    </w:p>
    <w:p>
      <w:pPr>
        <w:spacing w:after="200"/>
      </w:pPr>
      <w:r>
        <w:rPr>
          <w:b w:val="0"/>
          <w:i w:val="0"/>
        </w:rPr>
        <w:t>Both documents carry a verification code that anybody can check at /verify, and both record the exam date, the Student ID, the examiner's name and the remarks — the exact same record admin sees. A booking can only be reported on once.</w:t>
      </w:r>
    </w:p>
    <w:p>
      <w:pPr>
        <w:pStyle w:val="Heading2"/>
      </w:pPr>
      <w:r>
        <w:t>4.10  Reports and the download centre</w:t>
      </w:r>
    </w:p>
    <w:p>
      <w:r>
        <w:rPr>
          <w:b w:val="0"/>
          <w:i w:val="0"/>
        </w:rPr>
        <w:t>One page collects everything the member has earned: their certificates, their CEFR report cards, and their invoices, each with the exam date, examiner and remarks travelling alongside so the learner sees the same record the examiner filed.</w:t>
      </w:r>
    </w:p>
    <w:p>
      <w:pPr>
        <w:pStyle w:val="Heading2"/>
      </w:pPr>
      <w:r>
        <w:t>4.11  Reviewing a teacher</w:t>
      </w:r>
    </w:p>
    <w:p>
      <w:r>
        <w:rPr>
          <w:b w:val="0"/>
          <w:i w:val="0"/>
        </w:rPr>
        <w:t>When a teacher submits attendance for a class, every student marked present is asked to review that class. The request appears as a pop-up once a day for seven days until it is submitted. This is what produces teachers' ratings.</w:t>
      </w:r>
    </w:p>
    <w:p>
      <w:pPr>
        <w:pStyle w:val="Heading2"/>
      </w:pPr>
      <w:r>
        <w:t>4.12  Payments — what a member pays and when</w:t>
      </w:r>
    </w:p>
    <w:p>
      <w:pPr>
        <w:pStyle w:val="Heading3"/>
      </w:pPr>
      <w:r>
        <w:t>The Payments page</w:t>
      </w:r>
    </w:p>
    <w:p>
      <w:r>
        <w:rPr>
          <w:b w:val="0"/>
          <w:i w:val="0"/>
        </w:rPr>
        <w:t>It lists every payment the member has ever made, lets them download a receipt for each one as a PDF, and shows their book orders at the bottom.</w:t>
      </w:r>
    </w:p>
    <w:p>
      <w:pPr>
        <w:pStyle w:val="Heading3"/>
      </w:pPr>
      <w:r>
        <w:t>The monthly fee</w:t>
      </w:r>
    </w:p>
    <w:p>
      <w:r>
        <w:rPr>
          <w:b w:val="0"/>
          <w:i w:val="0"/>
        </w:rPr>
        <w:t>On plans that have one, the monthly fee has no automatic billing engine — the system works out a schedule of due dates and asks for each one.</w:t>
      </w:r>
    </w:p>
    <w:tbl>
      <w:tblPr>
        <w:tblStyle w:val="TableGrid"/>
        <w:tblW w:type="auto" w:w="0"/>
        <w:jc w:val="center"/>
        <w:tblLook w:firstColumn="1" w:firstRow="1" w:lastColumn="0" w:lastRow="0" w:noHBand="0" w:noVBand="1" w:val="04A0"/>
      </w:tblPr>
      <w:tblGrid>
        <w:gridCol w:w="4752"/>
        <w:gridCol w:w="4752"/>
      </w:tblGrid>
      <w:tr>
        <w:tc>
          <w:tcPr>
            <w:tcW w:type="dxa" w:w="2736"/>
            <w:shd w:val="clear" w:fill="123A63"/>
          </w:tcPr>
          <w:p>
            <w:pPr>
              <w:spacing w:after="40" w:before="40"/>
            </w:pPr>
            <w:r/>
            <w:r>
              <w:rPr>
                <w:b/>
                <w:color w:val="FFFFFF"/>
                <w:sz w:val="18"/>
              </w:rPr>
              <w:t>Question</w:t>
            </w:r>
          </w:p>
        </w:tc>
        <w:tc>
          <w:tcPr>
            <w:tcW w:type="dxa" w:w="6336"/>
            <w:shd w:val="clear" w:fill="123A63"/>
          </w:tcPr>
          <w:p>
            <w:pPr>
              <w:spacing w:after="40" w:before="40"/>
            </w:pPr>
            <w:r/>
            <w:r>
              <w:rPr>
                <w:b/>
                <w:color w:val="FFFFFF"/>
                <w:sz w:val="18"/>
              </w:rPr>
              <w:t>Answer</w:t>
            </w:r>
          </w:p>
        </w:tc>
      </w:tr>
      <w:tr>
        <w:tc>
          <w:tcPr>
            <w:tcW w:type="dxa" w:w="2736"/>
          </w:tcPr>
          <w:p>
            <w:pPr>
              <w:spacing w:after="40" w:before="40"/>
            </w:pPr>
            <w:r/>
            <w:r>
              <w:rPr>
                <w:b/>
                <w:sz w:val="18"/>
              </w:rPr>
              <w:t>When is month 1 due?</w:t>
            </w:r>
          </w:p>
        </w:tc>
        <w:tc>
          <w:tcPr>
            <w:tcW w:type="dxa" w:w="6336"/>
          </w:tcPr>
          <w:p>
            <w:pPr>
              <w:spacing w:after="40" w:before="40"/>
            </w:pPr>
            <w:r/>
            <w:r>
              <w:rPr>
                <w:sz w:val="18"/>
              </w:rPr>
              <w:t>One month after the anchor date — which is the member's first teacher-led class date if admin has set it, otherwise their subscription start date.</w:t>
            </w:r>
          </w:p>
        </w:tc>
      </w:tr>
      <w:tr>
        <w:tc>
          <w:tcPr>
            <w:tcW w:type="dxa" w:w="2736"/>
            <w:shd w:val="clear" w:fill="F7F9FC"/>
          </w:tcPr>
          <w:p>
            <w:pPr>
              <w:spacing w:after="40" w:before="40"/>
            </w:pPr>
            <w:r/>
            <w:r>
              <w:rPr>
                <w:b/>
                <w:sz w:val="18"/>
              </w:rPr>
              <w:t>What if they paid the first month at checkout?</w:t>
            </w:r>
          </w:p>
        </w:tc>
        <w:tc>
          <w:tcPr>
            <w:tcW w:type="dxa" w:w="6336"/>
            <w:shd w:val="clear" w:fill="F7F9FC"/>
          </w:tcPr>
          <w:p>
            <w:pPr>
              <w:spacing w:after="40" w:before="40"/>
            </w:pPr>
            <w:r/>
            <w:r>
              <w:rPr>
                <w:sz w:val="18"/>
              </w:rPr>
              <w:t>The schedule simply starts at month 2. Nothing is charged twice.</w:t>
            </w:r>
          </w:p>
        </w:tc>
      </w:tr>
      <w:tr>
        <w:tc>
          <w:tcPr>
            <w:tcW w:type="dxa" w:w="2736"/>
          </w:tcPr>
          <w:p>
            <w:pPr>
              <w:spacing w:after="40" w:before="40"/>
            </w:pPr>
            <w:r/>
            <w:r>
              <w:rPr>
                <w:b/>
                <w:sz w:val="18"/>
              </w:rPr>
              <w:t>When does it stop?</w:t>
            </w:r>
          </w:p>
        </w:tc>
        <w:tc>
          <w:tcPr>
            <w:tcW w:type="dxa" w:w="6336"/>
          </w:tcPr>
          <w:p>
            <w:pPr>
              <w:spacing w:after="40" w:before="40"/>
            </w:pPr>
            <w:r/>
            <w:r>
              <w:rPr>
                <w:sz w:val="18"/>
              </w:rPr>
              <w:t>When the subscription expires.</w:t>
            </w:r>
          </w:p>
        </w:tc>
      </w:tr>
      <w:tr>
        <w:tc>
          <w:tcPr>
            <w:tcW w:type="dxa" w:w="2736"/>
            <w:shd w:val="clear" w:fill="F7F9FC"/>
          </w:tcPr>
          <w:p>
            <w:pPr>
              <w:spacing w:after="40" w:before="40"/>
            </w:pPr>
            <w:r/>
            <w:r>
              <w:rPr>
                <w:b/>
                <w:sz w:val="18"/>
              </w:rPr>
              <w:t>How are they reminded?</w:t>
            </w:r>
          </w:p>
        </w:tc>
        <w:tc>
          <w:tcPr>
            <w:tcW w:type="dxa" w:w="6336"/>
            <w:shd w:val="clear" w:fill="F7F9FC"/>
          </w:tcPr>
          <w:p>
            <w:pPr>
              <w:spacing w:after="40" w:before="40"/>
            </w:pPr>
            <w:r/>
            <w:r>
              <w:rPr>
                <w:sz w:val="18"/>
              </w:rPr>
              <w:t>A notification from 3 days before, plus a pop-up on the dashboard showing due date, amount and a Pay Now button.</w:t>
            </w:r>
          </w:p>
        </w:tc>
      </w:tr>
      <w:tr>
        <w:tc>
          <w:tcPr>
            <w:tcW w:type="dxa" w:w="2736"/>
          </w:tcPr>
          <w:p>
            <w:pPr>
              <w:spacing w:after="40" w:before="40"/>
            </w:pPr>
            <w:r/>
            <w:r>
              <w:rPr>
                <w:b/>
                <w:sz w:val="18"/>
              </w:rPr>
              <w:t>Can the pop-up be dismissed?</w:t>
            </w:r>
          </w:p>
        </w:tc>
        <w:tc>
          <w:tcPr>
            <w:tcW w:type="dxa" w:w="6336"/>
          </w:tcPr>
          <w:p>
            <w:pPr>
              <w:spacing w:after="40" w:before="40"/>
            </w:pPr>
            <w:r/>
            <w:r>
              <w:rPr>
                <w:sz w:val="18"/>
              </w:rPr>
              <w:t>It collapses to a persistent bar, but it never fully disappears until the month is paid.</w:t>
            </w:r>
          </w:p>
        </w:tc>
      </w:tr>
      <w:tr>
        <w:tc>
          <w:tcPr>
            <w:tcW w:type="dxa" w:w="2736"/>
            <w:shd w:val="clear" w:fill="F7F9FC"/>
          </w:tcPr>
          <w:p>
            <w:pPr>
              <w:spacing w:after="40" w:before="40"/>
            </w:pPr>
            <w:r/>
            <w:r>
              <w:rPr>
                <w:b/>
                <w:sz w:val="18"/>
              </w:rPr>
              <w:t>What about an overdue month?</w:t>
            </w:r>
          </w:p>
        </w:tc>
        <w:tc>
          <w:tcPr>
            <w:tcW w:type="dxa" w:w="6336"/>
            <w:shd w:val="clear" w:fill="F7F9FC"/>
          </w:tcPr>
          <w:p>
            <w:pPr>
              <w:spacing w:after="40" w:before="40"/>
            </w:pPr>
            <w:r/>
            <w:r>
              <w:rPr>
                <w:sz w:val="18"/>
              </w:rPr>
              <w:t>It keeps coming back until it is settled.</w:t>
            </w:r>
          </w:p>
        </w:tc>
      </w:tr>
    </w:tbl>
    <w:p>
      <w:pPr>
        <w:spacing w:after="80"/>
      </w:pPr>
    </w:p>
    <w:p>
      <w:pPr>
        <w:spacing w:before="160" w:after="200"/>
        <w:ind w:left="86"/>
        <w:shd w:val="clear" w:color="auto" w:fill="EEF3F9"/>
        <w:pBdr>
          <w:left w:val="single" w:sz="18" w:space="8" w:color="123A63"/>
        </w:pBdr>
      </w:pPr>
      <w:r>
        <w:rPr>
          <w:b/>
          <w:color w:val="123A63"/>
          <w:sz w:val="20"/>
        </w:rPr>
        <w:t xml:space="preserve">Why the anchor matters  </w:t>
      </w:r>
      <w:r>
        <w:rPr>
          <w:sz w:val="20"/>
        </w:rPr>
        <w:t>The clock starts from the first real class, not from the day the money arrived. Admin sets that date per student, and the panel suggests the earliest class date in a batch the student is enrolled in. Changing it re-arms the reminders against the new schedule.</w:t>
      </w:r>
    </w:p>
    <w:p>
      <w:pPr>
        <w:pStyle w:val="Heading3"/>
      </w:pPr>
      <w:r>
        <w:t>Renewing and upgrading</w:t>
      </w:r>
    </w:p>
    <w:p>
      <w:r>
        <w:rPr>
          <w:b w:val="0"/>
          <w:i w:val="0"/>
        </w:rPr>
        <w:t>A signed-in member buys, renews or upgrades from their own checkout page.</w:t>
      </w:r>
    </w:p>
    <w:tbl>
      <w:tblPr>
        <w:tblStyle w:val="TableGrid"/>
        <w:tblW w:type="auto" w:w="0"/>
        <w:jc w:val="center"/>
        <w:tblLook w:firstColumn="1" w:firstRow="1" w:lastColumn="0" w:lastRow="0" w:noHBand="0" w:noVBand="1" w:val="04A0"/>
      </w:tblPr>
      <w:tblGrid>
        <w:gridCol w:w="4752"/>
        <w:gridCol w:w="4752"/>
      </w:tblGrid>
      <w:tr>
        <w:tc>
          <w:tcPr>
            <w:tcW w:type="dxa" w:w="2736"/>
            <w:shd w:val="clear" w:fill="123A63"/>
          </w:tcPr>
          <w:p>
            <w:pPr>
              <w:spacing w:after="40" w:before="40"/>
            </w:pPr>
            <w:r/>
            <w:r>
              <w:rPr>
                <w:b/>
                <w:color w:val="FFFFFF"/>
                <w:sz w:val="18"/>
              </w:rPr>
              <w:t>Action</w:t>
            </w:r>
          </w:p>
        </w:tc>
        <w:tc>
          <w:tcPr>
            <w:tcW w:type="dxa" w:w="6336"/>
            <w:shd w:val="clear" w:fill="123A63"/>
          </w:tcPr>
          <w:p>
            <w:pPr>
              <w:spacing w:after="40" w:before="40"/>
            </w:pPr>
            <w:r/>
            <w:r>
              <w:rPr>
                <w:b/>
                <w:color w:val="FFFFFF"/>
                <w:sz w:val="18"/>
              </w:rPr>
              <w:t>What happens</w:t>
            </w:r>
          </w:p>
        </w:tc>
      </w:tr>
      <w:tr>
        <w:tc>
          <w:tcPr>
            <w:tcW w:type="dxa" w:w="2736"/>
          </w:tcPr>
          <w:p>
            <w:pPr>
              <w:spacing w:after="40" w:before="40"/>
            </w:pPr>
            <w:r/>
            <w:r>
              <w:rPr>
                <w:b/>
                <w:sz w:val="18"/>
              </w:rPr>
              <w:t>Renewal</w:t>
            </w:r>
          </w:p>
        </w:tc>
        <w:tc>
          <w:tcPr>
            <w:tcW w:type="dxa" w:w="6336"/>
          </w:tcPr>
          <w:p>
            <w:pPr>
              <w:spacing w:after="40" w:before="40"/>
            </w:pPr>
            <w:r/>
            <w:r>
              <w:rPr>
                <w:sz w:val="18"/>
              </w:rPr>
              <w:t>The active subscription's expiry is extended. Membership itself is untouched — it never expired.</w:t>
            </w:r>
          </w:p>
        </w:tc>
      </w:tr>
      <w:tr>
        <w:tc>
          <w:tcPr>
            <w:tcW w:type="dxa" w:w="2736"/>
            <w:shd w:val="clear" w:fill="F7F9FC"/>
          </w:tcPr>
          <w:p>
            <w:pPr>
              <w:spacing w:after="40" w:before="40"/>
            </w:pPr>
            <w:r/>
            <w:r>
              <w:rPr>
                <w:b/>
                <w:sz w:val="18"/>
              </w:rPr>
              <w:t>Upgrade to a more expensive tier</w:t>
            </w:r>
          </w:p>
        </w:tc>
        <w:tc>
          <w:tcPr>
            <w:tcW w:type="dxa" w:w="6336"/>
            <w:shd w:val="clear" w:fill="F7F9FC"/>
          </w:tcPr>
          <w:p>
            <w:pPr>
              <w:spacing w:after="40" w:before="40"/>
            </w:pPr>
            <w:r/>
            <w:r>
              <w:rPr>
                <w:sz w:val="18"/>
              </w:rPr>
              <w:t>The admission fee already paid for the current tier is credited against the new one. The receipt shows fee → credit → amount paid.</w:t>
            </w:r>
          </w:p>
        </w:tc>
      </w:tr>
      <w:tr>
        <w:tc>
          <w:tcPr>
            <w:tcW w:type="dxa" w:w="2736"/>
          </w:tcPr>
          <w:p>
            <w:pPr>
              <w:spacing w:after="40" w:before="40"/>
            </w:pPr>
            <w:r/>
            <w:r>
              <w:rPr>
                <w:b/>
                <w:sz w:val="18"/>
              </w:rPr>
              <w:t>Renewing the same plan, or moving to a cheaper one</w:t>
            </w:r>
          </w:p>
        </w:tc>
        <w:tc>
          <w:tcPr>
            <w:tcW w:type="dxa" w:w="6336"/>
          </w:tcPr>
          <w:p>
            <w:pPr>
              <w:spacing w:after="40" w:before="40"/>
            </w:pPr>
            <w:r/>
            <w:r>
              <w:rPr>
                <w:sz w:val="18"/>
              </w:rPr>
              <w:t>No credit. A credit here would make a renewal cost nothing.</w:t>
            </w:r>
          </w:p>
        </w:tc>
      </w:tr>
    </w:tbl>
    <w:p>
      <w:pPr>
        <w:spacing w:after="80"/>
      </w:pPr>
    </w:p>
    <w:p>
      <w:pPr>
        <w:spacing w:before="160" w:after="200"/>
        <w:ind w:left="86"/>
        <w:shd w:val="clear" w:color="auto" w:fill="EEF3F9"/>
        <w:pBdr>
          <w:left w:val="single" w:sz="18" w:space="8" w:color="123A63"/>
        </w:pBdr>
      </w:pPr>
      <w:r>
        <w:rPr>
          <w:b/>
          <w:color w:val="123A63"/>
          <w:sz w:val="20"/>
        </w:rPr>
        <w:t xml:space="preserve">An upgrade is membership only  </w:t>
      </w:r>
      <w:r>
        <w:rPr>
          <w:sz w:val="20"/>
        </w:rPr>
        <w:t>No second SpeakEdge Book is issued on an upgrade, so the book, the delivery charge and the first-month option all disappear from the upgrade screen.</w:t>
      </w:r>
    </w:p>
    <w:p>
      <w:pPr>
        <w:pStyle w:val="Heading2"/>
      </w:pPr>
      <w:r>
        <w:t>4.13  Offers</w:t>
      </w:r>
    </w:p>
    <w:p>
      <w:r>
        <w:rPr>
          <w:b w:val="0"/>
          <w:i w:val="0"/>
        </w:rPr>
        <w:t>Admin can publish offers — an upgrade, a discount, a limited-time or festival promotion — targeted either at everybody or at a named list of students, with a start and end date and a banner image.</w:t>
      </w:r>
    </w:p>
    <w:p>
      <w:r>
        <w:rPr>
          <w:b w:val="0"/>
          <w:i w:val="0"/>
        </w:rPr>
        <w:t>A member responds Interested or Not Interested. Interested takes them straight to the payment screen for that offer. Either answer is final: an answered offer never reappears. An offer that has expired stops showing by itself.</w:t>
      </w:r>
    </w:p>
    <w:p>
      <w:pPr>
        <w:pStyle w:val="Heading2"/>
      </w:pPr>
      <w:r>
        <w:t>4.14  Profile, settings and notifications</w:t>
      </w:r>
    </w:p>
    <w:p>
      <w:pPr>
        <w:pStyle w:val="ListBullet"/>
        <w:spacing w:after="60"/>
      </w:pPr>
      <w:r>
        <w:t>Update their photograph, contact details, about-me, interests, and whether they are looking for a speaking partner.</w:t>
      </w:r>
    </w:p>
    <w:p>
      <w:pPr>
        <w:pStyle w:val="ListBullet"/>
        <w:spacing w:after="60"/>
      </w:pPr>
      <w:r>
        <w:t>Choose their preferred English — British, American or Neutral International — which immediately changes how their lessons read.</w:t>
      </w:r>
    </w:p>
    <w:p>
      <w:pPr>
        <w:pStyle w:val="ListBullet"/>
        <w:spacing w:after="60"/>
      </w:pPr>
      <w:r>
        <w:t>Choose their preferred language from thirteen options (English, Hindi, Bengali, Tamil, Telugu, Marathi, Gujarati, Kannada, Malayalam, Punjabi, Odia, Assamese, Urdu). Instructions and correction explanations are shown in that language where a translation exists, otherwise in English with a note.</w:t>
      </w:r>
    </w:p>
    <w:p>
      <w:pPr>
        <w:pStyle w:val="ListBullet"/>
        <w:spacing w:after="60"/>
      </w:pPr>
      <w:r>
        <w:t>Read notifications, mark them read individually or all at once, and enable browser push notifications.</w:t>
      </w:r>
    </w:p>
    <w:p>
      <w:pPr>
        <w:pStyle w:val="ListBullet"/>
        <w:spacing w:after="60"/>
      </w:pPr>
      <w:r>
        <w:t>Change their password.</w:t>
      </w:r>
    </w:p>
    <w:p>
      <w:pPr>
        <w:spacing w:before="160" w:after="200"/>
        <w:ind w:left="86"/>
        <w:shd w:val="clear" w:color="auto" w:fill="EEF3F9"/>
        <w:pBdr>
          <w:left w:val="single" w:sz="18" w:space="8" w:color="123A63"/>
        </w:pBdr>
      </w:pPr>
      <w:r>
        <w:rPr>
          <w:b/>
          <w:color w:val="123A63"/>
          <w:sz w:val="20"/>
        </w:rPr>
        <w:t xml:space="preserve">What a student cannot change about themselves  </w:t>
      </w:r>
      <w:r>
        <w:rPr>
          <w:sz w:val="20"/>
        </w:rPr>
        <w:t>Their Student ID, their membership status, their CEFR verified status, and which course (Kids or Adults) they are on. If a student sends a course change, the platform ignores it.</w:t>
      </w:r>
    </w:p>
    <w:p>
      <w:pPr>
        <w:pStyle w:val="Heading2"/>
      </w:pPr>
      <w:r>
        <w:t>4.15  Access locks — a targeted restriction</w:t>
      </w:r>
    </w:p>
    <w:p>
      <w:r>
        <w:rPr>
          <w:b w:val="0"/>
          <w:i w:val="0"/>
        </w:rPr>
        <w:t>Admin can lock a single student out of the teacher-led classes, or out of the community, or both, with a reason recorded. The rest of their account keeps working normally. This is deliberately not the same as suspending a membership — it is a surgical tool for one problem area.</w:t>
      </w:r>
    </w:p>
    <w:p>
      <w:r>
        <w:br w:type="page"/>
      </w:r>
    </w:p>
    <w:p>
      <w:pPr>
        <w:pStyle w:val="Heading1"/>
      </w:pPr>
      <w:r>
        <w:t>Part 5 — The Teacher journey</w:t>
      </w:r>
    </w:p>
    <w:p>
      <w:pPr>
        <w:spacing w:before="120" w:after="200"/>
        <w:jc w:val="center"/>
        <w:shd w:val="clear" w:color="auto" w:fill="F7F9FC"/>
      </w:pPr>
      <w:r>
        <w:rPr>
          <w:b/>
          <w:color w:val="123A63"/>
          <w:sz w:val="19"/>
        </w:rPr>
        <w:t>Apply</w:t>
      </w:r>
      <w:r>
        <w:rPr>
          <w:b/>
          <w:color w:val="B0821A"/>
          <w:sz w:val="20"/>
        </w:rPr>
        <w:t xml:space="preserve">   →   </w:t>
      </w:r>
      <w:r>
        <w:rPr>
          <w:b/>
          <w:color w:val="123A63"/>
          <w:sz w:val="19"/>
        </w:rPr>
        <w:t>Admin certifies</w:t>
      </w:r>
      <w:r>
        <w:rPr>
          <w:b/>
          <w:color w:val="B0821A"/>
          <w:sz w:val="20"/>
        </w:rPr>
        <w:t xml:space="preserve">   →   </w:t>
      </w:r>
      <w:r>
        <w:rPr>
          <w:b/>
          <w:color w:val="123A63"/>
          <w:sz w:val="19"/>
        </w:rPr>
        <w:t>Login opens</w:t>
      </w:r>
      <w:r>
        <w:rPr>
          <w:b/>
          <w:color w:val="B0821A"/>
          <w:sz w:val="20"/>
        </w:rPr>
        <w:t xml:space="preserve">   →   </w:t>
      </w:r>
      <w:r>
        <w:rPr>
          <w:b/>
          <w:color w:val="123A63"/>
          <w:sz w:val="19"/>
        </w:rPr>
        <w:t>Run batches</w:t>
      </w:r>
      <w:r>
        <w:rPr>
          <w:b/>
          <w:color w:val="B0821A"/>
          <w:sz w:val="20"/>
        </w:rPr>
        <w:t xml:space="preserve">   →   </w:t>
      </w:r>
      <w:r>
        <w:rPr>
          <w:b/>
          <w:color w:val="123A63"/>
          <w:sz w:val="19"/>
        </w:rPr>
        <w:t>Submit attendance</w:t>
      </w:r>
      <w:r>
        <w:rPr>
          <w:b/>
          <w:color w:val="B0821A"/>
          <w:sz w:val="20"/>
        </w:rPr>
        <w:t xml:space="preserve">   →   </w:t>
      </w:r>
      <w:r>
        <w:rPr>
          <w:b/>
          <w:color w:val="123A63"/>
          <w:sz w:val="19"/>
        </w:rPr>
        <w:t>Admin verifies</w:t>
      </w:r>
      <w:r>
        <w:rPr>
          <w:b/>
          <w:color w:val="B0821A"/>
          <w:sz w:val="20"/>
        </w:rPr>
        <w:t xml:space="preserve">   →   </w:t>
      </w:r>
      <w:r>
        <w:rPr>
          <w:b/>
          <w:color w:val="123A63"/>
          <w:sz w:val="19"/>
        </w:rPr>
        <w:t>Get paid</w:t>
      </w:r>
    </w:p>
    <w:p>
      <w:pPr>
        <w:pStyle w:val="Heading2"/>
      </w:pPr>
      <w:r>
        <w:t>5.1  Becoming a certified teacher</w:t>
      </w:r>
    </w:p>
    <w:p>
      <w:pPr>
        <w:spacing w:after="60"/>
        <w:ind w:left="461" w:hanging="461"/>
      </w:pPr>
      <w:r>
        <w:rPr>
          <w:b/>
          <w:color w:val="123A63"/>
        </w:rPr>
        <w:t xml:space="preserve">1.   </w:t>
      </w:r>
      <w:r>
        <w:t>The candidate fills in the public application at /apply/teacher: name, phone, WhatsApp, email, city, qualification, CEFR level, experience — and chooses their own username and password.</w:t>
      </w:r>
    </w:p>
    <w:p>
      <w:pPr>
        <w:spacing w:after="60"/>
        <w:ind w:left="461" w:hanging="461"/>
      </w:pPr>
      <w:r>
        <w:rPr>
          <w:b/>
          <w:color w:val="123A63"/>
        </w:rPr>
        <w:t xml:space="preserve">2.   </w:t>
      </w:r>
      <w:r>
        <w:t>A login account is created, but it is switched off. Nothing can be accessed yet. The applicant is told the team will make contact within 72 hours.</w:t>
      </w:r>
    </w:p>
    <w:p>
      <w:pPr>
        <w:spacing w:after="60"/>
        <w:ind w:left="461" w:hanging="461"/>
      </w:pPr>
      <w:r>
        <w:rPr>
          <w:b/>
          <w:color w:val="123A63"/>
        </w:rPr>
        <w:t xml:space="preserve">3.   </w:t>
      </w:r>
      <w:r>
        <w:t>The application appears in Admin → Teachers. Admin reviews it and either certifies the teacher or leaves it.</w:t>
      </w:r>
    </w:p>
    <w:p>
      <w:pPr>
        <w:spacing w:after="60"/>
        <w:ind w:left="461" w:hanging="461"/>
      </w:pPr>
      <w:r>
        <w:rPr>
          <w:b/>
          <w:color w:val="123A63"/>
        </w:rPr>
        <w:t xml:space="preserve">4.   </w:t>
      </w:r>
      <w:r>
        <w:t>On certification, a Teacher ID is issued, the login is switched on, and both the teacher and the admin team are notified. Admin also decides whether the teacher appears in the public directory.</w:t>
      </w:r>
    </w:p>
    <w:p>
      <w:r>
        <w:rPr>
          <w:b w:val="0"/>
          <w:i w:val="0"/>
        </w:rPr>
        <w:t>Admin can edit any teacher detail afterwards, including qualification and CEFR level, and can hide a teacher from the public directory without removing them.</w:t>
      </w:r>
    </w:p>
    <w:p>
      <w:pPr>
        <w:pStyle w:val="Heading2"/>
      </w:pPr>
      <w:r>
        <w:t>5.2  The teacher's menu</w:t>
      </w:r>
    </w:p>
    <w:tbl>
      <w:tblPr>
        <w:tblStyle w:val="TableGrid"/>
        <w:tblW w:type="auto" w:w="0"/>
        <w:jc w:val="center"/>
        <w:tblLook w:firstColumn="1" w:firstRow="1" w:lastColumn="0" w:lastRow="0" w:noHBand="0" w:noVBand="1" w:val="04A0"/>
      </w:tblPr>
      <w:tblGrid>
        <w:gridCol w:w="4752"/>
        <w:gridCol w:w="4752"/>
      </w:tblGrid>
      <w:tr>
        <w:tc>
          <w:tcPr>
            <w:tcW w:type="dxa" w:w="1296"/>
            <w:shd w:val="clear" w:fill="123A63"/>
          </w:tcPr>
          <w:p>
            <w:pPr>
              <w:spacing w:after="40" w:before="40"/>
            </w:pPr>
            <w:r/>
            <w:r>
              <w:rPr>
                <w:b/>
                <w:color w:val="FFFFFF"/>
                <w:sz w:val="18"/>
              </w:rPr>
              <w:t>Group</w:t>
            </w:r>
          </w:p>
        </w:tc>
        <w:tc>
          <w:tcPr>
            <w:tcW w:type="dxa" w:w="7776"/>
            <w:shd w:val="clear" w:fill="123A63"/>
          </w:tcPr>
          <w:p>
            <w:pPr>
              <w:spacing w:after="40" w:before="40"/>
            </w:pPr>
            <w:r/>
            <w:r>
              <w:rPr>
                <w:b/>
                <w:color w:val="FFFFFF"/>
                <w:sz w:val="18"/>
              </w:rPr>
              <w:t>Pages</w:t>
            </w:r>
          </w:p>
        </w:tc>
      </w:tr>
      <w:tr>
        <w:tc>
          <w:tcPr>
            <w:tcW w:type="dxa" w:w="1296"/>
          </w:tcPr>
          <w:p>
            <w:pPr>
              <w:spacing w:after="40" w:before="40"/>
            </w:pPr>
            <w:r/>
            <w:r>
              <w:rPr>
                <w:b/>
                <w:sz w:val="18"/>
              </w:rPr>
              <w:t>Home</w:t>
            </w:r>
          </w:p>
        </w:tc>
        <w:tc>
          <w:tcPr>
            <w:tcW w:type="dxa" w:w="7776"/>
          </w:tcPr>
          <w:p>
            <w:pPr>
              <w:spacing w:after="40" w:before="40"/>
            </w:pPr>
            <w:r/>
            <w:r>
              <w:rPr>
                <w:sz w:val="18"/>
              </w:rPr>
              <w:t>Dashboard — the day's classes, pending work and headline numbers</w:t>
            </w:r>
          </w:p>
        </w:tc>
      </w:tr>
      <w:tr>
        <w:tc>
          <w:tcPr>
            <w:tcW w:type="dxa" w:w="1296"/>
            <w:shd w:val="clear" w:fill="F7F9FC"/>
          </w:tcPr>
          <w:p>
            <w:pPr>
              <w:spacing w:after="40" w:before="40"/>
            </w:pPr>
            <w:r/>
            <w:r>
              <w:rPr>
                <w:b/>
                <w:sz w:val="18"/>
              </w:rPr>
              <w:t>Work</w:t>
            </w:r>
          </w:p>
        </w:tc>
        <w:tc>
          <w:tcPr>
            <w:tcW w:type="dxa" w:w="7776"/>
            <w:shd w:val="clear" w:fill="F7F9FC"/>
          </w:tcPr>
          <w:p>
            <w:pPr>
              <w:spacing w:after="40" w:before="40"/>
            </w:pPr>
            <w:r/>
            <w:r>
              <w:rPr>
                <w:sz w:val="18"/>
              </w:rPr>
              <w:t>My Batches · Orientation · Earnings · Reviews</w:t>
            </w:r>
          </w:p>
        </w:tc>
      </w:tr>
      <w:tr>
        <w:tc>
          <w:tcPr>
            <w:tcW w:type="dxa" w:w="1296"/>
          </w:tcPr>
          <w:p>
            <w:pPr>
              <w:spacing w:after="40" w:before="40"/>
            </w:pPr>
            <w:r/>
            <w:r>
              <w:rPr>
                <w:b/>
                <w:sz w:val="18"/>
              </w:rPr>
              <w:t>Account</w:t>
            </w:r>
          </w:p>
        </w:tc>
        <w:tc>
          <w:tcPr>
            <w:tcW w:type="dxa" w:w="7776"/>
          </w:tcPr>
          <w:p>
            <w:pPr>
              <w:spacing w:after="40" w:before="40"/>
            </w:pPr>
            <w:r/>
            <w:r>
              <w:rPr>
                <w:sz w:val="18"/>
              </w:rPr>
              <w:t>Profile · Notifications · Settings</w:t>
            </w:r>
          </w:p>
        </w:tc>
      </w:tr>
    </w:tbl>
    <w:p>
      <w:pPr>
        <w:spacing w:after="80"/>
      </w:pPr>
    </w:p>
    <w:p>
      <w:pPr>
        <w:pStyle w:val="Heading2"/>
      </w:pPr>
      <w:r>
        <w:t>5.3  Batches — the teacher's core work</w:t>
      </w:r>
    </w:p>
    <w:p>
      <w:pPr>
        <w:pStyle w:val="Heading3"/>
      </w:pPr>
      <w:r>
        <w:t>How a batch is built</w:t>
      </w:r>
    </w:p>
    <w:p>
      <w:r>
        <w:rPr>
          <w:b w:val="0"/>
          <w:i w:val="0"/>
        </w:rPr>
        <w:t>A batch is a course with a name, a teacher, a weekly day and a time slot, and a list of the specific dates on which it will run. Batches can be created individually, or generated in bulk from a series: give a start date, an end date and a frequency (daily, weekly or monthly) and the platform creates one batch per class date under a single course name.</w:t>
      </w:r>
    </w:p>
    <w:p>
      <w:pPr>
        <w:spacing w:before="160" w:after="200"/>
        <w:ind w:left="86"/>
        <w:shd w:val="clear" w:color="auto" w:fill="EEF3F9"/>
        <w:pBdr>
          <w:left w:val="single" w:sz="18" w:space="8" w:color="123A63"/>
        </w:pBdr>
      </w:pPr>
      <w:r>
        <w:rPr>
          <w:b/>
          <w:color w:val="123A63"/>
          <w:sz w:val="20"/>
        </w:rPr>
        <w:t xml:space="preserve">Why one batch per class date  </w:t>
      </w:r>
      <w:r>
        <w:rPr>
          <w:sz w:val="20"/>
        </w:rPr>
        <w:t>Each generated batch is fully independent — its own roster, its own attendance, its own record. That is what makes per-class reporting, per-class pay and per-class attendance possible without any ambiguity.</w:t>
      </w:r>
    </w:p>
    <w:p>
      <w:pPr>
        <w:pStyle w:val="Heading3"/>
      </w:pPr>
      <w:r>
        <w:t>Managing the roster</w:t>
      </w:r>
    </w:p>
    <w:p>
      <w:pPr>
        <w:pStyle w:val="ListBullet"/>
        <w:spacing w:after="60"/>
      </w:pPr>
      <w:r>
        <w:t>Approve or reject students who have requested to join.</w:t>
      </w:r>
    </w:p>
    <w:p>
      <w:pPr>
        <w:pStyle w:val="ListBullet"/>
        <w:spacing w:after="60"/>
      </w:pPr>
      <w:r>
        <w:t>Add or remove students directly.</w:t>
      </w:r>
    </w:p>
    <w:p>
      <w:pPr>
        <w:pStyle w:val="ListBullet"/>
        <w:spacing w:after="60"/>
      </w:pPr>
      <w:r>
        <w:t>See every student's details for the batch they are teaching.</w:t>
      </w:r>
    </w:p>
    <w:p>
      <w:pPr>
        <w:pStyle w:val="Heading3"/>
      </w:pPr>
      <w:r>
        <w:t>The meeting link</w:t>
      </w:r>
    </w:p>
    <w:p>
      <w:r>
        <w:rPr>
          <w:b w:val="0"/>
          <w:i w:val="0"/>
        </w:rPr>
        <w:t>The teacher sets the Google Meet (or equivalent) link on the batch. It becomes live automatically at the start of the slot and goes dark at the end. If a class has to run outside its slot, the teacher can force the link open.</w:t>
      </w:r>
    </w:p>
    <w:p>
      <w:pPr>
        <w:pStyle w:val="Heading3"/>
      </w:pPr>
      <w:r>
        <w:t>The batch chat</w:t>
      </w:r>
    </w:p>
    <w:p>
      <w:r>
        <w:rPr>
          <w:b w:val="0"/>
          <w:i w:val="0"/>
        </w:rPr>
        <w:t>Every batch has a live group chat shared by the teacher and the enrolled students.</w:t>
      </w:r>
    </w:p>
    <w:p>
      <w:pPr>
        <w:pStyle w:val="Heading2"/>
      </w:pPr>
      <w:r>
        <w:t>5.4  Attendance — the step everything else depends on</w:t>
      </w:r>
    </w:p>
    <w:p>
      <w:pPr>
        <w:spacing w:before="120" w:after="200"/>
        <w:jc w:val="center"/>
        <w:shd w:val="clear" w:color="auto" w:fill="F7F9FC"/>
      </w:pPr>
      <w:r>
        <w:rPr>
          <w:b/>
          <w:color w:val="123A63"/>
          <w:sz w:val="19"/>
        </w:rPr>
        <w:t>Slot ends</w:t>
      </w:r>
      <w:r>
        <w:rPr>
          <w:b/>
          <w:color w:val="B0821A"/>
          <w:sz w:val="20"/>
        </w:rPr>
        <w:t xml:space="preserve">   →   </w:t>
      </w:r>
      <w:r>
        <w:rPr>
          <w:b/>
          <w:color w:val="123A63"/>
          <w:sz w:val="19"/>
        </w:rPr>
        <w:t>Teacher submits attendance</w:t>
      </w:r>
      <w:r>
        <w:rPr>
          <w:b/>
          <w:color w:val="B0821A"/>
          <w:sz w:val="20"/>
        </w:rPr>
        <w:t xml:space="preserve">   →   </w:t>
      </w:r>
      <w:r>
        <w:rPr>
          <w:b/>
          <w:color w:val="123A63"/>
          <w:sz w:val="19"/>
        </w:rPr>
        <w:t>Pending admin verification</w:t>
      </w:r>
      <w:r>
        <w:rPr>
          <w:b/>
          <w:color w:val="B0821A"/>
          <w:sz w:val="20"/>
        </w:rPr>
        <w:t xml:space="preserve">   →   </w:t>
      </w:r>
      <w:r>
        <w:rPr>
          <w:b/>
          <w:color w:val="123A63"/>
          <w:sz w:val="19"/>
        </w:rPr>
        <w:t>Admin approves</w:t>
      </w:r>
      <w:r>
        <w:rPr>
          <w:b/>
          <w:color w:val="B0821A"/>
          <w:sz w:val="20"/>
        </w:rPr>
        <w:t xml:space="preserve">   →   </w:t>
      </w:r>
      <w:r>
        <w:rPr>
          <w:b/>
          <w:color w:val="123A63"/>
          <w:sz w:val="19"/>
        </w:rPr>
        <w:t>Pay credited + reviews requested</w:t>
      </w:r>
    </w:p>
    <w:p>
      <w:pPr>
        <w:pStyle w:val="Heading3"/>
      </w:pPr>
      <w:r>
        <w:t>What the teacher does</w:t>
      </w:r>
    </w:p>
    <w:p>
      <w:pPr>
        <w:spacing w:after="60"/>
        <w:ind w:left="461" w:hanging="461"/>
      </w:pPr>
      <w:r>
        <w:rPr>
          <w:b/>
          <w:color w:val="123A63"/>
        </w:rPr>
        <w:t xml:space="preserve">1.   </w:t>
      </w:r>
      <w:r>
        <w:t>After the class slot has ended — and not before; the platform refuses an early submission — the teacher opens the batch for that date.</w:t>
      </w:r>
    </w:p>
    <w:p>
      <w:pPr>
        <w:spacing w:after="60"/>
        <w:ind w:left="461" w:hanging="461"/>
      </w:pPr>
      <w:r>
        <w:rPr>
          <w:b/>
          <w:color w:val="123A63"/>
        </w:rPr>
        <w:t xml:space="preserve">2.   </w:t>
      </w:r>
      <w:r>
        <w:t>They tick each student Present or Absent. Alternatively, they mark that the class did not take place at all.</w:t>
      </w:r>
    </w:p>
    <w:p>
      <w:pPr>
        <w:spacing w:after="60"/>
        <w:ind w:left="461" w:hanging="461"/>
      </w:pPr>
      <w:r>
        <w:rPr>
          <w:b/>
          <w:color w:val="123A63"/>
        </w:rPr>
        <w:t xml:space="preserve">3.   </w:t>
      </w:r>
      <w:r>
        <w:t>They submit. The status becomes Pending Admin Verification, and the students are told their attendance has been submitted.</w:t>
      </w:r>
    </w:p>
    <w:p>
      <w:pPr>
        <w:spacing w:before="160" w:after="200"/>
        <w:ind w:left="86"/>
        <w:shd w:val="clear" w:color="auto" w:fill="EEF3F9"/>
        <w:pBdr>
          <w:left w:val="single" w:sz="18" w:space="8" w:color="123A63"/>
        </w:pBdr>
      </w:pPr>
      <w:r>
        <w:rPr>
          <w:b/>
          <w:color w:val="123A63"/>
          <w:sz w:val="20"/>
        </w:rPr>
        <w:t xml:space="preserve">One submission per class date  </w:t>
      </w:r>
      <w:r>
        <w:rPr>
          <w:sz w:val="20"/>
        </w:rPr>
        <w:t>A batch date can only have one live attendance record. A second attempt is refused. If the class genuinely did not happen, marking it “not held” notifies the teacher and the admin team rather than silently doing nothing.</w:t>
      </w:r>
    </w:p>
    <w:p>
      <w:pPr>
        <w:pStyle w:val="Heading3"/>
      </w:pPr>
      <w:r>
        <w:t>What admin does</w:t>
      </w:r>
    </w:p>
    <w:p>
      <w:r>
        <w:rPr>
          <w:b w:val="0"/>
          <w:i w:val="0"/>
        </w:rPr>
        <w:t>Admin reviews each submission and either approves or rejects it.</w:t>
      </w:r>
    </w:p>
    <w:tbl>
      <w:tblPr>
        <w:tblStyle w:val="TableGrid"/>
        <w:tblW w:type="auto" w:w="0"/>
        <w:jc w:val="center"/>
        <w:tblLook w:firstColumn="1" w:firstRow="1" w:lastColumn="0" w:lastRow="0" w:noHBand="0" w:noVBand="1" w:val="04A0"/>
      </w:tblPr>
      <w:tblGrid>
        <w:gridCol w:w="4752"/>
        <w:gridCol w:w="4752"/>
      </w:tblGrid>
      <w:tr>
        <w:tc>
          <w:tcPr>
            <w:tcW w:type="dxa" w:w="1584"/>
            <w:shd w:val="clear" w:fill="123A63"/>
          </w:tcPr>
          <w:p>
            <w:pPr>
              <w:spacing w:after="40" w:before="40"/>
            </w:pPr>
            <w:r/>
            <w:r>
              <w:rPr>
                <w:b/>
                <w:color w:val="FFFFFF"/>
                <w:sz w:val="18"/>
              </w:rPr>
              <w:t>Outcome</w:t>
            </w:r>
          </w:p>
        </w:tc>
        <w:tc>
          <w:tcPr>
            <w:tcW w:type="dxa" w:w="7488"/>
            <w:shd w:val="clear" w:fill="123A63"/>
          </w:tcPr>
          <w:p>
            <w:pPr>
              <w:spacing w:after="40" w:before="40"/>
            </w:pPr>
            <w:r/>
            <w:r>
              <w:rPr>
                <w:b/>
                <w:color w:val="FFFFFF"/>
                <w:sz w:val="18"/>
              </w:rPr>
              <w:t>Consequences</w:t>
            </w:r>
          </w:p>
        </w:tc>
      </w:tr>
      <w:tr>
        <w:tc>
          <w:tcPr>
            <w:tcW w:type="dxa" w:w="1584"/>
          </w:tcPr>
          <w:p>
            <w:pPr>
              <w:spacing w:after="40" w:before="40"/>
            </w:pPr>
            <w:r/>
            <w:r>
              <w:rPr>
                <w:b/>
                <w:sz w:val="18"/>
              </w:rPr>
              <w:t>Approved</w:t>
            </w:r>
          </w:p>
        </w:tc>
        <w:tc>
          <w:tcPr>
            <w:tcW w:type="dxa" w:w="7488"/>
          </w:tcPr>
          <w:p>
            <w:pPr>
              <w:spacing w:after="40" w:before="40"/>
            </w:pPr>
            <w:r/>
            <w:r>
              <w:rPr>
                <w:sz w:val="18"/>
              </w:rPr>
              <w:t>Remuneration for that class can be credited straight away. Every student marked present is asked to review the class. The teacher, the admins and the present students are all notified.</w:t>
            </w:r>
          </w:p>
        </w:tc>
      </w:tr>
      <w:tr>
        <w:tc>
          <w:tcPr>
            <w:tcW w:type="dxa" w:w="1584"/>
            <w:shd w:val="clear" w:fill="F7F9FC"/>
          </w:tcPr>
          <w:p>
            <w:pPr>
              <w:spacing w:after="40" w:before="40"/>
            </w:pPr>
            <w:r/>
            <w:r>
              <w:rPr>
                <w:b/>
                <w:sz w:val="18"/>
              </w:rPr>
              <w:t>Rejected</w:t>
            </w:r>
          </w:p>
        </w:tc>
        <w:tc>
          <w:tcPr>
            <w:tcW w:type="dxa" w:w="7488"/>
            <w:shd w:val="clear" w:fill="F7F9FC"/>
          </w:tcPr>
          <w:p>
            <w:pPr>
              <w:spacing w:after="40" w:before="40"/>
            </w:pPr>
            <w:r/>
            <w:r>
              <w:rPr>
                <w:sz w:val="18"/>
              </w:rPr>
              <w:t>The teacher and the admin team are notified. No pay is credited.</w:t>
            </w:r>
          </w:p>
        </w:tc>
      </w:tr>
    </w:tbl>
    <w:p>
      <w:pPr>
        <w:spacing w:after="80"/>
      </w:pPr>
    </w:p>
    <w:p>
      <w:pPr>
        <w:spacing w:after="200"/>
      </w:pPr>
      <w:r>
        <w:rPr>
          <w:b w:val="0"/>
          <w:i w:val="0"/>
        </w:rPr>
        <w:t>If a class was approved without an amount, admin can credit the pay for it afterwards from the same screen.</w:t>
      </w:r>
    </w:p>
    <w:p>
      <w:pPr>
        <w:pStyle w:val="Heading3"/>
      </w:pPr>
      <w:r>
        <w:t>The nudge</w:t>
      </w:r>
    </w:p>
    <w:p>
      <w:r>
        <w:rPr>
          <w:b w:val="0"/>
          <w:i w:val="0"/>
        </w:rPr>
        <w:t>If a class slot has ended and no attendance has been submitted, the platform sends the teacher and the admins a reminder — “submit attendance, or mark the class as not held” — within two hours of the slot ending. It fires once per class per day.</w:t>
      </w:r>
    </w:p>
    <w:p>
      <w:pPr>
        <w:pStyle w:val="Heading2"/>
      </w:pPr>
      <w:r>
        <w:t>5.5  Earnings and payouts</w:t>
      </w:r>
    </w:p>
    <w:p>
      <w:r>
        <w:rPr>
          <w:b w:val="0"/>
          <w:i w:val="0"/>
        </w:rPr>
        <w:t>There are two ways money reaches a teacher's earnings, and they coexist:</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A63"/>
          </w:tcPr>
          <w:p>
            <w:pPr>
              <w:spacing w:after="40" w:before="40"/>
            </w:pPr>
            <w:r/>
            <w:r>
              <w:rPr>
                <w:b/>
                <w:color w:val="FFFFFF"/>
                <w:sz w:val="18"/>
              </w:rPr>
              <w:t>Route</w:t>
            </w:r>
          </w:p>
        </w:tc>
        <w:tc>
          <w:tcPr>
            <w:tcW w:type="dxa" w:w="6768"/>
            <w:shd w:val="clear" w:fill="123A63"/>
          </w:tcPr>
          <w:p>
            <w:pPr>
              <w:spacing w:after="40" w:before="40"/>
            </w:pPr>
            <w:r/>
            <w:r>
              <w:rPr>
                <w:b/>
                <w:color w:val="FFFFFF"/>
                <w:sz w:val="18"/>
              </w:rPr>
              <w:t>How it works</w:t>
            </w:r>
          </w:p>
        </w:tc>
      </w:tr>
      <w:tr>
        <w:tc>
          <w:tcPr>
            <w:tcW w:type="dxa" w:w="2304"/>
          </w:tcPr>
          <w:p>
            <w:pPr>
              <w:spacing w:after="40" w:before="40"/>
            </w:pPr>
            <w:r/>
            <w:r>
              <w:rPr>
                <w:b/>
                <w:sz w:val="18"/>
              </w:rPr>
              <w:t>Per-class cost on the batch</w:t>
            </w:r>
          </w:p>
        </w:tc>
        <w:tc>
          <w:tcPr>
            <w:tcW w:type="dxa" w:w="6768"/>
          </w:tcPr>
          <w:p>
            <w:pPr>
              <w:spacing w:after="40" w:before="40"/>
            </w:pPr>
            <w:r/>
            <w:r>
              <w:rPr>
                <w:sz w:val="18"/>
              </w:rPr>
              <w:t>If a batch carries a per-class cost, the platform credits that amount automatically once each class date has passed, and notifies the teacher and the admins.</w:t>
            </w:r>
          </w:p>
        </w:tc>
      </w:tr>
      <w:tr>
        <w:tc>
          <w:tcPr>
            <w:tcW w:type="dxa" w:w="2304"/>
            <w:shd w:val="clear" w:fill="F7F9FC"/>
          </w:tcPr>
          <w:p>
            <w:pPr>
              <w:spacing w:after="40" w:before="40"/>
            </w:pPr>
            <w:r/>
            <w:r>
              <w:rPr>
                <w:b/>
                <w:sz w:val="18"/>
              </w:rPr>
              <w:t>On attendance approval</w:t>
            </w:r>
          </w:p>
        </w:tc>
        <w:tc>
          <w:tcPr>
            <w:tcW w:type="dxa" w:w="6768"/>
            <w:shd w:val="clear" w:fill="F7F9FC"/>
          </w:tcPr>
          <w:p>
            <w:pPr>
              <w:spacing w:after="40" w:before="40"/>
            </w:pPr>
            <w:r/>
            <w:r>
              <w:rPr>
                <w:sz w:val="18"/>
              </w:rPr>
              <w:t>Admin enters an amount when approving the attendance, or credits it afterwards.</w:t>
            </w:r>
          </w:p>
        </w:tc>
      </w:tr>
    </w:tbl>
    <w:p>
      <w:pPr>
        <w:spacing w:after="80"/>
      </w:pPr>
    </w:p>
    <w:p>
      <w:pPr>
        <w:pStyle w:val="Heading3"/>
      </w:pPr>
      <w:r>
        <w:t>The payment lifecycle</w:t>
      </w:r>
    </w:p>
    <w:p>
      <w:pPr>
        <w:spacing w:before="120" w:after="200"/>
        <w:jc w:val="center"/>
        <w:shd w:val="clear" w:color="auto" w:fill="F7F9FC"/>
      </w:pPr>
      <w:r>
        <w:rPr>
          <w:b/>
          <w:color w:val="123A63"/>
          <w:sz w:val="19"/>
        </w:rPr>
        <w:t>Pending</w:t>
      </w:r>
      <w:r>
        <w:rPr>
          <w:b/>
          <w:color w:val="B0821A"/>
          <w:sz w:val="20"/>
        </w:rPr>
        <w:t xml:space="preserve">   →   </w:t>
      </w:r>
      <w:r>
        <w:rPr>
          <w:b/>
          <w:color w:val="123A63"/>
          <w:sz w:val="19"/>
        </w:rPr>
        <w:t>Admin marks Paid</w:t>
      </w:r>
      <w:r>
        <w:rPr>
          <w:b/>
          <w:color w:val="B0821A"/>
          <w:sz w:val="20"/>
        </w:rPr>
        <w:t xml:space="preserve">   →   </w:t>
      </w:r>
      <w:r>
        <w:rPr>
          <w:b/>
          <w:color w:val="123A63"/>
          <w:sz w:val="19"/>
        </w:rPr>
        <w:t>Teacher confirms Received</w:t>
      </w:r>
    </w:p>
    <w:p>
      <w:r>
        <w:rPr>
          <w:b w:val="0"/>
          <w:i w:val="0"/>
        </w:rPr>
        <w:t>A credited amount sits as Pending. Admin marks it Paid when the money is actually sent. The teacher then confirms they received it — which is what closes the loop and gives the business a clean record. Admin also has a monthly payouts view, can mark a whole month paid at once, and can export the payout sheet.</w:t>
      </w:r>
    </w:p>
    <w:p>
      <w:pPr>
        <w:pStyle w:val="Heading2"/>
      </w:pPr>
      <w:r>
        <w:t>5.6  Reviews and ratings</w:t>
      </w:r>
    </w:p>
    <w:p>
      <w:r>
        <w:rPr>
          <w:b w:val="0"/>
          <w:i w:val="0"/>
        </w:rPr>
        <w:t>Ratings are not solicited randomly. A review request is created for each student marked present, tied to that specific class. The student is prompted once a day for seven days until they submit it. The teacher sees their reviews on their own Reviews page; admin can see feedback per batch and per class.</w:t>
      </w:r>
    </w:p>
    <w:p>
      <w:pPr>
        <w:pStyle w:val="Heading2"/>
      </w:pPr>
      <w:r>
        <w:t>5.7  Orientation duty</w:t>
      </w:r>
    </w:p>
    <w:p>
      <w:r>
        <w:rPr>
          <w:b w:val="0"/>
          <w:i w:val="0"/>
        </w:rPr>
        <w:t>A teacher assigned to a live orientation session sees it on their Orientation page, gets a reminder shortly before it starts, and marks students complete afterwards. The batch closes itself once everybody enrolled has finished.</w:t>
      </w:r>
    </w:p>
    <w:p>
      <w:pPr>
        <w:pStyle w:val="Heading2"/>
      </w:pPr>
      <w:r>
        <w:t>5.8  The teacher's profile</w:t>
      </w:r>
    </w:p>
    <w:p>
      <w:r>
        <w:rPr>
          <w:b w:val="0"/>
          <w:i w:val="0"/>
        </w:rPr>
        <w:t>Teachers maintain their own photograph, contact details and biography. Admin can edit everything, and separately controls whether the teacher is listed in the public directory.</w:t>
      </w:r>
    </w:p>
    <w:p>
      <w:r>
        <w:br w:type="page"/>
      </w:r>
    </w:p>
    <w:p>
      <w:pPr>
        <w:pStyle w:val="Heading1"/>
      </w:pPr>
      <w:r>
        <w:t>Part 6 — The Examiner journey</w:t>
      </w:r>
    </w:p>
    <w:p>
      <w:r>
        <w:rPr>
          <w:b w:val="0"/>
          <w:i w:val="0"/>
        </w:rPr>
        <w:t>The examiner has the smallest and most tightly scoped portal in the platform, and that is deliberate.</w:t>
      </w:r>
    </w:p>
    <w:p>
      <w:pPr>
        <w:spacing w:before="120" w:after="200"/>
        <w:jc w:val="center"/>
        <w:shd w:val="clear" w:color="auto" w:fill="F7F9FC"/>
      </w:pPr>
      <w:r>
        <w:rPr>
          <w:b/>
          <w:color w:val="123A63"/>
          <w:sz w:val="19"/>
        </w:rPr>
        <w:t>Admin creates examiner</w:t>
      </w:r>
      <w:r>
        <w:rPr>
          <w:b/>
          <w:color w:val="B0821A"/>
          <w:sz w:val="20"/>
        </w:rPr>
        <w:t xml:space="preserve">   →   </w:t>
      </w:r>
      <w:r>
        <w:rPr>
          <w:b/>
          <w:color w:val="123A63"/>
          <w:sz w:val="19"/>
        </w:rPr>
        <w:t>Admin assigns slots</w:t>
      </w:r>
      <w:r>
        <w:rPr>
          <w:b/>
          <w:color w:val="B0821A"/>
          <w:sz w:val="20"/>
        </w:rPr>
        <w:t xml:space="preserve">   →   </w:t>
      </w:r>
      <w:r>
        <w:rPr>
          <w:b/>
          <w:color w:val="123A63"/>
          <w:sz w:val="19"/>
        </w:rPr>
        <w:t>Examiner conducts test</w:t>
      </w:r>
      <w:r>
        <w:rPr>
          <w:b/>
          <w:color w:val="B0821A"/>
          <w:sz w:val="20"/>
        </w:rPr>
        <w:t xml:space="preserve">   →   </w:t>
      </w:r>
      <w:r>
        <w:rPr>
          <w:b/>
          <w:color w:val="123A63"/>
          <w:sz w:val="19"/>
        </w:rPr>
        <w:t>Files report</w:t>
      </w:r>
      <w:r>
        <w:rPr>
          <w:b/>
          <w:color w:val="B0821A"/>
          <w:sz w:val="20"/>
        </w:rPr>
        <w:t xml:space="preserve">   →   </w:t>
      </w:r>
      <w:r>
        <w:rPr>
          <w:b/>
          <w:color w:val="123A63"/>
          <w:sz w:val="19"/>
        </w:rPr>
        <w:t>Student receives result</w:t>
      </w:r>
    </w:p>
    <w:p>
      <w:pPr>
        <w:pStyle w:val="Heading2"/>
      </w:pPr>
      <w:r>
        <w:t>6.1  How an examiner comes to exist</w:t>
      </w:r>
    </w:p>
    <w:p>
      <w:r>
        <w:rPr>
          <w:b w:val="0"/>
          <w:i w:val="0"/>
        </w:rPr>
        <w:t>There is no public examiner application and no examiner sign-up. Admin creates the account directly from Exams → Examiners, setting the username, password, full name, email, phone and WhatsApp number. There is no separate examiner record — an examiner is simply a login with contact details on it.</w:t>
      </w:r>
    </w:p>
    <w:p>
      <w:pPr>
        <w:spacing w:before="160" w:after="200"/>
        <w:ind w:left="86"/>
        <w:shd w:val="clear" w:color="auto" w:fill="EEF3F9"/>
        <w:pBdr>
          <w:left w:val="single" w:sz="18" w:space="8" w:color="123A63"/>
        </w:pBdr>
      </w:pPr>
      <w:r>
        <w:rPr>
          <w:b/>
          <w:color w:val="123A63"/>
          <w:sz w:val="20"/>
        </w:rPr>
        <w:t xml:space="preserve">Why the contact details matter  </w:t>
      </w:r>
      <w:r>
        <w:rPr>
          <w:sz w:val="20"/>
        </w:rPr>
        <w:t>The examiner's name and WhatsApp number are published to students on every slot that examiner is assigned to, so a learner can reach them before the test. Admin sets them once; they flow automatically onto every booking card.</w:t>
      </w:r>
    </w:p>
    <w:p>
      <w:pPr>
        <w:pStyle w:val="Heading2"/>
      </w:pPr>
      <w:r>
        <w:t>6.2  How exam slots are built — admin's three steps</w:t>
      </w:r>
    </w:p>
    <w:p>
      <w:r>
        <w:rPr>
          <w:b w:val="0"/>
          <w:i w:val="0"/>
        </w:rPr>
        <w:t>Admin builds the exam machinery in three tabs, in order:</w:t>
      </w:r>
    </w:p>
    <w:tbl>
      <w:tblPr>
        <w:tblStyle w:val="TableGrid"/>
        <w:tblW w:type="auto" w:w="0"/>
        <w:jc w:val="center"/>
        <w:tblLook w:firstColumn="1" w:firstRow="1" w:lastColumn="0" w:lastRow="0" w:noHBand="0" w:noVBand="1" w:val="04A0"/>
      </w:tblPr>
      <w:tblGrid>
        <w:gridCol w:w="3168"/>
        <w:gridCol w:w="3168"/>
        <w:gridCol w:w="3168"/>
      </w:tblGrid>
      <w:tr>
        <w:tc>
          <w:tcPr>
            <w:tcW w:type="dxa" w:w="720"/>
            <w:shd w:val="clear" w:fill="123A63"/>
          </w:tcPr>
          <w:p>
            <w:pPr>
              <w:spacing w:after="40" w:before="40"/>
            </w:pPr>
            <w:r/>
            <w:r>
              <w:rPr>
                <w:b/>
                <w:color w:val="FFFFFF"/>
                <w:sz w:val="18"/>
              </w:rPr>
              <w:t>Step</w:t>
            </w:r>
          </w:p>
        </w:tc>
        <w:tc>
          <w:tcPr>
            <w:tcW w:type="dxa" w:w="1440"/>
            <w:shd w:val="clear" w:fill="123A63"/>
          </w:tcPr>
          <w:p>
            <w:pPr>
              <w:spacing w:after="40" w:before="40"/>
            </w:pPr>
            <w:r/>
            <w:r>
              <w:rPr>
                <w:b/>
                <w:color w:val="FFFFFF"/>
                <w:sz w:val="18"/>
              </w:rPr>
              <w:t>Tab</w:t>
            </w:r>
          </w:p>
        </w:tc>
        <w:tc>
          <w:tcPr>
            <w:tcW w:type="dxa" w:w="6912"/>
            <w:shd w:val="clear" w:fill="123A63"/>
          </w:tcPr>
          <w:p>
            <w:pPr>
              <w:spacing w:after="40" w:before="40"/>
            </w:pPr>
            <w:r/>
            <w:r>
              <w:rPr>
                <w:b/>
                <w:color w:val="FFFFFF"/>
                <w:sz w:val="18"/>
              </w:rPr>
              <w:t>What is done</w:t>
            </w:r>
          </w:p>
        </w:tc>
      </w:tr>
      <w:tr>
        <w:tc>
          <w:tcPr>
            <w:tcW w:type="dxa" w:w="720"/>
          </w:tcPr>
          <w:p>
            <w:pPr>
              <w:spacing w:after="40" w:before="40"/>
            </w:pPr>
            <w:r/>
            <w:r>
              <w:rPr>
                <w:b/>
                <w:sz w:val="18"/>
              </w:rPr>
              <w:t>1</w:t>
            </w:r>
          </w:p>
        </w:tc>
        <w:tc>
          <w:tcPr>
            <w:tcW w:type="dxa" w:w="1440"/>
          </w:tcPr>
          <w:p>
            <w:pPr>
              <w:spacing w:after="40" w:before="40"/>
            </w:pPr>
            <w:r/>
            <w:r>
              <w:rPr>
                <w:sz w:val="18"/>
              </w:rPr>
              <w:t>Examiners</w:t>
            </w:r>
          </w:p>
        </w:tc>
        <w:tc>
          <w:tcPr>
            <w:tcW w:type="dxa" w:w="6912"/>
          </w:tcPr>
          <w:p>
            <w:pPr>
              <w:spacing w:after="40" w:before="40"/>
            </w:pPr>
            <w:r/>
            <w:r>
              <w:rPr>
                <w:sz w:val="18"/>
              </w:rPr>
              <w:t>Create and maintain the list of examiners and their contact details.</w:t>
            </w:r>
          </w:p>
        </w:tc>
      </w:tr>
      <w:tr>
        <w:tc>
          <w:tcPr>
            <w:tcW w:type="dxa" w:w="720"/>
            <w:shd w:val="clear" w:fill="F7F9FC"/>
          </w:tcPr>
          <w:p>
            <w:pPr>
              <w:spacing w:after="40" w:before="40"/>
            </w:pPr>
            <w:r/>
            <w:r>
              <w:rPr>
                <w:b/>
                <w:sz w:val="18"/>
              </w:rPr>
              <w:t>2</w:t>
            </w:r>
          </w:p>
        </w:tc>
        <w:tc>
          <w:tcPr>
            <w:tcW w:type="dxa" w:w="1440"/>
            <w:shd w:val="clear" w:fill="F7F9FC"/>
          </w:tcPr>
          <w:p>
            <w:pPr>
              <w:spacing w:after="40" w:before="40"/>
            </w:pPr>
            <w:r/>
            <w:r>
              <w:rPr>
                <w:sz w:val="18"/>
              </w:rPr>
              <w:t>Slots</w:t>
            </w:r>
          </w:p>
        </w:tc>
        <w:tc>
          <w:tcPr>
            <w:tcW w:type="dxa" w:w="6912"/>
            <w:shd w:val="clear" w:fill="F7F9FC"/>
          </w:tcPr>
          <w:p>
            <w:pPr>
              <w:spacing w:after="40" w:before="40"/>
            </w:pPr>
            <w:r/>
            <w:r>
              <w:rPr>
                <w:sz w:val="18"/>
              </w:rPr>
              <w:t>Create bookable appointments. A bulk tool takes a grid of dates × times and creates every combination, skipping any that already exist.</w:t>
            </w:r>
          </w:p>
        </w:tc>
      </w:tr>
      <w:tr>
        <w:tc>
          <w:tcPr>
            <w:tcW w:type="dxa" w:w="720"/>
          </w:tcPr>
          <w:p>
            <w:pPr>
              <w:spacing w:after="40" w:before="40"/>
            </w:pPr>
            <w:r/>
            <w:r>
              <w:rPr>
                <w:b/>
                <w:sz w:val="18"/>
              </w:rPr>
              <w:t>3</w:t>
            </w:r>
          </w:p>
        </w:tc>
        <w:tc>
          <w:tcPr>
            <w:tcW w:type="dxa" w:w="1440"/>
          </w:tcPr>
          <w:p>
            <w:pPr>
              <w:spacing w:after="40" w:before="40"/>
            </w:pPr>
            <w:r/>
            <w:r>
              <w:rPr>
                <w:sz w:val="18"/>
              </w:rPr>
              <w:t>Assignment</w:t>
            </w:r>
          </w:p>
        </w:tc>
        <w:tc>
          <w:tcPr>
            <w:tcW w:type="dxa" w:w="6912"/>
          </w:tcPr>
          <w:p>
            <w:pPr>
              <w:spacing w:after="40" w:before="40"/>
            </w:pPr>
            <w:r/>
            <w:r>
              <w:rPr>
                <w:sz w:val="18"/>
              </w:rPr>
              <w:t>Assign an examiner to each slot. Assigning also notifies the examiner and everybody who already holds a seat on that slot.</w:t>
            </w:r>
          </w:p>
        </w:tc>
      </w:tr>
    </w:tbl>
    <w:p>
      <w:pPr>
        <w:spacing w:after="80"/>
      </w:pPr>
    </w:p>
    <w:p>
      <w:pPr>
        <w:spacing w:after="200"/>
      </w:pPr>
      <w:r>
        <w:rPr>
          <w:b w:val="0"/>
          <w:i w:val="0"/>
        </w:rPr>
        <w:t>A slot has a kind (CEFR or Speaking), a title, a date and time, a duration (20 minutes by default) and a capacity (one seat by default — these are one-to-one oral tests). A slot can be deleted only while nobody has booked it.</w:t>
      </w:r>
    </w:p>
    <w:p>
      <w:pPr>
        <w:pStyle w:val="Heading2"/>
      </w:pPr>
      <w:r>
        <w:t>6.3  What the examiner sees</w:t>
      </w:r>
    </w:p>
    <w:tbl>
      <w:tblPr>
        <w:tblStyle w:val="TableGrid"/>
        <w:tblW w:type="auto" w:w="0"/>
        <w:jc w:val="center"/>
        <w:tblLook w:firstColumn="1" w:firstRow="1" w:lastColumn="0" w:lastRow="0" w:noHBand="0" w:noVBand="1" w:val="04A0"/>
      </w:tblPr>
      <w:tblGrid>
        <w:gridCol w:w="4752"/>
        <w:gridCol w:w="4752"/>
      </w:tblGrid>
      <w:tr>
        <w:tc>
          <w:tcPr>
            <w:tcW w:type="dxa" w:w="2160"/>
            <w:shd w:val="clear" w:fill="123A63"/>
          </w:tcPr>
          <w:p>
            <w:pPr>
              <w:spacing w:after="40" w:before="40"/>
            </w:pPr>
            <w:r/>
            <w:r>
              <w:rPr>
                <w:b/>
                <w:color w:val="FFFFFF"/>
                <w:sz w:val="18"/>
              </w:rPr>
              <w:t>Page</w:t>
            </w:r>
          </w:p>
        </w:tc>
        <w:tc>
          <w:tcPr>
            <w:tcW w:type="dxa" w:w="6912"/>
            <w:shd w:val="clear" w:fill="123A63"/>
          </w:tcPr>
          <w:p>
            <w:pPr>
              <w:spacing w:after="40" w:before="40"/>
            </w:pPr>
            <w:r/>
            <w:r>
              <w:rPr>
                <w:b/>
                <w:color w:val="FFFFFF"/>
                <w:sz w:val="18"/>
              </w:rPr>
              <w:t>Contents</w:t>
            </w:r>
          </w:p>
        </w:tc>
      </w:tr>
      <w:tr>
        <w:tc>
          <w:tcPr>
            <w:tcW w:type="dxa" w:w="2160"/>
          </w:tcPr>
          <w:p>
            <w:pPr>
              <w:spacing w:after="40" w:before="40"/>
            </w:pPr>
            <w:r/>
            <w:r>
              <w:rPr>
                <w:b/>
                <w:sz w:val="18"/>
              </w:rPr>
              <w:t>Assigned Exams</w:t>
            </w:r>
          </w:p>
        </w:tc>
        <w:tc>
          <w:tcPr>
            <w:tcW w:type="dxa" w:w="6912"/>
          </w:tcPr>
          <w:p>
            <w:pPr>
              <w:spacing w:after="40" w:before="40"/>
            </w:pPr>
            <w:r/>
            <w:r>
              <w:rPr>
                <w:sz w:val="18"/>
              </w:rPr>
              <w:t>Every slot assigned to them, with the students booked on each.</w:t>
            </w:r>
          </w:p>
        </w:tc>
      </w:tr>
      <w:tr>
        <w:tc>
          <w:tcPr>
            <w:tcW w:type="dxa" w:w="2160"/>
            <w:shd w:val="clear" w:fill="F7F9FC"/>
          </w:tcPr>
          <w:p>
            <w:pPr>
              <w:spacing w:after="40" w:before="40"/>
            </w:pPr>
            <w:r/>
            <w:r>
              <w:rPr>
                <w:b/>
                <w:sz w:val="18"/>
              </w:rPr>
              <w:t>Search Students</w:t>
            </w:r>
          </w:p>
        </w:tc>
        <w:tc>
          <w:tcPr>
            <w:tcW w:type="dxa" w:w="6912"/>
            <w:shd w:val="clear" w:fill="F7F9FC"/>
          </w:tcPr>
          <w:p>
            <w:pPr>
              <w:spacing w:after="40" w:before="40"/>
            </w:pPr>
            <w:r/>
            <w:r>
              <w:rPr>
                <w:sz w:val="18"/>
              </w:rPr>
              <w:t>The students who have booked their slots — and only those.</w:t>
            </w:r>
          </w:p>
        </w:tc>
      </w:tr>
      <w:tr>
        <w:tc>
          <w:tcPr>
            <w:tcW w:type="dxa" w:w="2160"/>
          </w:tcPr>
          <w:p>
            <w:pPr>
              <w:spacing w:after="40" w:before="40"/>
            </w:pPr>
            <w:r/>
            <w:r>
              <w:rPr>
                <w:b/>
                <w:sz w:val="18"/>
              </w:rPr>
              <w:t>Submitted Reports</w:t>
            </w:r>
          </w:p>
        </w:tc>
        <w:tc>
          <w:tcPr>
            <w:tcW w:type="dxa" w:w="6912"/>
          </w:tcPr>
          <w:p>
            <w:pPr>
              <w:spacing w:after="40" w:before="40"/>
            </w:pPr>
            <w:r/>
            <w:r>
              <w:rPr>
                <w:sz w:val="18"/>
              </w:rPr>
              <w:t>Everything they have already filed.</w:t>
            </w:r>
          </w:p>
        </w:tc>
      </w:tr>
    </w:tbl>
    <w:p>
      <w:pPr>
        <w:spacing w:after="80"/>
      </w:pPr>
    </w:p>
    <w:p>
      <w:pPr>
        <w:spacing w:before="160" w:after="200"/>
        <w:ind w:left="86"/>
        <w:shd w:val="clear" w:color="auto" w:fill="EEF3F9"/>
        <w:pBdr>
          <w:left w:val="single" w:sz="18" w:space="8" w:color="123A63"/>
        </w:pBdr>
      </w:pPr>
      <w:r>
        <w:rPr>
          <w:b/>
          <w:color w:val="123A63"/>
          <w:sz w:val="20"/>
        </w:rPr>
        <w:t xml:space="preserve">The scope rule  </w:t>
      </w:r>
      <w:r>
        <w:rPr>
          <w:sz w:val="20"/>
        </w:rPr>
        <w:t>Every examiner screen starts from “slots assigned to me”. An examiner can never see another examiner's work, and is deliberately not given a directory of the whole student base. Attempting to report on a booking that is not theirs is refused.</w:t>
      </w:r>
    </w:p>
    <w:p>
      <w:pPr>
        <w:pStyle w:val="Heading2"/>
      </w:pPr>
      <w:r>
        <w:t>6.4  Filing a result</w:t>
      </w:r>
    </w:p>
    <w:p>
      <w:r>
        <w:rPr>
          <w:b w:val="0"/>
          <w:i w:val="0"/>
        </w:rPr>
        <w:t>After conducting the test, the examiner opens the booking and submits the report.</w:t>
      </w:r>
    </w:p>
    <w:p>
      <w:pPr>
        <w:pStyle w:val="Heading3"/>
      </w:pPr>
      <w:r>
        <w:t>For a CEFR test</w:t>
      </w:r>
    </w:p>
    <w:p>
      <w:pPr>
        <w:pStyle w:val="ListBullet"/>
        <w:spacing w:after="60"/>
      </w:pPr>
      <w:r>
        <w:t>A level from A1 to C2.</w:t>
      </w:r>
    </w:p>
    <w:p>
      <w:pPr>
        <w:pStyle w:val="ListBullet"/>
        <w:spacing w:after="60"/>
      </w:pPr>
      <w:r>
        <w:t>Sub-scores for listening, reading, speaking and writing.</w:t>
      </w:r>
    </w:p>
    <w:p>
      <w:pPr>
        <w:pStyle w:val="ListBullet"/>
        <w:spacing w:after="60"/>
      </w:pPr>
      <w:r>
        <w:t>Remarks.</w:t>
      </w:r>
    </w:p>
    <w:p>
      <w:r>
        <w:rPr>
          <w:b w:val="0"/>
          <w:i w:val="0"/>
        </w:rPr>
        <w:t>The platform then generates a CEFR report card PDF with a verification code, flips the student's CEFR status to Verified on both their record and their community profile, and notifies them that the report is ready.</w:t>
      </w:r>
    </w:p>
    <w:p>
      <w:pPr>
        <w:pStyle w:val="Heading3"/>
      </w:pPr>
      <w:r>
        <w:t>For a Speaking test</w:t>
      </w:r>
    </w:p>
    <w:p>
      <w:pPr>
        <w:pStyle w:val="ListBullet"/>
        <w:spacing w:after="60"/>
      </w:pPr>
      <w:r>
        <w:t>A grade or result.</w:t>
      </w:r>
    </w:p>
    <w:p>
      <w:pPr>
        <w:pStyle w:val="ListBullet"/>
        <w:spacing w:after="60"/>
      </w:pPr>
      <w:r>
        <w:t>Remarks.</w:t>
      </w:r>
    </w:p>
    <w:p>
      <w:r>
        <w:rPr>
          <w:b w:val="0"/>
          <w:i w:val="0"/>
        </w:rPr>
        <w:t>The platform generates a certificate PDF carrying that grade and a verification code, stores it in the student's dashboard, and notifies them.</w:t>
      </w:r>
    </w:p>
    <w:p>
      <w:pPr>
        <w:spacing w:before="160" w:after="200"/>
        <w:ind w:left="86"/>
        <w:shd w:val="clear" w:color="auto" w:fill="EEF3F9"/>
        <w:pBdr>
          <w:left w:val="single" w:sz="18" w:space="8" w:color="123A63"/>
        </w:pBdr>
      </w:pPr>
      <w:r>
        <w:rPr>
          <w:b/>
          <w:color w:val="123A63"/>
          <w:sz w:val="20"/>
        </w:rPr>
        <w:t xml:space="preserve">Rules that protect the record  </w:t>
      </w:r>
      <w:r>
        <w:rPr>
          <w:sz w:val="20"/>
        </w:rPr>
        <w:t>One booking can be reported on exactly once — a second attempt is refused. The exam date and the examiner's name are copied onto the result at the moment of submission, so the record survives even if the slot itself is later removed. The booking is marked Completed automatically.</w:t>
      </w:r>
    </w:p>
    <w:p>
      <w:pPr>
        <w:pStyle w:val="Heading2"/>
      </w:pPr>
      <w:r>
        <w:t>6.5  What admin sees</w:t>
      </w:r>
    </w:p>
    <w:p>
      <w:r>
        <w:rPr>
          <w:b w:val="0"/>
          <w:i w:val="0"/>
        </w:rPr>
        <w:t>Admin has a results view listing every CEFR report and every certificate with the same five columns: exam date, Student ID, examiner name, level or grade, and remarks. Because both document types share one underlying shape, the two views cannot drift apart.</w:t>
      </w:r>
    </w:p>
    <w:p>
      <w:r>
        <w:br w:type="page"/>
      </w:r>
    </w:p>
    <w:p>
      <w:pPr>
        <w:pStyle w:val="Heading1"/>
      </w:pPr>
      <w:r>
        <w:t>Part 7 — The Partner journey</w:t>
      </w:r>
    </w:p>
    <w:p>
      <w:r>
        <w:rPr>
          <w:b w:val="0"/>
          <w:i w:val="0"/>
        </w:rPr>
        <w:t>The partner network is how SpeakEdge sells outside its own website: through institutes, franchisees, bookshops and individuals.</w:t>
      </w:r>
    </w:p>
    <w:p>
      <w:pPr>
        <w:spacing w:before="120" w:after="200"/>
        <w:jc w:val="center"/>
        <w:shd w:val="clear" w:color="auto" w:fill="F7F9FC"/>
      </w:pPr>
      <w:r>
        <w:rPr>
          <w:b/>
          <w:color w:val="123A63"/>
          <w:sz w:val="19"/>
        </w:rPr>
        <w:t>Enquiry</w:t>
      </w:r>
      <w:r>
        <w:rPr>
          <w:b/>
          <w:color w:val="B0821A"/>
          <w:sz w:val="20"/>
        </w:rPr>
        <w:t xml:space="preserve">   →   </w:t>
      </w:r>
      <w:r>
        <w:rPr>
          <w:b/>
          <w:color w:val="123A63"/>
          <w:sz w:val="19"/>
        </w:rPr>
        <w:t>Admin review</w:t>
      </w:r>
      <w:r>
        <w:rPr>
          <w:b/>
          <w:color w:val="B0821A"/>
          <w:sz w:val="20"/>
        </w:rPr>
        <w:t xml:space="preserve">   →   </w:t>
      </w:r>
      <w:r>
        <w:rPr>
          <w:b/>
          <w:color w:val="123A63"/>
          <w:sz w:val="19"/>
        </w:rPr>
        <w:t>Approval + Partner ID + login</w:t>
      </w:r>
      <w:r>
        <w:rPr>
          <w:b/>
          <w:color w:val="B0821A"/>
          <w:sz w:val="20"/>
        </w:rPr>
        <w:t xml:space="preserve">   →   </w:t>
      </w:r>
      <w:r>
        <w:rPr>
          <w:b/>
          <w:color w:val="123A63"/>
          <w:sz w:val="19"/>
        </w:rPr>
        <w:t>Dashboard</w:t>
      </w:r>
      <w:r>
        <w:rPr>
          <w:b/>
          <w:color w:val="B0821A"/>
          <w:sz w:val="20"/>
        </w:rPr>
        <w:t xml:space="preserve">   →   </w:t>
      </w:r>
      <w:r>
        <w:rPr>
          <w:b/>
          <w:color w:val="123A63"/>
          <w:sz w:val="19"/>
        </w:rPr>
        <w:t>Leads &amp; sales</w:t>
      </w:r>
      <w:r>
        <w:rPr>
          <w:b/>
          <w:color w:val="B0821A"/>
          <w:sz w:val="20"/>
        </w:rPr>
        <w:t xml:space="preserve">   →   </w:t>
      </w:r>
      <w:r>
        <w:rPr>
          <w:b/>
          <w:color w:val="123A63"/>
          <w:sz w:val="19"/>
        </w:rPr>
        <w:t>Admin verifies</w:t>
      </w:r>
      <w:r>
        <w:rPr>
          <w:b/>
          <w:color w:val="B0821A"/>
          <w:sz w:val="20"/>
        </w:rPr>
        <w:t xml:space="preserve">   →   </w:t>
      </w:r>
      <w:r>
        <w:rPr>
          <w:b/>
          <w:color w:val="123A63"/>
          <w:sz w:val="19"/>
        </w:rPr>
        <w:t>Reports &amp; payouts</w:t>
      </w:r>
    </w:p>
    <w:p>
      <w:pPr>
        <w:pStyle w:val="Heading2"/>
      </w:pPr>
      <w:r>
        <w:t>7.1  The four partner types</w:t>
      </w:r>
    </w:p>
    <w:tbl>
      <w:tblPr>
        <w:tblStyle w:val="TableGrid"/>
        <w:tblW w:type="auto" w:w="0"/>
        <w:jc w:val="center"/>
        <w:tblLook w:firstColumn="1" w:firstRow="1" w:lastColumn="0" w:lastRow="0" w:noHBand="0" w:noVBand="1" w:val="04A0"/>
      </w:tblPr>
      <w:tblGrid>
        <w:gridCol w:w="4752"/>
        <w:gridCol w:w="4752"/>
      </w:tblGrid>
      <w:tr>
        <w:tc>
          <w:tcPr>
            <w:tcW w:type="dxa" w:w="2880"/>
            <w:shd w:val="clear" w:fill="123A63"/>
          </w:tcPr>
          <w:p>
            <w:pPr>
              <w:spacing w:after="40" w:before="40"/>
            </w:pPr>
            <w:r/>
            <w:r>
              <w:rPr>
                <w:b/>
                <w:color w:val="FFFFFF"/>
                <w:sz w:val="18"/>
              </w:rPr>
              <w:t>Type</w:t>
            </w:r>
          </w:p>
        </w:tc>
        <w:tc>
          <w:tcPr>
            <w:tcW w:type="dxa" w:w="6192"/>
            <w:shd w:val="clear" w:fill="123A63"/>
          </w:tcPr>
          <w:p>
            <w:pPr>
              <w:spacing w:after="40" w:before="40"/>
            </w:pPr>
            <w:r/>
            <w:r>
              <w:rPr>
                <w:b/>
                <w:color w:val="FFFFFF"/>
                <w:sz w:val="18"/>
              </w:rPr>
              <w:t>Who they are</w:t>
            </w:r>
          </w:p>
        </w:tc>
      </w:tr>
      <w:tr>
        <w:tc>
          <w:tcPr>
            <w:tcW w:type="dxa" w:w="2880"/>
          </w:tcPr>
          <w:p>
            <w:pPr>
              <w:spacing w:after="40" w:before="40"/>
            </w:pPr>
            <w:r/>
            <w:r>
              <w:rPr>
                <w:b/>
                <w:sz w:val="18"/>
              </w:rPr>
              <w:t>Educational Institute Partner</w:t>
            </w:r>
          </w:p>
        </w:tc>
        <w:tc>
          <w:tcPr>
            <w:tcW w:type="dxa" w:w="6192"/>
          </w:tcPr>
          <w:p>
            <w:pPr>
              <w:spacing w:after="40" w:before="40"/>
            </w:pPr>
            <w:r/>
            <w:r>
              <w:rPr>
                <w:sz w:val="18"/>
              </w:rPr>
              <w:t>A school, college or coaching centre offering SpeakEdge to its students.</w:t>
            </w:r>
          </w:p>
        </w:tc>
      </w:tr>
      <w:tr>
        <w:tc>
          <w:tcPr>
            <w:tcW w:type="dxa" w:w="2880"/>
            <w:shd w:val="clear" w:fill="F7F9FC"/>
          </w:tcPr>
          <w:p>
            <w:pPr>
              <w:spacing w:after="40" w:before="40"/>
            </w:pPr>
            <w:r/>
            <w:r>
              <w:rPr>
                <w:b/>
                <w:sz w:val="18"/>
              </w:rPr>
              <w:t>Complete Sujyoti Franchisee Partner</w:t>
            </w:r>
          </w:p>
        </w:tc>
        <w:tc>
          <w:tcPr>
            <w:tcW w:type="dxa" w:w="6192"/>
            <w:shd w:val="clear" w:fill="F7F9FC"/>
          </w:tcPr>
          <w:p>
            <w:pPr>
              <w:spacing w:after="40" w:before="40"/>
            </w:pPr>
            <w:r/>
            <w:r>
              <w:rPr>
                <w:sz w:val="18"/>
              </w:rPr>
              <w:t>A full franchise. The only type that gets its own public microsite.</w:t>
            </w:r>
          </w:p>
        </w:tc>
      </w:tr>
      <w:tr>
        <w:tc>
          <w:tcPr>
            <w:tcW w:type="dxa" w:w="2880"/>
          </w:tcPr>
          <w:p>
            <w:pPr>
              <w:spacing w:after="40" w:before="40"/>
            </w:pPr>
            <w:r/>
            <w:r>
              <w:rPr>
                <w:b/>
                <w:sz w:val="18"/>
              </w:rPr>
              <w:t>Book Store / Shop Partner</w:t>
            </w:r>
          </w:p>
        </w:tc>
        <w:tc>
          <w:tcPr>
            <w:tcW w:type="dxa" w:w="6192"/>
          </w:tcPr>
          <w:p>
            <w:pPr>
              <w:spacing w:after="40" w:before="40"/>
            </w:pPr>
            <w:r/>
            <w:r>
              <w:rPr>
                <w:sz w:val="18"/>
              </w:rPr>
              <w:t>A retailer selling the SpeakEdge Book and memberships over the counter.</w:t>
            </w:r>
          </w:p>
        </w:tc>
      </w:tr>
      <w:tr>
        <w:tc>
          <w:tcPr>
            <w:tcW w:type="dxa" w:w="2880"/>
            <w:shd w:val="clear" w:fill="F7F9FC"/>
          </w:tcPr>
          <w:p>
            <w:pPr>
              <w:spacing w:after="40" w:before="40"/>
            </w:pPr>
            <w:r/>
            <w:r>
              <w:rPr>
                <w:b/>
                <w:sz w:val="18"/>
              </w:rPr>
              <w:t>Individual Partner</w:t>
            </w:r>
          </w:p>
        </w:tc>
        <w:tc>
          <w:tcPr>
            <w:tcW w:type="dxa" w:w="6192"/>
            <w:shd w:val="clear" w:fill="F7F9FC"/>
          </w:tcPr>
          <w:p>
            <w:pPr>
              <w:spacing w:after="40" w:before="40"/>
            </w:pPr>
            <w:r/>
            <w:r>
              <w:rPr>
                <w:sz w:val="18"/>
              </w:rPr>
              <w:t>A person who refers and sells independently.</w:t>
            </w:r>
          </w:p>
        </w:tc>
      </w:tr>
    </w:tbl>
    <w:p>
      <w:pPr>
        <w:spacing w:after="80"/>
      </w:pPr>
    </w:p>
    <w:p>
      <w:pPr>
        <w:pStyle w:val="Heading2"/>
      </w:pPr>
      <w:r>
        <w:t>7.2  Application and approval</w:t>
      </w:r>
    </w:p>
    <w:p>
      <w:r>
        <w:rPr>
          <w:b w:val="0"/>
          <w:i w:val="0"/>
        </w:rPr>
        <w:t>The public application is deliberately tiny: name, organisation, partner type, location, contact details, and agreement to be contacted. Admin is notified immediately. Everything detailed is collected later, from the partner's own dashboard, once they are in.</w:t>
      </w:r>
    </w:p>
    <w:p>
      <w:r>
        <w:rPr>
          <w:b w:val="0"/>
          <w:i w:val="0"/>
        </w:rPr>
        <w:t>Admin moves an application through these states:</w:t>
      </w:r>
    </w:p>
    <w:tbl>
      <w:tblPr>
        <w:tblStyle w:val="TableGrid"/>
        <w:tblW w:type="auto" w:w="0"/>
        <w:jc w:val="center"/>
        <w:tblLook w:firstColumn="1" w:firstRow="1" w:lastColumn="0" w:lastRow="0" w:noHBand="0" w:noVBand="1" w:val="04A0"/>
      </w:tblPr>
      <w:tblGrid>
        <w:gridCol w:w="4752"/>
        <w:gridCol w:w="4752"/>
      </w:tblGrid>
      <w:tr>
        <w:tc>
          <w:tcPr>
            <w:tcW w:type="dxa" w:w="1728"/>
            <w:shd w:val="clear" w:fill="123A63"/>
          </w:tcPr>
          <w:p>
            <w:pPr>
              <w:spacing w:after="40" w:before="40"/>
            </w:pPr>
            <w:r/>
            <w:r>
              <w:rPr>
                <w:b/>
                <w:color w:val="FFFFFF"/>
                <w:sz w:val="18"/>
              </w:rPr>
              <w:t>Status</w:t>
            </w:r>
          </w:p>
        </w:tc>
        <w:tc>
          <w:tcPr>
            <w:tcW w:type="dxa" w:w="7344"/>
            <w:shd w:val="clear" w:fill="123A63"/>
          </w:tcPr>
          <w:p>
            <w:pPr>
              <w:spacing w:after="40" w:before="40"/>
            </w:pPr>
            <w:r/>
            <w:r>
              <w:rPr>
                <w:b/>
                <w:color w:val="FFFFFF"/>
                <w:sz w:val="18"/>
              </w:rPr>
              <w:t>Meaning</w:t>
            </w:r>
          </w:p>
        </w:tc>
      </w:tr>
      <w:tr>
        <w:tc>
          <w:tcPr>
            <w:tcW w:type="dxa" w:w="1728"/>
          </w:tcPr>
          <w:p>
            <w:pPr>
              <w:spacing w:after="40" w:before="40"/>
            </w:pPr>
            <w:r/>
            <w:r>
              <w:rPr>
                <w:b/>
                <w:sz w:val="18"/>
              </w:rPr>
              <w:t>Pending</w:t>
            </w:r>
          </w:p>
        </w:tc>
        <w:tc>
          <w:tcPr>
            <w:tcW w:type="dxa" w:w="7344"/>
          </w:tcPr>
          <w:p>
            <w:pPr>
              <w:spacing w:after="40" w:before="40"/>
            </w:pPr>
            <w:r/>
            <w:r>
              <w:rPr>
                <w:sz w:val="18"/>
              </w:rPr>
              <w:t>Newly received.</w:t>
            </w:r>
          </w:p>
        </w:tc>
      </w:tr>
      <w:tr>
        <w:tc>
          <w:tcPr>
            <w:tcW w:type="dxa" w:w="1728"/>
            <w:shd w:val="clear" w:fill="F7F9FC"/>
          </w:tcPr>
          <w:p>
            <w:pPr>
              <w:spacing w:after="40" w:before="40"/>
            </w:pPr>
            <w:r/>
            <w:r>
              <w:rPr>
                <w:b/>
                <w:sz w:val="18"/>
              </w:rPr>
              <w:t>Under Review</w:t>
            </w:r>
          </w:p>
        </w:tc>
        <w:tc>
          <w:tcPr>
            <w:tcW w:type="dxa" w:w="7344"/>
            <w:shd w:val="clear" w:fill="F7F9FC"/>
          </w:tcPr>
          <w:p>
            <w:pPr>
              <w:spacing w:after="40" w:before="40"/>
            </w:pPr>
            <w:r/>
            <w:r>
              <w:rPr>
                <w:sz w:val="18"/>
              </w:rPr>
              <w:t>Being assessed.</w:t>
            </w:r>
          </w:p>
        </w:tc>
      </w:tr>
      <w:tr>
        <w:tc>
          <w:tcPr>
            <w:tcW w:type="dxa" w:w="1728"/>
          </w:tcPr>
          <w:p>
            <w:pPr>
              <w:spacing w:after="40" w:before="40"/>
            </w:pPr>
            <w:r/>
            <w:r>
              <w:rPr>
                <w:b/>
                <w:sz w:val="18"/>
              </w:rPr>
              <w:t>Approved</w:t>
            </w:r>
          </w:p>
        </w:tc>
        <w:tc>
          <w:tcPr>
            <w:tcW w:type="dxa" w:w="7344"/>
          </w:tcPr>
          <w:p>
            <w:pPr>
              <w:spacing w:after="40" w:before="40"/>
            </w:pPr>
            <w:r/>
            <w:r>
              <w:rPr>
                <w:sz w:val="18"/>
              </w:rPr>
              <w:t>A Partner ID is issued and a login is created. Franchisees also get a microsite address.</w:t>
            </w:r>
          </w:p>
        </w:tc>
      </w:tr>
      <w:tr>
        <w:tc>
          <w:tcPr>
            <w:tcW w:type="dxa" w:w="1728"/>
            <w:shd w:val="clear" w:fill="F7F9FC"/>
          </w:tcPr>
          <w:p>
            <w:pPr>
              <w:spacing w:after="40" w:before="40"/>
            </w:pPr>
            <w:r/>
            <w:r>
              <w:rPr>
                <w:b/>
                <w:sz w:val="18"/>
              </w:rPr>
              <w:t>Rejected</w:t>
            </w:r>
          </w:p>
        </w:tc>
        <w:tc>
          <w:tcPr>
            <w:tcW w:type="dxa" w:w="7344"/>
            <w:shd w:val="clear" w:fill="F7F9FC"/>
          </w:tcPr>
          <w:p>
            <w:pPr>
              <w:spacing w:after="40" w:before="40"/>
            </w:pPr>
            <w:r/>
            <w:r>
              <w:rPr>
                <w:sz w:val="18"/>
              </w:rPr>
              <w:t>Declined.</w:t>
            </w:r>
          </w:p>
        </w:tc>
      </w:tr>
      <w:tr>
        <w:tc>
          <w:tcPr>
            <w:tcW w:type="dxa" w:w="1728"/>
          </w:tcPr>
          <w:p>
            <w:pPr>
              <w:spacing w:after="40" w:before="40"/>
            </w:pPr>
            <w:r/>
            <w:r>
              <w:rPr>
                <w:b/>
                <w:sz w:val="18"/>
              </w:rPr>
              <w:t>On Hold</w:t>
            </w:r>
          </w:p>
        </w:tc>
        <w:tc>
          <w:tcPr>
            <w:tcW w:type="dxa" w:w="7344"/>
          </w:tcPr>
          <w:p>
            <w:pPr>
              <w:spacing w:after="40" w:before="40"/>
            </w:pPr>
            <w:r/>
            <w:r>
              <w:rPr>
                <w:sz w:val="18"/>
              </w:rPr>
              <w:t>Paused.</w:t>
            </w:r>
          </w:p>
        </w:tc>
      </w:tr>
      <w:tr>
        <w:tc>
          <w:tcPr>
            <w:tcW w:type="dxa" w:w="1728"/>
            <w:shd w:val="clear" w:fill="F7F9FC"/>
          </w:tcPr>
          <w:p>
            <w:pPr>
              <w:spacing w:after="40" w:before="40"/>
            </w:pPr>
            <w:r/>
            <w:r>
              <w:rPr>
                <w:b/>
                <w:sz w:val="18"/>
              </w:rPr>
              <w:t>Suspended</w:t>
            </w:r>
          </w:p>
        </w:tc>
        <w:tc>
          <w:tcPr>
            <w:tcW w:type="dxa" w:w="7344"/>
            <w:shd w:val="clear" w:fill="F7F9FC"/>
          </w:tcPr>
          <w:p>
            <w:pPr>
              <w:spacing w:after="40" w:before="40"/>
            </w:pPr>
            <w:r/>
            <w:r>
              <w:rPr>
                <w:sz w:val="18"/>
              </w:rPr>
              <w:t>Access to act is withdrawn — but the dashboard stays readable so the partner can see why.</w:t>
            </w:r>
          </w:p>
        </w:tc>
      </w:tr>
    </w:tbl>
    <w:p>
      <w:pPr>
        <w:spacing w:after="80"/>
      </w:pPr>
    </w:p>
    <w:p>
      <w:pPr>
        <w:spacing w:after="200"/>
      </w:pPr>
      <w:r>
        <w:rPr>
          <w:b w:val="0"/>
          <w:i w:val="0"/>
        </w:rPr>
        <w:t>At approval, admin also sets which products and services this partner is allowed to sell. That permission list governs everything the partner can do afterwards.</w:t>
      </w:r>
    </w:p>
    <w:p>
      <w:pPr>
        <w:pStyle w:val="Heading2"/>
      </w:pPr>
      <w:r>
        <w:t>7.3  The partner's dashboard</w:t>
      </w:r>
    </w:p>
    <w:tbl>
      <w:tblPr>
        <w:tblStyle w:val="TableGrid"/>
        <w:tblW w:type="auto" w:w="0"/>
        <w:jc w:val="center"/>
        <w:tblLook w:firstColumn="1" w:firstRow="1" w:lastColumn="0" w:lastRow="0" w:noHBand="0" w:noVBand="1" w:val="04A0"/>
      </w:tblPr>
      <w:tblGrid>
        <w:gridCol w:w="4752"/>
        <w:gridCol w:w="4752"/>
      </w:tblGrid>
      <w:tr>
        <w:tc>
          <w:tcPr>
            <w:tcW w:type="dxa" w:w="1728"/>
            <w:shd w:val="clear" w:fill="123A63"/>
          </w:tcPr>
          <w:p>
            <w:pPr>
              <w:spacing w:after="40" w:before="40"/>
            </w:pPr>
            <w:r/>
            <w:r>
              <w:rPr>
                <w:b/>
                <w:color w:val="FFFFFF"/>
                <w:sz w:val="18"/>
              </w:rPr>
              <w:t>Page</w:t>
            </w:r>
          </w:p>
        </w:tc>
        <w:tc>
          <w:tcPr>
            <w:tcW w:type="dxa" w:w="7344"/>
            <w:shd w:val="clear" w:fill="123A63"/>
          </w:tcPr>
          <w:p>
            <w:pPr>
              <w:spacing w:after="40" w:before="40"/>
            </w:pPr>
            <w:r/>
            <w:r>
              <w:rPr>
                <w:b/>
                <w:color w:val="FFFFFF"/>
                <w:sz w:val="18"/>
              </w:rPr>
              <w:t>Contents</w:t>
            </w:r>
          </w:p>
        </w:tc>
      </w:tr>
      <w:tr>
        <w:tc>
          <w:tcPr>
            <w:tcW w:type="dxa" w:w="1728"/>
          </w:tcPr>
          <w:p>
            <w:pPr>
              <w:spacing w:after="40" w:before="40"/>
            </w:pPr>
            <w:r/>
            <w:r>
              <w:rPr>
                <w:b/>
                <w:sz w:val="18"/>
              </w:rPr>
              <w:t>Dashboard</w:t>
            </w:r>
          </w:p>
        </w:tc>
        <w:tc>
          <w:tcPr>
            <w:tcW w:type="dxa" w:w="7344"/>
          </w:tcPr>
          <w:p>
            <w:pPr>
              <w:spacing w:after="40" w:before="40"/>
            </w:pPr>
            <w:r/>
            <w:r>
              <w:rPr>
                <w:sz w:val="18"/>
              </w:rPr>
              <w:t>Performance summary: total leads, leads by status, conversions, admissions, sales and revenue.</w:t>
            </w:r>
          </w:p>
        </w:tc>
      </w:tr>
      <w:tr>
        <w:tc>
          <w:tcPr>
            <w:tcW w:type="dxa" w:w="1728"/>
            <w:shd w:val="clear" w:fill="F7F9FC"/>
          </w:tcPr>
          <w:p>
            <w:pPr>
              <w:spacing w:after="40" w:before="40"/>
            </w:pPr>
            <w:r/>
            <w:r>
              <w:rPr>
                <w:b/>
                <w:sz w:val="18"/>
              </w:rPr>
              <w:t>Leads</w:t>
            </w:r>
          </w:p>
        </w:tc>
        <w:tc>
          <w:tcPr>
            <w:tcW w:type="dxa" w:w="7344"/>
            <w:shd w:val="clear" w:fill="F7F9FC"/>
          </w:tcPr>
          <w:p>
            <w:pPr>
              <w:spacing w:after="40" w:before="40"/>
            </w:pPr>
            <w:r/>
            <w:r>
              <w:rPr>
                <w:sz w:val="18"/>
              </w:rPr>
              <w:t>Their own lead list, with a full status trail on each.</w:t>
            </w:r>
          </w:p>
        </w:tc>
      </w:tr>
      <w:tr>
        <w:tc>
          <w:tcPr>
            <w:tcW w:type="dxa" w:w="1728"/>
          </w:tcPr>
          <w:p>
            <w:pPr>
              <w:spacing w:after="40" w:before="40"/>
            </w:pPr>
            <w:r/>
            <w:r>
              <w:rPr>
                <w:b/>
                <w:sz w:val="18"/>
              </w:rPr>
              <w:t>Reports</w:t>
            </w:r>
          </w:p>
        </w:tc>
        <w:tc>
          <w:tcPr>
            <w:tcW w:type="dxa" w:w="7344"/>
          </w:tcPr>
          <w:p>
            <w:pPr>
              <w:spacing w:after="40" w:before="40"/>
            </w:pPr>
            <w:r/>
            <w:r>
              <w:rPr>
                <w:sz w:val="18"/>
              </w:rPr>
              <w:t>Sales and admission reports they have filed, and their approval state.</w:t>
            </w:r>
          </w:p>
        </w:tc>
      </w:tr>
      <w:tr>
        <w:tc>
          <w:tcPr>
            <w:tcW w:type="dxa" w:w="1728"/>
            <w:shd w:val="clear" w:fill="F7F9FC"/>
          </w:tcPr>
          <w:p>
            <w:pPr>
              <w:spacing w:after="40" w:before="40"/>
            </w:pPr>
            <w:r/>
            <w:r>
              <w:rPr>
                <w:b/>
                <w:sz w:val="18"/>
              </w:rPr>
              <w:t>Profile</w:t>
            </w:r>
          </w:p>
        </w:tc>
        <w:tc>
          <w:tcPr>
            <w:tcW w:type="dxa" w:w="7344"/>
            <w:shd w:val="clear" w:fill="F7F9FC"/>
          </w:tcPr>
          <w:p>
            <w:pPr>
              <w:spacing w:after="40" w:before="40"/>
            </w:pPr>
            <w:r/>
            <w:r>
              <w:rPr>
                <w:sz w:val="18"/>
              </w:rPr>
              <w:t>Their own details, and for franchisees the microsite content.</w:t>
            </w:r>
          </w:p>
        </w:tc>
      </w:tr>
    </w:tbl>
    <w:p>
      <w:pPr>
        <w:spacing w:after="80"/>
      </w:pPr>
    </w:p>
    <w:p>
      <w:pPr>
        <w:pStyle w:val="Heading2"/>
      </w:pPr>
      <w:r>
        <w:t>7.4  Leads</w:t>
      </w:r>
    </w:p>
    <w:p>
      <w:r>
        <w:rPr>
          <w:b w:val="0"/>
          <w:i w:val="0"/>
        </w:rPr>
        <w:t>A lead is a prospective customer. It reaches the partner in one of two ways: the partner enters it themselves, or a visitor fills in the enquiry form on the franchisee's public microsite.</w:t>
      </w:r>
    </w:p>
    <w:p>
      <w:r>
        <w:rPr>
          <w:b w:val="0"/>
          <w:i w:val="0"/>
        </w:rPr>
        <w:t>A lead moves through six statuses:</w:t>
      </w:r>
    </w:p>
    <w:p>
      <w:pPr>
        <w:spacing w:before="120" w:after="200"/>
        <w:jc w:val="center"/>
        <w:shd w:val="clear" w:color="auto" w:fill="F7F9FC"/>
      </w:pPr>
      <w:r>
        <w:rPr>
          <w:b/>
          <w:color w:val="123A63"/>
          <w:sz w:val="19"/>
        </w:rPr>
        <w:t>New</w:t>
      </w:r>
      <w:r>
        <w:rPr>
          <w:b/>
          <w:color w:val="B0821A"/>
          <w:sz w:val="20"/>
        </w:rPr>
        <w:t xml:space="preserve">   →   </w:t>
      </w:r>
      <w:r>
        <w:rPr>
          <w:b/>
          <w:color w:val="123A63"/>
          <w:sz w:val="19"/>
        </w:rPr>
        <w:t>Contacted</w:t>
      </w:r>
      <w:r>
        <w:rPr>
          <w:b/>
          <w:color w:val="B0821A"/>
          <w:sz w:val="20"/>
        </w:rPr>
        <w:t xml:space="preserve">   →   </w:t>
      </w:r>
      <w:r>
        <w:rPr>
          <w:b/>
          <w:color w:val="123A63"/>
          <w:sz w:val="19"/>
        </w:rPr>
        <w:t>Demo Registered</w:t>
      </w:r>
      <w:r>
        <w:rPr>
          <w:b/>
          <w:color w:val="B0821A"/>
          <w:sz w:val="20"/>
        </w:rPr>
        <w:t xml:space="preserve">   →   </w:t>
      </w:r>
      <w:r>
        <w:rPr>
          <w:b/>
          <w:color w:val="123A63"/>
          <w:sz w:val="19"/>
        </w:rPr>
        <w:t>Admission Pending</w:t>
      </w:r>
      <w:r>
        <w:rPr>
          <w:b/>
          <w:color w:val="B0821A"/>
          <w:sz w:val="20"/>
        </w:rPr>
        <w:t xml:space="preserve">   →   </w:t>
      </w:r>
      <w:r>
        <w:rPr>
          <w:b/>
          <w:color w:val="123A63"/>
          <w:sz w:val="19"/>
        </w:rPr>
        <w:t>Converted / Lost</w:t>
      </w:r>
    </w:p>
    <w:p>
      <w:pPr>
        <w:spacing w:before="160" w:after="200"/>
        <w:ind w:left="86"/>
        <w:shd w:val="clear" w:color="auto" w:fill="EEF3F9"/>
        <w:pBdr>
          <w:left w:val="single" w:sz="18" w:space="8" w:color="123A63"/>
        </w:pBdr>
      </w:pPr>
      <w:r>
        <w:rPr>
          <w:b/>
          <w:color w:val="123A63"/>
          <w:sz w:val="20"/>
        </w:rPr>
        <w:t xml:space="preserve">The lead history is append-only  </w:t>
      </w:r>
      <w:r>
        <w:rPr>
          <w:sz w:val="20"/>
        </w:rPr>
        <w:t>Every status change is written to a permanent trail on that lead — that is exactly what the “View Lead History” panel shows. Nothing in the trail can be edited away.</w:t>
      </w:r>
    </w:p>
    <w:p>
      <w:pPr>
        <w:spacing w:after="200"/>
      </w:pPr>
      <w:r>
        <w:rPr>
          <w:b w:val="0"/>
          <w:i w:val="0"/>
        </w:rPr>
        <w:t>A lead's stated interest is checked against the partner's allowed product list. A partner cannot log interest in something they were never permitted to sell.</w:t>
      </w:r>
    </w:p>
    <w:p>
      <w:pPr>
        <w:pStyle w:val="Heading2"/>
      </w:pPr>
      <w:r>
        <w:t>7.5  Sales reporting — and the approval gate</w:t>
      </w:r>
    </w:p>
    <w:p>
      <w:r>
        <w:rPr>
          <w:b w:val="0"/>
          <w:i w:val="0"/>
        </w:rPr>
        <w:t>Partners file reports of what they have actually sold. There are four report types: book sales, course admissions, membership sales and student registrations.</w:t>
      </w:r>
    </w:p>
    <w:p>
      <w:pPr>
        <w:spacing w:before="120" w:after="200"/>
        <w:jc w:val="center"/>
        <w:shd w:val="clear" w:color="auto" w:fill="F7F9FC"/>
      </w:pPr>
      <w:r>
        <w:rPr>
          <w:b/>
          <w:color w:val="123A63"/>
          <w:sz w:val="19"/>
        </w:rPr>
        <w:t>Partner files a report</w:t>
      </w:r>
      <w:r>
        <w:rPr>
          <w:b/>
          <w:color w:val="B0821A"/>
          <w:sz w:val="20"/>
        </w:rPr>
        <w:t xml:space="preserve">   →   </w:t>
      </w:r>
      <w:r>
        <w:rPr>
          <w:b/>
          <w:color w:val="123A63"/>
          <w:sz w:val="19"/>
        </w:rPr>
        <w:t>Status: Pending</w:t>
      </w:r>
      <w:r>
        <w:rPr>
          <w:b/>
          <w:color w:val="B0821A"/>
          <w:sz w:val="20"/>
        </w:rPr>
        <w:t xml:space="preserve">   →   </w:t>
      </w:r>
      <w:r>
        <w:rPr>
          <w:b/>
          <w:color w:val="123A63"/>
          <w:sz w:val="19"/>
        </w:rPr>
        <w:t>Admin reviews</w:t>
      </w:r>
      <w:r>
        <w:rPr>
          <w:b/>
          <w:color w:val="B0821A"/>
          <w:sz w:val="20"/>
        </w:rPr>
        <w:t xml:space="preserve">   →   </w:t>
      </w:r>
      <w:r>
        <w:rPr>
          <w:b/>
          <w:color w:val="123A63"/>
          <w:sz w:val="19"/>
        </w:rPr>
        <w:t>Approved or Rejected</w:t>
      </w:r>
    </w:p>
    <w:p>
      <w:pPr>
        <w:spacing w:before="160" w:after="200"/>
        <w:ind w:left="86"/>
        <w:shd w:val="clear" w:color="auto" w:fill="EEF3F9"/>
        <w:pBdr>
          <w:left w:val="single" w:sz="18" w:space="8" w:color="123A63"/>
        </w:pBdr>
      </w:pPr>
      <w:r>
        <w:rPr>
          <w:b/>
          <w:color w:val="123A63"/>
          <w:sz w:val="20"/>
        </w:rPr>
        <w:t xml:space="preserve">The single most important partner rule  </w:t>
      </w:r>
      <w:r>
        <w:rPr>
          <w:sz w:val="20"/>
        </w:rPr>
        <w:t>Only approved reports count. A filed report is Pending until an admin reviews it, and pending rows never reach any total, any dashboard number, any admin report or any export. Pending work is shown separately so the partner can see what is still in flight. This is why the partner's dashboard, the admin's overview and every exported file always agree.</w:t>
      </w:r>
    </w:p>
    <w:p>
      <w:pPr>
        <w:spacing w:after="200"/>
      </w:pPr>
      <w:r>
        <w:rPr>
          <w:b w:val="0"/>
          <w:i w:val="0"/>
        </w:rPr>
        <w:t>Monthly and yearly figures are grouped by the date the sale actually happened — not by the date admin got round to reviewing it. If the partner did not supply a date, the filing date is used.</w:t>
      </w:r>
    </w:p>
    <w:p>
      <w:pPr>
        <w:pStyle w:val="Heading2"/>
      </w:pPr>
      <w:r>
        <w:t>7.6  What partners can and cannot do</w:t>
      </w:r>
    </w:p>
    <w:p>
      <w:pPr>
        <w:pStyle w:val="ListBullet"/>
        <w:spacing w:after="60"/>
      </w:pPr>
      <w:r>
        <w:rPr>
          <w:b/>
        </w:rPr>
        <w:t xml:space="preserve">Own records only. </w:t>
      </w:r>
      <w:r>
        <w:t>A partner can only ever see and change their own records. Every write is checked.</w:t>
      </w:r>
    </w:p>
    <w:p>
      <w:pPr>
        <w:pStyle w:val="ListBullet"/>
        <w:spacing w:after="60"/>
      </w:pPr>
      <w:r>
        <w:rPr>
          <w:b/>
        </w:rPr>
        <w:t xml:space="preserve">Only permitted products. </w:t>
      </w:r>
      <w:r>
        <w:t>Every lead interest and every report product is validated against the permitted list.</w:t>
      </w:r>
    </w:p>
    <w:p>
      <w:pPr>
        <w:pStyle w:val="ListBullet"/>
        <w:spacing w:after="60"/>
      </w:pPr>
      <w:r>
        <w:rPr>
          <w:b/>
        </w:rPr>
        <w:t xml:space="preserve">Approved status required. </w:t>
      </w:r>
      <w:r>
        <w:t>Only an approved partner may create or change anything. A suspended partner keeps read access to their dashboard.</w:t>
      </w:r>
    </w:p>
    <w:p>
      <w:pPr>
        <w:pStyle w:val="Heading2"/>
      </w:pPr>
      <w:r>
        <w:t>7.7  Franchisee microsites</w:t>
      </w:r>
    </w:p>
    <w:p>
      <w:r>
        <w:rPr>
          <w:b w:val="0"/>
          <w:i w:val="0"/>
        </w:rPr>
        <w:t>A Complete Sujyoti Franchisee Partner — and only that type — gets a public one-page site at /franchisee/&lt;name&gt;. Admin manages its content: an about section, address, photo gallery, logo, an embedded map, and which of the permitted products to show.</w:t>
      </w:r>
    </w:p>
    <w:tbl>
      <w:tblPr>
        <w:tblStyle w:val="TableGrid"/>
        <w:tblW w:type="auto" w:w="0"/>
        <w:jc w:val="center"/>
        <w:tblLook w:firstColumn="1" w:firstRow="1" w:lastColumn="0" w:lastRow="0" w:noHBand="0" w:noVBand="1" w:val="04A0"/>
      </w:tblPr>
      <w:tblGrid>
        <w:gridCol w:w="4752"/>
        <w:gridCol w:w="4752"/>
      </w:tblGrid>
      <w:tr>
        <w:tc>
          <w:tcPr>
            <w:tcW w:type="dxa" w:w="2016"/>
            <w:shd w:val="clear" w:fill="123A63"/>
          </w:tcPr>
          <w:p>
            <w:pPr>
              <w:spacing w:after="40" w:before="40"/>
            </w:pPr>
            <w:r/>
            <w:r>
              <w:rPr>
                <w:b/>
                <w:color w:val="FFFFFF"/>
                <w:sz w:val="18"/>
              </w:rPr>
              <w:t>Behaviour</w:t>
            </w:r>
          </w:p>
        </w:tc>
        <w:tc>
          <w:tcPr>
            <w:tcW w:type="dxa" w:w="7056"/>
            <w:shd w:val="clear" w:fill="123A63"/>
          </w:tcPr>
          <w:p>
            <w:pPr>
              <w:spacing w:after="40" w:before="40"/>
            </w:pPr>
            <w:r/>
            <w:r>
              <w:rPr>
                <w:b/>
                <w:color w:val="FFFFFF"/>
                <w:sz w:val="18"/>
              </w:rPr>
              <w:t>Detail</w:t>
            </w:r>
          </w:p>
        </w:tc>
      </w:tr>
      <w:tr>
        <w:tc>
          <w:tcPr>
            <w:tcW w:type="dxa" w:w="2016"/>
          </w:tcPr>
          <w:p>
            <w:pPr>
              <w:spacing w:after="40" w:before="40"/>
            </w:pPr>
            <w:r/>
            <w:r>
              <w:rPr>
                <w:b/>
                <w:sz w:val="18"/>
              </w:rPr>
              <w:t>Publishing</w:t>
            </w:r>
          </w:p>
        </w:tc>
        <w:tc>
          <w:tcPr>
            <w:tcW w:type="dxa" w:w="7056"/>
          </w:tcPr>
          <w:p>
            <w:pPr>
              <w:spacing w:after="40" w:before="40"/>
            </w:pPr>
            <w:r/>
            <w:r>
              <w:rPr>
                <w:sz w:val="18"/>
              </w:rPr>
              <w:t>A microsite that has not been published returns “not found”, and so does its enquiry form.</w:t>
            </w:r>
          </w:p>
        </w:tc>
      </w:tr>
      <w:tr>
        <w:tc>
          <w:tcPr>
            <w:tcW w:type="dxa" w:w="2016"/>
            <w:shd w:val="clear" w:fill="F7F9FC"/>
          </w:tcPr>
          <w:p>
            <w:pPr>
              <w:spacing w:after="40" w:before="40"/>
            </w:pPr>
            <w:r/>
            <w:r>
              <w:rPr>
                <w:b/>
                <w:sz w:val="18"/>
              </w:rPr>
              <w:t>Product visibility</w:t>
            </w:r>
          </w:p>
        </w:tc>
        <w:tc>
          <w:tcPr>
            <w:tcW w:type="dxa" w:w="7056"/>
            <w:shd w:val="clear" w:fill="F7F9FC"/>
          </w:tcPr>
          <w:p>
            <w:pPr>
              <w:spacing w:after="40" w:before="40"/>
            </w:pPr>
            <w:r/>
            <w:r>
              <w:rPr>
                <w:sz w:val="18"/>
              </w:rPr>
              <w:t>If the franchisee has not picked a subset, everything they are allowed to sell is shown. There is never a second product list to maintain.</w:t>
            </w:r>
          </w:p>
        </w:tc>
      </w:tr>
      <w:tr>
        <w:tc>
          <w:tcPr>
            <w:tcW w:type="dxa" w:w="2016"/>
          </w:tcPr>
          <w:p>
            <w:pPr>
              <w:spacing w:after="40" w:before="40"/>
            </w:pPr>
            <w:r/>
            <w:r>
              <w:rPr>
                <w:b/>
                <w:sz w:val="18"/>
              </w:rPr>
              <w:t>Enquiries</w:t>
            </w:r>
          </w:p>
        </w:tc>
        <w:tc>
          <w:tcPr>
            <w:tcW w:type="dxa" w:w="7056"/>
          </w:tcPr>
          <w:p>
            <w:pPr>
              <w:spacing w:after="40" w:before="40"/>
            </w:pPr>
            <w:r/>
            <w:r>
              <w:rPr>
                <w:sz w:val="18"/>
              </w:rPr>
              <w:t>An enquiry files a lead directly into that franchisee's own list. The form is rate-limited, since it is public.</w:t>
            </w:r>
          </w:p>
        </w:tc>
      </w:tr>
      <w:tr>
        <w:tc>
          <w:tcPr>
            <w:tcW w:type="dxa" w:w="2016"/>
            <w:shd w:val="clear" w:fill="F7F9FC"/>
          </w:tcPr>
          <w:p>
            <w:pPr>
              <w:spacing w:after="40" w:before="40"/>
            </w:pPr>
            <w:r/>
            <w:r>
              <w:rPr>
                <w:b/>
                <w:sz w:val="18"/>
              </w:rPr>
              <w:t>Privacy</w:t>
            </w:r>
          </w:p>
        </w:tc>
        <w:tc>
          <w:tcPr>
            <w:tcW w:type="dxa" w:w="7056"/>
            <w:shd w:val="clear" w:fill="F7F9FC"/>
          </w:tcPr>
          <w:p>
            <w:pPr>
              <w:spacing w:after="40" w:before="40"/>
            </w:pPr>
            <w:r/>
            <w:r>
              <w:rPr>
                <w:sz w:val="18"/>
              </w:rPr>
              <w:t>The public payload never carries the partner's login username, admin remarks, consent flags or full internal permissions.</w:t>
            </w:r>
          </w:p>
        </w:tc>
      </w:tr>
    </w:tbl>
    <w:p>
      <w:pPr>
        <w:spacing w:after="80"/>
      </w:pPr>
    </w:p>
    <w:p>
      <w:pPr>
        <w:pStyle w:val="Heading2"/>
      </w:pPr>
      <w:r>
        <w:t>7.8  Exports</w:t>
      </w:r>
    </w:p>
    <w:p>
      <w:r>
        <w:rPr>
          <w:b w:val="0"/>
          <w:i w:val="0"/>
        </w:rPr>
        <w:t>Both sides can export the same underlying numbers as CSV, Excel or PDF. The partner can export their leads, sales, monthly figures, yearly figures and product breakdown. Admin can export the partner list, and leads, sales, admissions, product, monthly and yearly figures across the whole network.</w:t>
      </w:r>
    </w:p>
    <w:p>
      <w:r>
        <w:br w:type="page"/>
      </w:r>
    </w:p>
    <w:p>
      <w:pPr>
        <w:pStyle w:val="Heading1"/>
      </w:pPr>
      <w:r>
        <w:t>Part 8 — The Admin and Super Admin panel</w:t>
      </w:r>
    </w:p>
    <w:p>
      <w:r>
        <w:rPr>
          <w:b w:val="0"/>
          <w:i w:val="0"/>
        </w:rPr>
        <w:t>The admin panel is where the business is actually run. Everything a member, teacher, examiner or partner experiences is set up, approved, priced, scheduled or corrected from here.</w:t>
      </w:r>
    </w:p>
    <w:p>
      <w:pPr>
        <w:pStyle w:val="Heading2"/>
      </w:pPr>
      <w:r>
        <w:t>8.1  The admin menu, grouped by job</w:t>
      </w:r>
    </w:p>
    <w:tbl>
      <w:tblPr>
        <w:tblStyle w:val="TableGrid"/>
        <w:tblW w:type="auto" w:w="0"/>
        <w:jc w:val="center"/>
        <w:tblLook w:firstColumn="1" w:firstRow="1" w:lastColumn="0" w:lastRow="0" w:noHBand="0" w:noVBand="1" w:val="04A0"/>
      </w:tblPr>
      <w:tblGrid>
        <w:gridCol w:w="4752"/>
        <w:gridCol w:w="4752"/>
      </w:tblGrid>
      <w:tr>
        <w:tc>
          <w:tcPr>
            <w:tcW w:type="dxa" w:w="2160"/>
            <w:shd w:val="clear" w:fill="123A63"/>
          </w:tcPr>
          <w:p>
            <w:pPr>
              <w:spacing w:after="40" w:before="40"/>
            </w:pPr>
            <w:r/>
            <w:r>
              <w:rPr>
                <w:b/>
                <w:color w:val="FFFFFF"/>
                <w:sz w:val="18"/>
              </w:rPr>
              <w:t>Group</w:t>
            </w:r>
          </w:p>
        </w:tc>
        <w:tc>
          <w:tcPr>
            <w:tcW w:type="dxa" w:w="6912"/>
            <w:shd w:val="clear" w:fill="123A63"/>
          </w:tcPr>
          <w:p>
            <w:pPr>
              <w:spacing w:after="40" w:before="40"/>
            </w:pPr>
            <w:r/>
            <w:r>
              <w:rPr>
                <w:b/>
                <w:color w:val="FFFFFF"/>
                <w:sz w:val="18"/>
              </w:rPr>
              <w:t>Screens</w:t>
            </w:r>
          </w:p>
        </w:tc>
      </w:tr>
      <w:tr>
        <w:tc>
          <w:tcPr>
            <w:tcW w:type="dxa" w:w="2160"/>
          </w:tcPr>
          <w:p>
            <w:pPr>
              <w:spacing w:after="40" w:before="40"/>
            </w:pPr>
            <w:r/>
            <w:r>
              <w:rPr>
                <w:b/>
                <w:sz w:val="18"/>
              </w:rPr>
              <w:t>Overview</w:t>
            </w:r>
          </w:p>
        </w:tc>
        <w:tc>
          <w:tcPr>
            <w:tcW w:type="dxa" w:w="6912"/>
          </w:tcPr>
          <w:p>
            <w:pPr>
              <w:spacing w:after="40" w:before="40"/>
            </w:pPr>
            <w:r/>
            <w:r>
              <w:rPr>
                <w:sz w:val="18"/>
              </w:rPr>
              <w:t>Dashboard</w:t>
            </w:r>
          </w:p>
        </w:tc>
      </w:tr>
      <w:tr>
        <w:tc>
          <w:tcPr>
            <w:tcW w:type="dxa" w:w="2160"/>
            <w:shd w:val="clear" w:fill="F7F9FC"/>
          </w:tcPr>
          <w:p>
            <w:pPr>
              <w:spacing w:after="40" w:before="40"/>
            </w:pPr>
            <w:r/>
            <w:r>
              <w:rPr>
                <w:b/>
                <w:sz w:val="18"/>
              </w:rPr>
              <w:t>People</w:t>
            </w:r>
          </w:p>
        </w:tc>
        <w:tc>
          <w:tcPr>
            <w:tcW w:type="dxa" w:w="6912"/>
            <w:shd w:val="clear" w:fill="F7F9FC"/>
          </w:tcPr>
          <w:p>
            <w:pPr>
              <w:spacing w:after="40" w:before="40"/>
            </w:pPr>
            <w:r/>
            <w:r>
              <w:rPr>
                <w:sz w:val="18"/>
              </w:rPr>
              <w:t>Users &amp; Memberships · Verification Queue · Community Classes · Leads</w:t>
            </w:r>
          </w:p>
        </w:tc>
      </w:tr>
      <w:tr>
        <w:tc>
          <w:tcPr>
            <w:tcW w:type="dxa" w:w="2160"/>
          </w:tcPr>
          <w:p>
            <w:pPr>
              <w:spacing w:after="40" w:before="40"/>
            </w:pPr>
            <w:r/>
            <w:r>
              <w:rPr>
                <w:b/>
                <w:sz w:val="18"/>
              </w:rPr>
              <w:t>Commerce</w:t>
            </w:r>
          </w:p>
        </w:tc>
        <w:tc>
          <w:tcPr>
            <w:tcW w:type="dxa" w:w="6912"/>
          </w:tcPr>
          <w:p>
            <w:pPr>
              <w:spacing w:after="40" w:before="40"/>
            </w:pPr>
            <w:r/>
            <w:r>
              <w:rPr>
                <w:sz w:val="18"/>
              </w:rPr>
              <w:t>Activation Codes · Subscription Plans · Payments (with Teacher Payouts) · Book Purchases · Offers</w:t>
            </w:r>
          </w:p>
        </w:tc>
      </w:tr>
      <w:tr>
        <w:tc>
          <w:tcPr>
            <w:tcW w:type="dxa" w:w="2160"/>
            <w:shd w:val="clear" w:fill="F7F9FC"/>
          </w:tcPr>
          <w:p>
            <w:pPr>
              <w:spacing w:after="40" w:before="40"/>
            </w:pPr>
            <w:r/>
            <w:r>
              <w:rPr>
                <w:b/>
                <w:sz w:val="18"/>
              </w:rPr>
              <w:t>Network &amp; Delivery</w:t>
            </w:r>
          </w:p>
        </w:tc>
        <w:tc>
          <w:tcPr>
            <w:tcW w:type="dxa" w:w="6912"/>
            <w:shd w:val="clear" w:fill="F7F9FC"/>
          </w:tcPr>
          <w:p>
            <w:pPr>
              <w:spacing w:after="40" w:before="40"/>
            </w:pPr>
            <w:r/>
            <w:r>
              <w:rPr>
                <w:sz w:val="18"/>
              </w:rPr>
              <w:t>Partners · Teachers · Teacher-led Batches (with Completed batches) · Exams &amp; Certification · Orientation</w:t>
            </w:r>
          </w:p>
        </w:tc>
      </w:tr>
      <w:tr>
        <w:tc>
          <w:tcPr>
            <w:tcW w:type="dxa" w:w="2160"/>
          </w:tcPr>
          <w:p>
            <w:pPr>
              <w:spacing w:after="40" w:before="40"/>
            </w:pPr>
            <w:r/>
            <w:r>
              <w:rPr>
                <w:b/>
                <w:sz w:val="18"/>
              </w:rPr>
              <w:t>Learning</w:t>
            </w:r>
          </w:p>
        </w:tc>
        <w:tc>
          <w:tcPr>
            <w:tcW w:type="dxa" w:w="6912"/>
          </w:tcPr>
          <w:p>
            <w:pPr>
              <w:spacing w:after="40" w:before="40"/>
            </w:pPr>
            <w:r/>
            <w:r>
              <w:rPr>
                <w:sz w:val="18"/>
              </w:rPr>
              <w:t>Prompt Library · Class Attendance</w:t>
            </w:r>
          </w:p>
        </w:tc>
      </w:tr>
      <w:tr>
        <w:tc>
          <w:tcPr>
            <w:tcW w:type="dxa" w:w="2160"/>
            <w:shd w:val="clear" w:fill="F7F9FC"/>
          </w:tcPr>
          <w:p>
            <w:pPr>
              <w:spacing w:after="40" w:before="40"/>
            </w:pPr>
            <w:r/>
            <w:r>
              <w:rPr>
                <w:b/>
                <w:sz w:val="18"/>
              </w:rPr>
              <w:t>Content</w:t>
            </w:r>
          </w:p>
        </w:tc>
        <w:tc>
          <w:tcPr>
            <w:tcW w:type="dxa" w:w="6912"/>
            <w:shd w:val="clear" w:fill="F7F9FC"/>
          </w:tcPr>
          <w:p>
            <w:pPr>
              <w:spacing w:after="40" w:before="40"/>
            </w:pPr>
            <w:r/>
            <w:r>
              <w:rPr>
                <w:sz w:val="18"/>
              </w:rPr>
              <w:t>Content (Videos &amp; PDFs) · Instructions · Notifications</w:t>
            </w:r>
          </w:p>
        </w:tc>
      </w:tr>
      <w:tr>
        <w:tc>
          <w:tcPr>
            <w:tcW w:type="dxa" w:w="2160"/>
          </w:tcPr>
          <w:p>
            <w:pPr>
              <w:spacing w:after="40" w:before="40"/>
            </w:pPr>
            <w:r/>
            <w:r>
              <w:rPr>
                <w:b/>
                <w:sz w:val="18"/>
              </w:rPr>
              <w:t>Governance</w:t>
            </w:r>
          </w:p>
        </w:tc>
        <w:tc>
          <w:tcPr>
            <w:tcW w:type="dxa" w:w="6912"/>
          </w:tcPr>
          <w:p>
            <w:pPr>
              <w:spacing w:after="40" w:before="40"/>
            </w:pPr>
            <w:r/>
            <w:r>
              <w:rPr>
                <w:sz w:val="18"/>
              </w:rPr>
              <w:t>Reports &amp; Analytics · Archive (Super Admin) · Activity Logs · Roles &amp; Permissions</w:t>
            </w:r>
          </w:p>
        </w:tc>
      </w:tr>
    </w:tbl>
    <w:p>
      <w:pPr>
        <w:spacing w:after="80"/>
      </w:pPr>
    </w:p>
    <w:p>
      <w:pPr>
        <w:pStyle w:val="Heading2"/>
      </w:pPr>
      <w:r>
        <w:t>8.2  The dashboard and the action inbox</w:t>
      </w:r>
    </w:p>
    <w:p>
      <w:r>
        <w:rPr>
          <w:b w:val="0"/>
          <w:i w:val="0"/>
        </w:rPr>
        <w:t>The overview screen answers “how is the business doing” in one glance: total students, active memberships, pending verifications, activation codes issued and still unused, community members, approved teachers, approved partners, active examiners, book orders, total revenue collected, and the ten most recent actions anybody took.</w:t>
      </w:r>
    </w:p>
    <w:p>
      <w:pPr>
        <w:pStyle w:val="Heading3"/>
      </w:pPr>
      <w:r>
        <w:t>The action inbox</w:t>
      </w:r>
    </w:p>
    <w:p>
      <w:r>
        <w:rPr>
          <w:b w:val="0"/>
          <w:i w:val="0"/>
        </w:rPr>
        <w:t>Beside it sits a single queue of everything waiting for an admin decision, newest first, each item linking straight to the screen where it can be dealt with:</w:t>
      </w:r>
    </w:p>
    <w:tbl>
      <w:tblPr>
        <w:tblStyle w:val="TableGrid"/>
        <w:tblW w:type="auto" w:w="0"/>
        <w:jc w:val="center"/>
        <w:tblLook w:firstColumn="1" w:firstRow="1" w:lastColumn="0" w:lastRow="0" w:noHBand="0" w:noVBand="1" w:val="04A0"/>
      </w:tblPr>
      <w:tblGrid>
        <w:gridCol w:w="4752"/>
        <w:gridCol w:w="4752"/>
      </w:tblGrid>
      <w:tr>
        <w:tc>
          <w:tcPr>
            <w:tcW w:type="dxa" w:w="3744"/>
            <w:shd w:val="clear" w:fill="123A63"/>
          </w:tcPr>
          <w:p>
            <w:pPr>
              <w:spacing w:after="40" w:before="40"/>
            </w:pPr>
            <w:r/>
            <w:r>
              <w:rPr>
                <w:b/>
                <w:color w:val="FFFFFF"/>
                <w:sz w:val="18"/>
              </w:rPr>
              <w:t>Item</w:t>
            </w:r>
          </w:p>
        </w:tc>
        <w:tc>
          <w:tcPr>
            <w:tcW w:type="dxa" w:w="5328"/>
            <w:shd w:val="clear" w:fill="123A63"/>
          </w:tcPr>
          <w:p>
            <w:pPr>
              <w:spacing w:after="40" w:before="40"/>
            </w:pPr>
            <w:r/>
            <w:r>
              <w:rPr>
                <w:b/>
                <w:color w:val="FFFFFF"/>
                <w:sz w:val="18"/>
              </w:rPr>
              <w:t>Where it goes</w:t>
            </w:r>
          </w:p>
        </w:tc>
      </w:tr>
      <w:tr>
        <w:tc>
          <w:tcPr>
            <w:tcW w:type="dxa" w:w="3744"/>
          </w:tcPr>
          <w:p>
            <w:pPr>
              <w:spacing w:after="40" w:before="40"/>
            </w:pPr>
            <w:r/>
            <w:r>
              <w:rPr>
                <w:b/>
                <w:sz w:val="18"/>
              </w:rPr>
              <w:t>Membership verifications waiting</w:t>
            </w:r>
          </w:p>
        </w:tc>
        <w:tc>
          <w:tcPr>
            <w:tcW w:type="dxa" w:w="5328"/>
          </w:tcPr>
          <w:p>
            <w:pPr>
              <w:spacing w:after="40" w:before="40"/>
            </w:pPr>
            <w:r/>
            <w:r>
              <w:rPr>
                <w:sz w:val="18"/>
              </w:rPr>
              <w:t>Verification Queue</w:t>
            </w:r>
          </w:p>
        </w:tc>
      </w:tr>
      <w:tr>
        <w:tc>
          <w:tcPr>
            <w:tcW w:type="dxa" w:w="3744"/>
            <w:shd w:val="clear" w:fill="F7F9FC"/>
          </w:tcPr>
          <w:p>
            <w:pPr>
              <w:spacing w:after="40" w:before="40"/>
            </w:pPr>
            <w:r/>
            <w:r>
              <w:rPr>
                <w:b/>
                <w:sz w:val="18"/>
              </w:rPr>
              <w:t>Payments awaiting approval</w:t>
            </w:r>
          </w:p>
        </w:tc>
        <w:tc>
          <w:tcPr>
            <w:tcW w:type="dxa" w:w="5328"/>
            <w:shd w:val="clear" w:fill="F7F9FC"/>
          </w:tcPr>
          <w:p>
            <w:pPr>
              <w:spacing w:after="40" w:before="40"/>
            </w:pPr>
            <w:r/>
            <w:r>
              <w:rPr>
                <w:sz w:val="18"/>
              </w:rPr>
              <w:t>Payments</w:t>
            </w:r>
          </w:p>
        </w:tc>
      </w:tr>
      <w:tr>
        <w:tc>
          <w:tcPr>
            <w:tcW w:type="dxa" w:w="3744"/>
          </w:tcPr>
          <w:p>
            <w:pPr>
              <w:spacing w:after="40" w:before="40"/>
            </w:pPr>
            <w:r/>
            <w:r>
              <w:rPr>
                <w:b/>
                <w:sz w:val="18"/>
              </w:rPr>
              <w:t>Refunds requested or under review</w:t>
            </w:r>
          </w:p>
        </w:tc>
        <w:tc>
          <w:tcPr>
            <w:tcW w:type="dxa" w:w="5328"/>
          </w:tcPr>
          <w:p>
            <w:pPr>
              <w:spacing w:after="40" w:before="40"/>
            </w:pPr>
            <w:r/>
            <w:r>
              <w:rPr>
                <w:sz w:val="18"/>
              </w:rPr>
              <w:t>Payments</w:t>
            </w:r>
          </w:p>
        </w:tc>
      </w:tr>
      <w:tr>
        <w:tc>
          <w:tcPr>
            <w:tcW w:type="dxa" w:w="3744"/>
            <w:shd w:val="clear" w:fill="F7F9FC"/>
          </w:tcPr>
          <w:p>
            <w:pPr>
              <w:spacing w:after="40" w:before="40"/>
            </w:pPr>
            <w:r/>
            <w:r>
              <w:rPr>
                <w:b/>
                <w:sz w:val="18"/>
              </w:rPr>
              <w:t>Teacher applications</w:t>
            </w:r>
          </w:p>
        </w:tc>
        <w:tc>
          <w:tcPr>
            <w:tcW w:type="dxa" w:w="5328"/>
            <w:shd w:val="clear" w:fill="F7F9FC"/>
          </w:tcPr>
          <w:p>
            <w:pPr>
              <w:spacing w:after="40" w:before="40"/>
            </w:pPr>
            <w:r/>
            <w:r>
              <w:rPr>
                <w:sz w:val="18"/>
              </w:rPr>
              <w:t>Teachers</w:t>
            </w:r>
          </w:p>
        </w:tc>
      </w:tr>
      <w:tr>
        <w:tc>
          <w:tcPr>
            <w:tcW w:type="dxa" w:w="3744"/>
          </w:tcPr>
          <w:p>
            <w:pPr>
              <w:spacing w:after="40" w:before="40"/>
            </w:pPr>
            <w:r/>
            <w:r>
              <w:rPr>
                <w:b/>
                <w:sz w:val="18"/>
              </w:rPr>
              <w:t>Partner applications</w:t>
            </w:r>
          </w:p>
        </w:tc>
        <w:tc>
          <w:tcPr>
            <w:tcW w:type="dxa" w:w="5328"/>
          </w:tcPr>
          <w:p>
            <w:pPr>
              <w:spacing w:after="40" w:before="40"/>
            </w:pPr>
            <w:r/>
            <w:r>
              <w:rPr>
                <w:sz w:val="18"/>
              </w:rPr>
              <w:t>Partners</w:t>
            </w:r>
          </w:p>
        </w:tc>
      </w:tr>
      <w:tr>
        <w:tc>
          <w:tcPr>
            <w:tcW w:type="dxa" w:w="3744"/>
            <w:shd w:val="clear" w:fill="F7F9FC"/>
          </w:tcPr>
          <w:p>
            <w:pPr>
              <w:spacing w:after="40" w:before="40"/>
            </w:pPr>
            <w:r/>
            <w:r>
              <w:rPr>
                <w:b/>
                <w:sz w:val="18"/>
              </w:rPr>
              <w:t>Partner reports pending approval</w:t>
            </w:r>
          </w:p>
        </w:tc>
        <w:tc>
          <w:tcPr>
            <w:tcW w:type="dxa" w:w="5328"/>
            <w:shd w:val="clear" w:fill="F7F9FC"/>
          </w:tcPr>
          <w:p>
            <w:pPr>
              <w:spacing w:after="40" w:before="40"/>
            </w:pPr>
            <w:r/>
            <w:r>
              <w:rPr>
                <w:sz w:val="18"/>
              </w:rPr>
              <w:t>Partners</w:t>
            </w:r>
          </w:p>
        </w:tc>
      </w:tr>
      <w:tr>
        <w:tc>
          <w:tcPr>
            <w:tcW w:type="dxa" w:w="3744"/>
          </w:tcPr>
          <w:p>
            <w:pPr>
              <w:spacing w:after="40" w:before="40"/>
            </w:pPr>
            <w:r/>
            <w:r>
              <w:rPr>
                <w:b/>
                <w:sz w:val="18"/>
              </w:rPr>
              <w:t>Community complaints still open</w:t>
            </w:r>
          </w:p>
        </w:tc>
        <w:tc>
          <w:tcPr>
            <w:tcW w:type="dxa" w:w="5328"/>
          </w:tcPr>
          <w:p>
            <w:pPr>
              <w:spacing w:after="40" w:before="40"/>
            </w:pPr>
            <w:r/>
            <w:r>
              <w:rPr>
                <w:sz w:val="18"/>
              </w:rPr>
              <w:t>Community</w:t>
            </w:r>
          </w:p>
        </w:tc>
      </w:tr>
      <w:tr>
        <w:tc>
          <w:tcPr>
            <w:tcW w:type="dxa" w:w="3744"/>
            <w:shd w:val="clear" w:fill="F7F9FC"/>
          </w:tcPr>
          <w:p>
            <w:pPr>
              <w:spacing w:after="40" w:before="40"/>
            </w:pPr>
            <w:r/>
            <w:r>
              <w:rPr>
                <w:b/>
                <w:sz w:val="18"/>
              </w:rPr>
              <w:t>Team join requests pending</w:t>
            </w:r>
          </w:p>
        </w:tc>
        <w:tc>
          <w:tcPr>
            <w:tcW w:type="dxa" w:w="5328"/>
            <w:shd w:val="clear" w:fill="F7F9FC"/>
          </w:tcPr>
          <w:p>
            <w:pPr>
              <w:spacing w:after="40" w:before="40"/>
            </w:pPr>
            <w:r/>
            <w:r>
              <w:rPr>
                <w:sz w:val="18"/>
              </w:rPr>
              <w:t>Community</w:t>
            </w:r>
          </w:p>
        </w:tc>
      </w:tr>
      <w:tr>
        <w:tc>
          <w:tcPr>
            <w:tcW w:type="dxa" w:w="3744"/>
          </w:tcPr>
          <w:p>
            <w:pPr>
              <w:spacing w:after="40" w:before="40"/>
            </w:pPr>
            <w:r/>
            <w:r>
              <w:rPr>
                <w:b/>
                <w:sz w:val="18"/>
              </w:rPr>
              <w:t>Class attendance pending verification</w:t>
            </w:r>
          </w:p>
        </w:tc>
        <w:tc>
          <w:tcPr>
            <w:tcW w:type="dxa" w:w="5328"/>
          </w:tcPr>
          <w:p>
            <w:pPr>
              <w:spacing w:after="40" w:before="40"/>
            </w:pPr>
            <w:r/>
            <w:r>
              <w:rPr>
                <w:sz w:val="18"/>
              </w:rPr>
              <w:t>Batches</w:t>
            </w:r>
          </w:p>
        </w:tc>
      </w:tr>
      <w:tr>
        <w:tc>
          <w:tcPr>
            <w:tcW w:type="dxa" w:w="3744"/>
            <w:shd w:val="clear" w:fill="F7F9FC"/>
          </w:tcPr>
          <w:p>
            <w:pPr>
              <w:spacing w:after="40" w:before="40"/>
            </w:pPr>
            <w:r/>
            <w:r>
              <w:rPr>
                <w:b/>
                <w:sz w:val="18"/>
              </w:rPr>
              <w:t>Teacher remuneration pending</w:t>
            </w:r>
          </w:p>
        </w:tc>
        <w:tc>
          <w:tcPr>
            <w:tcW w:type="dxa" w:w="5328"/>
            <w:shd w:val="clear" w:fill="F7F9FC"/>
          </w:tcPr>
          <w:p>
            <w:pPr>
              <w:spacing w:after="40" w:before="40"/>
            </w:pPr>
            <w:r/>
            <w:r>
              <w:rPr>
                <w:sz w:val="18"/>
              </w:rPr>
              <w:t>Payments → Teacher payouts</w:t>
            </w:r>
          </w:p>
        </w:tc>
      </w:tr>
      <w:tr>
        <w:tc>
          <w:tcPr>
            <w:tcW w:type="dxa" w:w="3744"/>
          </w:tcPr>
          <w:p>
            <w:pPr>
              <w:spacing w:after="40" w:before="40"/>
            </w:pPr>
            <w:r/>
            <w:r>
              <w:rPr>
                <w:b/>
                <w:sz w:val="18"/>
              </w:rPr>
              <w:t>Book orders awaiting membership activation</w:t>
            </w:r>
          </w:p>
        </w:tc>
        <w:tc>
          <w:tcPr>
            <w:tcW w:type="dxa" w:w="5328"/>
          </w:tcPr>
          <w:p>
            <w:pPr>
              <w:spacing w:after="40" w:before="40"/>
            </w:pPr>
            <w:r/>
            <w:r>
              <w:rPr>
                <w:sz w:val="18"/>
              </w:rPr>
              <w:t>Book Purchases</w:t>
            </w:r>
          </w:p>
        </w:tc>
      </w:tr>
      <w:tr>
        <w:tc>
          <w:tcPr>
            <w:tcW w:type="dxa" w:w="3744"/>
            <w:shd w:val="clear" w:fill="F7F9FC"/>
          </w:tcPr>
          <w:p>
            <w:pPr>
              <w:spacing w:after="40" w:before="40"/>
            </w:pPr>
            <w:r/>
            <w:r>
              <w:rPr>
                <w:b/>
                <w:sz w:val="18"/>
              </w:rPr>
              <w:t>New leads</w:t>
            </w:r>
          </w:p>
        </w:tc>
        <w:tc>
          <w:tcPr>
            <w:tcW w:type="dxa" w:w="5328"/>
            <w:shd w:val="clear" w:fill="F7F9FC"/>
          </w:tcPr>
          <w:p>
            <w:pPr>
              <w:spacing w:after="40" w:before="40"/>
            </w:pPr>
            <w:r/>
            <w:r>
              <w:rPr>
                <w:sz w:val="18"/>
              </w:rPr>
              <w:t>Leads</w:t>
            </w:r>
          </w:p>
        </w:tc>
      </w:tr>
    </w:tbl>
    <w:p>
      <w:pPr>
        <w:spacing w:after="80"/>
      </w:pPr>
    </w:p>
    <w:p>
      <w:pPr>
        <w:pStyle w:val="Heading2"/>
      </w:pPr>
      <w:r>
        <w:t>8.3  Users &amp; Memberships</w:t>
      </w:r>
    </w:p>
    <w:p>
      <w:r>
        <w:rPr>
          <w:b w:val="0"/>
          <w:i w:val="0"/>
        </w:rPr>
        <w:t>The master list of every learner, searchable and filterable. From here admin can:</w:t>
      </w:r>
    </w:p>
    <w:p>
      <w:pPr>
        <w:pStyle w:val="ListBullet"/>
        <w:spacing w:after="60"/>
      </w:pPr>
      <w:r>
        <w:t>Open a full student profile: personal details, documents, membership, subscription, payments, batches, community activity, exam results and AI session history.</w:t>
      </w:r>
    </w:p>
    <w:p>
      <w:pPr>
        <w:pStyle w:val="ListBullet"/>
        <w:spacing w:after="60"/>
      </w:pPr>
      <w:r>
        <w:t>Edit any student detail. Changing a name, age, gender, photo, about-me or CEFR level also updates their community profile automatically, so the two can never disagree.</w:t>
      </w:r>
    </w:p>
    <w:p>
      <w:pPr>
        <w:pStyle w:val="ListBullet"/>
        <w:spacing w:after="60"/>
      </w:pPr>
      <w:r>
        <w:t>Change a membership status — with a rule: setting it to Rejected requires a reason.</w:t>
      </w:r>
    </w:p>
    <w:p>
      <w:pPr>
        <w:pStyle w:val="ListBullet"/>
        <w:spacing w:after="60"/>
      </w:pPr>
      <w:r>
        <w:t>Move a student between the Kids and Adults courses. Only an admin can do this.</w:t>
      </w:r>
    </w:p>
    <w:p>
      <w:pPr>
        <w:pStyle w:val="ListBullet"/>
        <w:spacing w:after="60"/>
      </w:pPr>
      <w:r>
        <w:t>Apply an access lock: block them from teacher-led classes, or from the community, or both, with a recorded reason.</w:t>
      </w:r>
    </w:p>
    <w:p>
      <w:pPr>
        <w:pStyle w:val="ListBullet"/>
        <w:spacing w:after="60"/>
      </w:pPr>
      <w:r>
        <w:t>Reset a password.</w:t>
      </w:r>
    </w:p>
    <w:p>
      <w:pPr>
        <w:pStyle w:val="ListBullet"/>
        <w:spacing w:after="60"/>
      </w:pPr>
      <w:r>
        <w:t>Archive a student — a reversible removal, not a deletion.</w:t>
      </w:r>
    </w:p>
    <w:p>
      <w:pPr>
        <w:pStyle w:val="Heading2"/>
      </w:pPr>
      <w:r>
        <w:t>8.4  Verification Queue</w:t>
      </w:r>
    </w:p>
    <w:p>
      <w:r>
        <w:rPr>
          <w:b w:val="0"/>
          <w:i w:val="0"/>
        </w:rPr>
        <w:t>The dedicated approval screen described in Part 3: pending applications with their photograph, ID document and type, education document, and guardian details. Approve or reject with a reason. This is the only place the private documents are shown.</w:t>
      </w:r>
    </w:p>
    <w:p>
      <w:pPr>
        <w:pStyle w:val="Heading2"/>
      </w:pPr>
      <w:r>
        <w:t>8.5  Activation Codes</w:t>
      </w:r>
    </w:p>
    <w:tbl>
      <w:tblPr>
        <w:tblStyle w:val="TableGrid"/>
        <w:tblW w:type="auto" w:w="0"/>
        <w:jc w:val="center"/>
        <w:tblLook w:firstColumn="1" w:firstRow="1" w:lastColumn="0" w:lastRow="0" w:noHBand="0" w:noVBand="1" w:val="04A0"/>
      </w:tblPr>
      <w:tblGrid>
        <w:gridCol w:w="4752"/>
        <w:gridCol w:w="4752"/>
      </w:tblGrid>
      <w:tr>
        <w:tc>
          <w:tcPr>
            <w:tcW w:type="dxa" w:w="2016"/>
            <w:shd w:val="clear" w:fill="123A63"/>
          </w:tcPr>
          <w:p>
            <w:pPr>
              <w:spacing w:after="40" w:before="40"/>
            </w:pPr>
            <w:r/>
            <w:r>
              <w:rPr>
                <w:b/>
                <w:color w:val="FFFFFF"/>
                <w:sz w:val="18"/>
              </w:rPr>
              <w:t>Action</w:t>
            </w:r>
          </w:p>
        </w:tc>
        <w:tc>
          <w:tcPr>
            <w:tcW w:type="dxa" w:w="7056"/>
            <w:shd w:val="clear" w:fill="123A63"/>
          </w:tcPr>
          <w:p>
            <w:pPr>
              <w:spacing w:after="40" w:before="40"/>
            </w:pPr>
            <w:r/>
            <w:r>
              <w:rPr>
                <w:b/>
                <w:color w:val="FFFFFF"/>
                <w:sz w:val="18"/>
              </w:rPr>
              <w:t>Detail</w:t>
            </w:r>
          </w:p>
        </w:tc>
      </w:tr>
      <w:tr>
        <w:tc>
          <w:tcPr>
            <w:tcW w:type="dxa" w:w="2016"/>
          </w:tcPr>
          <w:p>
            <w:pPr>
              <w:spacing w:after="40" w:before="40"/>
            </w:pPr>
            <w:r/>
            <w:r>
              <w:rPr>
                <w:b/>
                <w:sz w:val="18"/>
              </w:rPr>
              <w:t>Generate</w:t>
            </w:r>
          </w:p>
        </w:tc>
        <w:tc>
          <w:tcPr>
            <w:tcW w:type="dxa" w:w="7056"/>
          </w:tcPr>
          <w:p>
            <w:pPr>
              <w:spacing w:after="40" w:before="40"/>
            </w:pPr>
            <w:r/>
            <w:r>
              <w:rPr>
                <w:sz w:val="18"/>
              </w:rPr>
              <w:t>Create codes in a batch, choosing how many and whether the batch is for Kids or Adults.</w:t>
            </w:r>
          </w:p>
        </w:tc>
      </w:tr>
      <w:tr>
        <w:tc>
          <w:tcPr>
            <w:tcW w:type="dxa" w:w="2016"/>
            <w:shd w:val="clear" w:fill="F7F9FC"/>
          </w:tcPr>
          <w:p>
            <w:pPr>
              <w:spacing w:after="40" w:before="40"/>
            </w:pPr>
            <w:r/>
            <w:r>
              <w:rPr>
                <w:b/>
                <w:sz w:val="18"/>
              </w:rPr>
              <w:t>Re-point a course</w:t>
            </w:r>
          </w:p>
        </w:tc>
        <w:tc>
          <w:tcPr>
            <w:tcW w:type="dxa" w:w="7056"/>
            <w:shd w:val="clear" w:fill="F7F9FC"/>
          </w:tcPr>
          <w:p>
            <w:pPr>
              <w:spacing w:after="40" w:before="40"/>
            </w:pPr>
            <w:r/>
            <w:r>
              <w:rPr>
                <w:sz w:val="18"/>
              </w:rPr>
              <w:t>Change an unused code from Kids to Adults or back. Refused once the code has been activated.</w:t>
            </w:r>
          </w:p>
        </w:tc>
      </w:tr>
      <w:tr>
        <w:tc>
          <w:tcPr>
            <w:tcW w:type="dxa" w:w="2016"/>
          </w:tcPr>
          <w:p>
            <w:pPr>
              <w:spacing w:after="40" w:before="40"/>
            </w:pPr>
            <w:r/>
            <w:r>
              <w:rPr>
                <w:b/>
                <w:sz w:val="18"/>
              </w:rPr>
              <w:t>Enrol directly</w:t>
            </w:r>
          </w:p>
        </w:tc>
        <w:tc>
          <w:tcPr>
            <w:tcW w:type="dxa" w:w="7056"/>
          </w:tcPr>
          <w:p>
            <w:pPr>
              <w:spacing w:after="40" w:before="40"/>
            </w:pPr>
            <w:r/>
            <w:r>
              <w:rPr>
                <w:sz w:val="18"/>
              </w:rPr>
              <w:t>Register a learner on the spot, using exactly the same registration form and rules as the public one.</w:t>
            </w:r>
          </w:p>
        </w:tc>
      </w:tr>
      <w:tr>
        <w:tc>
          <w:tcPr>
            <w:tcW w:type="dxa" w:w="2016"/>
            <w:shd w:val="clear" w:fill="F7F9FC"/>
          </w:tcPr>
          <w:p>
            <w:pPr>
              <w:spacing w:after="40" w:before="40"/>
            </w:pPr>
            <w:r/>
            <w:r>
              <w:rPr>
                <w:b/>
                <w:sz w:val="18"/>
              </w:rPr>
              <w:t>Block / unblock</w:t>
            </w:r>
          </w:p>
        </w:tc>
        <w:tc>
          <w:tcPr>
            <w:tcW w:type="dxa" w:w="7056"/>
            <w:shd w:val="clear" w:fill="F7F9FC"/>
          </w:tcPr>
          <w:p>
            <w:pPr>
              <w:spacing w:after="40" w:before="40"/>
            </w:pPr>
            <w:r/>
            <w:r>
              <w:rPr>
                <w:sz w:val="18"/>
              </w:rPr>
              <w:t>Take a code out of circulation.</w:t>
            </w:r>
          </w:p>
        </w:tc>
      </w:tr>
      <w:tr>
        <w:tc>
          <w:tcPr>
            <w:tcW w:type="dxa" w:w="2016"/>
          </w:tcPr>
          <w:p>
            <w:pPr>
              <w:spacing w:after="40" w:before="40"/>
            </w:pPr>
            <w:r/>
            <w:r>
              <w:rPr>
                <w:b/>
                <w:sz w:val="18"/>
              </w:rPr>
              <w:t>Filter and inspect</w:t>
            </w:r>
          </w:p>
        </w:tc>
        <w:tc>
          <w:tcPr>
            <w:tcW w:type="dxa" w:w="7056"/>
          </w:tcPr>
          <w:p>
            <w:pPr>
              <w:spacing w:after="40" w:before="40"/>
            </w:pPr>
            <w:r/>
            <w:r>
              <w:rPr>
                <w:sz w:val="18"/>
              </w:rPr>
              <w:t>See status, batch, who activated it and when — including the plan attached to a reserved code.</w:t>
            </w:r>
          </w:p>
        </w:tc>
      </w:tr>
      <w:tr>
        <w:tc>
          <w:tcPr>
            <w:tcW w:type="dxa" w:w="2016"/>
            <w:shd w:val="clear" w:fill="F7F9FC"/>
          </w:tcPr>
          <w:p>
            <w:pPr>
              <w:spacing w:after="40" w:before="40"/>
            </w:pPr>
            <w:r/>
            <w:r>
              <w:rPr>
                <w:b/>
                <w:sz w:val="18"/>
              </w:rPr>
              <w:t>Export</w:t>
            </w:r>
          </w:p>
        </w:tc>
        <w:tc>
          <w:tcPr>
            <w:tcW w:type="dxa" w:w="7056"/>
            <w:shd w:val="clear" w:fill="F7F9FC"/>
          </w:tcPr>
          <w:p>
            <w:pPr>
              <w:spacing w:after="40" w:before="40"/>
            </w:pPr>
            <w:r/>
            <w:r>
              <w:rPr>
                <w:sz w:val="18"/>
              </w:rPr>
              <w:t>Download the code list.</w:t>
            </w:r>
          </w:p>
        </w:tc>
      </w:tr>
      <w:tr>
        <w:tc>
          <w:tcPr>
            <w:tcW w:type="dxa" w:w="2016"/>
          </w:tcPr>
          <w:p>
            <w:pPr>
              <w:spacing w:after="40" w:before="40"/>
            </w:pPr>
            <w:r/>
            <w:r>
              <w:rPr>
                <w:b/>
                <w:sz w:val="18"/>
              </w:rPr>
              <w:t>Delete</w:t>
            </w:r>
          </w:p>
        </w:tc>
        <w:tc>
          <w:tcPr>
            <w:tcW w:type="dxa" w:w="7056"/>
          </w:tcPr>
          <w:p>
            <w:pPr>
              <w:spacing w:after="40" w:before="40"/>
            </w:pPr>
            <w:r/>
            <w:r>
              <w:rPr>
                <w:sz w:val="18"/>
              </w:rPr>
              <w:t>Individually or in bulk.</w:t>
            </w:r>
          </w:p>
        </w:tc>
      </w:tr>
    </w:tbl>
    <w:p>
      <w:pPr>
        <w:spacing w:after="80"/>
      </w:pPr>
    </w:p>
    <w:p>
      <w:pPr>
        <w:spacing w:before="160" w:after="200"/>
        <w:ind w:left="86"/>
        <w:shd w:val="clear" w:color="auto" w:fill="EEF3F9"/>
        <w:pBdr>
          <w:left w:val="single" w:sz="18" w:space="8" w:color="123A63"/>
        </w:pBdr>
      </w:pPr>
      <w:r>
        <w:rPr>
          <w:b/>
          <w:color w:val="123A63"/>
          <w:sz w:val="20"/>
        </w:rPr>
        <w:t xml:space="preserve">How a code gets reserved  </w:t>
      </w:r>
      <w:r>
        <w:rPr>
          <w:sz w:val="20"/>
        </w:rPr>
        <w:t>Checkout claims one code from the unused pool at the moment payment succeeds. Codes are never generated on demand — the pool must be stocked in advance, which is why the dashboard shows the unused count.</w:t>
      </w:r>
    </w:p>
    <w:p>
      <w:pPr>
        <w:pStyle w:val="Heading2"/>
      </w:pPr>
      <w:r>
        <w:t>8.6  Subscription Plans</w:t>
      </w:r>
    </w:p>
    <w:p>
      <w:r>
        <w:rPr>
          <w:b w:val="0"/>
          <w:i w:val="0"/>
        </w:rPr>
        <w:t>The plan catalogue is fully admin-owned. Admin can create, edit, disable and delete plans, and set for each one: the label, the admission fee, an optional offer price that overrides it, the monthly fee, the durations offered, teacher-led classes per week, conversation teams, community access years, student-support years, total classes, CEFR test count and Speaking test count.</w:t>
      </w:r>
    </w:p>
    <w:p>
      <w:pPr>
        <w:spacing w:before="160" w:after="200"/>
        <w:ind w:left="86"/>
        <w:shd w:val="clear" w:color="auto" w:fill="EEF3F9"/>
        <w:pBdr>
          <w:left w:val="single" w:sz="18" w:space="8" w:color="123A63"/>
        </w:pBdr>
      </w:pPr>
      <w:r>
        <w:rPr>
          <w:b/>
          <w:color w:val="123A63"/>
          <w:sz w:val="20"/>
        </w:rPr>
        <w:t xml:space="preserve">Where benefit lists come from  </w:t>
      </w:r>
      <w:r>
        <w:rPr>
          <w:sz w:val="20"/>
        </w:rPr>
        <w:t>The bullet list a buyer reads on a plan card is generated from these numbers, so an admin price or entitlement change flows straight through to the plans page, the checkout summary and the member's own benefits panel. The four benefits included with every tier are the exception — they are fixed and not per-plan settings.</w:t>
      </w:r>
    </w:p>
    <w:p>
      <w:pPr>
        <w:pStyle w:val="Heading2"/>
      </w:pPr>
      <w:r>
        <w:t>8.7  Payments</w:t>
      </w:r>
    </w:p>
    <w:p>
      <w:r>
        <w:rPr>
          <w:b w:val="0"/>
          <w:i w:val="0"/>
        </w:rPr>
        <w:t>The money screen. It lists every payment with its student, kind, amount, status and gateway reference, and offers:</w:t>
      </w:r>
    </w:p>
    <w:tbl>
      <w:tblPr>
        <w:tblStyle w:val="TableGrid"/>
        <w:tblW w:type="auto" w:w="0"/>
        <w:jc w:val="center"/>
        <w:tblLook w:firstColumn="1" w:firstRow="1" w:lastColumn="0" w:lastRow="0" w:noHBand="0" w:noVBand="1" w:val="04A0"/>
      </w:tblPr>
      <w:tblGrid>
        <w:gridCol w:w="4752"/>
        <w:gridCol w:w="4752"/>
      </w:tblGrid>
      <w:tr>
        <w:tc>
          <w:tcPr>
            <w:tcW w:type="dxa" w:w="2160"/>
            <w:shd w:val="clear" w:fill="123A63"/>
          </w:tcPr>
          <w:p>
            <w:pPr>
              <w:spacing w:after="40" w:before="40"/>
            </w:pPr>
            <w:r/>
            <w:r>
              <w:rPr>
                <w:b/>
                <w:color w:val="FFFFFF"/>
                <w:sz w:val="18"/>
              </w:rPr>
              <w:t>Action</w:t>
            </w:r>
          </w:p>
        </w:tc>
        <w:tc>
          <w:tcPr>
            <w:tcW w:type="dxa" w:w="6912"/>
            <w:shd w:val="clear" w:fill="123A63"/>
          </w:tcPr>
          <w:p>
            <w:pPr>
              <w:spacing w:after="40" w:before="40"/>
            </w:pPr>
            <w:r/>
            <w:r>
              <w:rPr>
                <w:b/>
                <w:color w:val="FFFFFF"/>
                <w:sz w:val="18"/>
              </w:rPr>
              <w:t>What it does</w:t>
            </w:r>
          </w:p>
        </w:tc>
      </w:tr>
      <w:tr>
        <w:tc>
          <w:tcPr>
            <w:tcW w:type="dxa" w:w="2160"/>
          </w:tcPr>
          <w:p>
            <w:pPr>
              <w:spacing w:after="40" w:before="40"/>
            </w:pPr>
            <w:r/>
            <w:r>
              <w:rPr>
                <w:b/>
                <w:sz w:val="18"/>
              </w:rPr>
              <w:t>Manual approval</w:t>
            </w:r>
          </w:p>
        </w:tc>
        <w:tc>
          <w:tcPr>
            <w:tcW w:type="dxa" w:w="6912"/>
          </w:tcPr>
          <w:p>
            <w:pPr>
              <w:spacing w:after="40" w:before="40"/>
            </w:pPr>
            <w:r/>
            <w:r>
              <w:rPr>
                <w:sz w:val="18"/>
              </w:rPr>
              <w:t>Records a payment that arrived outside the gateway — cash, bank transfer, manual UPI — with a reference. This fulfils the order exactly as a gateway payment would.</w:t>
            </w:r>
          </w:p>
        </w:tc>
      </w:tr>
      <w:tr>
        <w:tc>
          <w:tcPr>
            <w:tcW w:type="dxa" w:w="2160"/>
            <w:shd w:val="clear" w:fill="F7F9FC"/>
          </w:tcPr>
          <w:p>
            <w:pPr>
              <w:spacing w:after="40" w:before="40"/>
            </w:pPr>
            <w:r/>
            <w:r>
              <w:rPr>
                <w:b/>
                <w:sz w:val="18"/>
              </w:rPr>
              <w:t>Record a payment</w:t>
            </w:r>
          </w:p>
        </w:tc>
        <w:tc>
          <w:tcPr>
            <w:tcW w:type="dxa" w:w="6912"/>
            <w:shd w:val="clear" w:fill="F7F9FC"/>
          </w:tcPr>
          <w:p>
            <w:pPr>
              <w:spacing w:after="40" w:before="40"/>
            </w:pPr>
            <w:r/>
            <w:r>
              <w:rPr>
                <w:sz w:val="18"/>
              </w:rPr>
              <w:t>Logs miscellaneous money already collected, choosing a purpose (study material, workshop fee, certificate re-issue, replacement book, exam re-attempt, late fee, or free text). It settles immediately, so the student can download the receipt at once.</w:t>
            </w:r>
          </w:p>
        </w:tc>
      </w:tr>
      <w:tr>
        <w:tc>
          <w:tcPr>
            <w:tcW w:type="dxa" w:w="2160"/>
          </w:tcPr>
          <w:p>
            <w:pPr>
              <w:spacing w:after="40" w:before="40"/>
            </w:pPr>
            <w:r/>
            <w:r>
              <w:rPr>
                <w:b/>
                <w:sz w:val="18"/>
              </w:rPr>
              <w:t>Refund handling</w:t>
            </w:r>
          </w:p>
        </w:tc>
        <w:tc>
          <w:tcPr>
            <w:tcW w:type="dxa" w:w="6912"/>
          </w:tcPr>
          <w:p>
            <w:pPr>
              <w:spacing w:after="40" w:before="40"/>
            </w:pPr>
            <w:r/>
            <w:r>
              <w:rPr>
                <w:sz w:val="18"/>
              </w:rPr>
              <w:t>Moves a payment through Refund Requested → Under Review → Approved / Rejected → Refunded or Partially Refunded.</w:t>
            </w:r>
          </w:p>
        </w:tc>
      </w:tr>
      <w:tr>
        <w:tc>
          <w:tcPr>
            <w:tcW w:type="dxa" w:w="2160"/>
            <w:shd w:val="clear" w:fill="F7F9FC"/>
          </w:tcPr>
          <w:p>
            <w:pPr>
              <w:spacing w:after="40" w:before="40"/>
            </w:pPr>
            <w:r/>
            <w:r>
              <w:rPr>
                <w:b/>
                <w:sz w:val="18"/>
              </w:rPr>
              <w:t>Set the class start date</w:t>
            </w:r>
          </w:p>
        </w:tc>
        <w:tc>
          <w:tcPr>
            <w:tcW w:type="dxa" w:w="6912"/>
            <w:shd w:val="clear" w:fill="F7F9FC"/>
          </w:tcPr>
          <w:p>
            <w:pPr>
              <w:spacing w:after="40" w:before="40"/>
            </w:pPr>
            <w:r/>
            <w:r>
              <w:rPr>
                <w:sz w:val="18"/>
              </w:rPr>
              <w:t>Per student: the date of their first teacher-led class, which anchors their whole monthly-fee schedule. The screen suggests the earliest class date from a batch they are enrolled in.</w:t>
            </w:r>
          </w:p>
        </w:tc>
      </w:tr>
      <w:tr>
        <w:tc>
          <w:tcPr>
            <w:tcW w:type="dxa" w:w="2160"/>
          </w:tcPr>
          <w:p>
            <w:pPr>
              <w:spacing w:after="40" w:before="40"/>
            </w:pPr>
            <w:r/>
            <w:r>
              <w:rPr>
                <w:b/>
                <w:sz w:val="18"/>
              </w:rPr>
              <w:t>Teacher payouts</w:t>
            </w:r>
          </w:p>
        </w:tc>
        <w:tc>
          <w:tcPr>
            <w:tcW w:type="dxa" w:w="6912"/>
          </w:tcPr>
          <w:p>
            <w:pPr>
              <w:spacing w:after="40" w:before="40"/>
            </w:pPr>
            <w:r/>
            <w:r>
              <w:rPr>
                <w:sz w:val="18"/>
              </w:rPr>
              <w:t>A separate screen for teacher earnings, including a monthly view, marking a month paid, and exporting the sheet.</w:t>
            </w:r>
          </w:p>
        </w:tc>
      </w:tr>
    </w:tbl>
    <w:p>
      <w:pPr>
        <w:spacing w:after="80"/>
      </w:pPr>
    </w:p>
    <w:p>
      <w:pPr>
        <w:spacing w:before="160" w:after="200"/>
        <w:ind w:left="86"/>
        <w:shd w:val="clear" w:color="auto" w:fill="EEF3F9"/>
        <w:pBdr>
          <w:left w:val="single" w:sz="18" w:space="8" w:color="123A63"/>
        </w:pBdr>
      </w:pPr>
      <w:r>
        <w:rPr>
          <w:b/>
          <w:color w:val="123A63"/>
          <w:sz w:val="20"/>
        </w:rPr>
        <w:t xml:space="preserve">Refunds are real  </w:t>
      </w:r>
      <w:r>
        <w:rPr>
          <w:sz w:val="20"/>
        </w:rPr>
        <w:t>Approving a refund actually calls the payment gateway before the record is updated — a partial refund must carry the amount. Refunds issued directly from the gateway's own dashboard are reconciled back automatically. Payments taken outside the gateway are recorded by hand, as they must be.</w:t>
      </w:r>
    </w:p>
    <w:p>
      <w:pPr>
        <w:pStyle w:val="Heading2"/>
      </w:pPr>
      <w:r>
        <w:t>8.8  Book Purchases and inventory</w:t>
      </w:r>
    </w:p>
    <w:p>
      <w:pPr>
        <w:pStyle w:val="Heading3"/>
      </w:pPr>
      <w:r>
        <w:t>Products</w:t>
      </w:r>
    </w:p>
    <w:p>
      <w:r>
        <w:rPr>
          <w:b w:val="0"/>
          <w:i w:val="0"/>
        </w:rPr>
        <w:t>Admin maintains the catalogue: name, SKU, description, language, price, images and gallery, and status. Exactly one product can be flagged as the SpeakEdge Book — flagging a new one automatically unflags the previous holder, so there is never any ambiguity about which book is bundled with a membership.</w:t>
      </w:r>
    </w:p>
    <w:p>
      <w:pPr>
        <w:pStyle w:val="Heading3"/>
      </w:pPr>
      <w:r>
        <w:t>Inventory</w:t>
      </w:r>
    </w:p>
    <w:p>
      <w:r>
        <w:rPr>
          <w:b w:val="0"/>
          <w:i w:val="0"/>
        </w:rPr>
        <w:t>Stock movements are logged as transactions, so there is always a history of what changed and why. Stock is held from the moment somebody starts checkout, released when an order ships, is collected, is cancelled, or expires unpaid.</w:t>
      </w:r>
    </w:p>
    <w:p>
      <w:pPr>
        <w:pStyle w:val="Heading3"/>
      </w:pPr>
      <w:r>
        <w:t>Orders</w:t>
      </w:r>
    </w:p>
    <w:p>
      <w:pPr>
        <w:pStyle w:val="ListBullet"/>
        <w:spacing w:after="60"/>
      </w:pPr>
      <w:r>
        <w:t>See every order with its full status timeline.</w:t>
      </w:r>
    </w:p>
    <w:p>
      <w:pPr>
        <w:pStyle w:val="ListBullet"/>
        <w:spacing w:after="60"/>
      </w:pPr>
      <w:r>
        <w:t>Move an order forward through the delivery states.</w:t>
      </w:r>
    </w:p>
    <w:p>
      <w:pPr>
        <w:pStyle w:val="ListBullet"/>
        <w:spacing w:after="60"/>
      </w:pPr>
      <w:r>
        <w:t>Attach a courier name and tracking number.</w:t>
      </w:r>
    </w:p>
    <w:p>
      <w:pPr>
        <w:pStyle w:val="ListBullet"/>
        <w:spacing w:after="60"/>
      </w:pPr>
      <w:r>
        <w:t>Cancel an order with a reason, releasing the stock it holds.</w:t>
      </w:r>
    </w:p>
    <w:p>
      <w:pPr>
        <w:pStyle w:val="ListBullet"/>
        <w:spacing w:after="60"/>
      </w:pPr>
      <w:r>
        <w:t>Work the office-collection queue: see who is ready for pickup, and verify a collection by OTP or QR code.</w:t>
      </w:r>
    </w:p>
    <w:p>
      <w:pPr>
        <w:pStyle w:val="ListBullet"/>
        <w:spacing w:after="60"/>
      </w:pPr>
      <w:r>
        <w:t>Read the book sales reports.</w:t>
      </w:r>
    </w:p>
    <w:p>
      <w:pPr>
        <w:pStyle w:val="Heading2"/>
      </w:pPr>
      <w:r>
        <w:t>8.9  Partners, Teachers, Batches, Exams, Orientation</w:t>
      </w:r>
    </w:p>
    <w:p>
      <w:r>
        <w:rPr>
          <w:b w:val="0"/>
          <w:i w:val="0"/>
        </w:rPr>
        <w:t>These follow the workflows already described in Parts 5, 6 and 7. From the admin side specifically:</w:t>
      </w:r>
    </w:p>
    <w:tbl>
      <w:tblPr>
        <w:tblStyle w:val="TableGrid"/>
        <w:tblW w:type="auto" w:w="0"/>
        <w:jc w:val="center"/>
        <w:tblLook w:firstColumn="1" w:firstRow="1" w:lastColumn="0" w:lastRow="0" w:noHBand="0" w:noVBand="1" w:val="04A0"/>
      </w:tblPr>
      <w:tblGrid>
        <w:gridCol w:w="4752"/>
        <w:gridCol w:w="4752"/>
      </w:tblGrid>
      <w:tr>
        <w:tc>
          <w:tcPr>
            <w:tcW w:type="dxa" w:w="2016"/>
            <w:shd w:val="clear" w:fill="123A63"/>
          </w:tcPr>
          <w:p>
            <w:pPr>
              <w:spacing w:after="40" w:before="40"/>
            </w:pPr>
            <w:r/>
            <w:r>
              <w:rPr>
                <w:b/>
                <w:color w:val="FFFFFF"/>
                <w:sz w:val="18"/>
              </w:rPr>
              <w:t>Screen</w:t>
            </w:r>
          </w:p>
        </w:tc>
        <w:tc>
          <w:tcPr>
            <w:tcW w:type="dxa" w:w="7056"/>
            <w:shd w:val="clear" w:fill="123A63"/>
          </w:tcPr>
          <w:p>
            <w:pPr>
              <w:spacing w:after="40" w:before="40"/>
            </w:pPr>
            <w:r/>
            <w:r>
              <w:rPr>
                <w:b/>
                <w:color w:val="FFFFFF"/>
                <w:sz w:val="18"/>
              </w:rPr>
              <w:t>Admin's job here</w:t>
            </w:r>
          </w:p>
        </w:tc>
      </w:tr>
      <w:tr>
        <w:tc>
          <w:tcPr>
            <w:tcW w:type="dxa" w:w="2016"/>
          </w:tcPr>
          <w:p>
            <w:pPr>
              <w:spacing w:after="40" w:before="40"/>
            </w:pPr>
            <w:r/>
            <w:r>
              <w:rPr>
                <w:b/>
                <w:sz w:val="18"/>
              </w:rPr>
              <w:t>Partners</w:t>
            </w:r>
          </w:p>
        </w:tc>
        <w:tc>
          <w:tcPr>
            <w:tcW w:type="dxa" w:w="7056"/>
          </w:tcPr>
          <w:p>
            <w:pPr>
              <w:spacing w:after="40" w:before="40"/>
            </w:pPr>
            <w:r/>
            <w:r>
              <w:rPr>
                <w:sz w:val="18"/>
              </w:rPr>
              <w:t>Review applications; set status; issue the Partner ID and login; set permitted products; approve or reject partner sales reports; manage franchisee microsite content and photos; view network performance; export everything.</w:t>
            </w:r>
          </w:p>
        </w:tc>
      </w:tr>
      <w:tr>
        <w:tc>
          <w:tcPr>
            <w:tcW w:type="dxa" w:w="2016"/>
            <w:shd w:val="clear" w:fill="F7F9FC"/>
          </w:tcPr>
          <w:p>
            <w:pPr>
              <w:spacing w:after="40" w:before="40"/>
            </w:pPr>
            <w:r/>
            <w:r>
              <w:rPr>
                <w:b/>
                <w:sz w:val="18"/>
              </w:rPr>
              <w:t>Teachers</w:t>
            </w:r>
          </w:p>
        </w:tc>
        <w:tc>
          <w:tcPr>
            <w:tcW w:type="dxa" w:w="7056"/>
            <w:shd w:val="clear" w:fill="F7F9FC"/>
          </w:tcPr>
          <w:p>
            <w:pPr>
              <w:spacing w:after="40" w:before="40"/>
            </w:pPr>
            <w:r/>
            <w:r>
              <w:rPr>
                <w:sz w:val="18"/>
              </w:rPr>
              <w:t>Review and certify applications; issue Teacher IDs; edit teacher details; control public directory visibility; open a teacher's full profile and activity.</w:t>
            </w:r>
          </w:p>
        </w:tc>
      </w:tr>
      <w:tr>
        <w:tc>
          <w:tcPr>
            <w:tcW w:type="dxa" w:w="2016"/>
          </w:tcPr>
          <w:p>
            <w:pPr>
              <w:spacing w:after="40" w:before="40"/>
            </w:pPr>
            <w:r/>
            <w:r>
              <w:rPr>
                <w:b/>
                <w:sz w:val="18"/>
              </w:rPr>
              <w:t>Teacher-led Batches</w:t>
            </w:r>
          </w:p>
        </w:tc>
        <w:tc>
          <w:tcPr>
            <w:tcW w:type="dxa" w:w="7056"/>
          </w:tcPr>
          <w:p>
            <w:pPr>
              <w:spacing w:after="40" w:before="40"/>
            </w:pPr>
            <w:r/>
            <w:r>
              <w:rPr>
                <w:sz w:val="18"/>
              </w:rPr>
              <w:t>Create batches individually or generate a whole series; assign teachers; manage rosters; set the per-class cost; verify attendance; read per-batch feedback and activity; see completed batches; export the class report.</w:t>
            </w:r>
          </w:p>
        </w:tc>
      </w:tr>
      <w:tr>
        <w:tc>
          <w:tcPr>
            <w:tcW w:type="dxa" w:w="2016"/>
            <w:shd w:val="clear" w:fill="F7F9FC"/>
          </w:tcPr>
          <w:p>
            <w:pPr>
              <w:spacing w:after="40" w:before="40"/>
            </w:pPr>
            <w:r/>
            <w:r>
              <w:rPr>
                <w:b/>
                <w:sz w:val="18"/>
              </w:rPr>
              <w:t>Exams &amp; Certification</w:t>
            </w:r>
          </w:p>
        </w:tc>
        <w:tc>
          <w:tcPr>
            <w:tcW w:type="dxa" w:w="7056"/>
            <w:shd w:val="clear" w:fill="F7F9FC"/>
          </w:tcPr>
          <w:p>
            <w:pPr>
              <w:spacing w:after="40" w:before="40"/>
            </w:pPr>
            <w:r/>
            <w:r>
              <w:rPr>
                <w:sz w:val="18"/>
              </w:rPr>
              <w:t>The three-step build — examiners, slots, assignment; see all bookings; see all results.</w:t>
            </w:r>
          </w:p>
        </w:tc>
      </w:tr>
      <w:tr>
        <w:tc>
          <w:tcPr>
            <w:tcW w:type="dxa" w:w="2016"/>
          </w:tcPr>
          <w:p>
            <w:pPr>
              <w:spacing w:after="40" w:before="40"/>
            </w:pPr>
            <w:r/>
            <w:r>
              <w:rPr>
                <w:b/>
                <w:sz w:val="18"/>
              </w:rPr>
              <w:t>Orientation</w:t>
            </w:r>
          </w:p>
        </w:tc>
        <w:tc>
          <w:tcPr>
            <w:tcW w:type="dxa" w:w="7056"/>
          </w:tcPr>
          <w:p>
            <w:pPr>
              <w:spacing w:after="40" w:before="40"/>
            </w:pPr>
            <w:r/>
            <w:r>
              <w:rPr>
                <w:sz w:val="18"/>
              </w:rPr>
              <w:t>Create live or recorded orientation batches; assign a teacher; enrol students; mark students complete.</w:t>
            </w:r>
          </w:p>
        </w:tc>
      </w:tr>
    </w:tbl>
    <w:p>
      <w:pPr>
        <w:spacing w:after="80"/>
      </w:pPr>
    </w:p>
    <w:p>
      <w:pPr>
        <w:pStyle w:val="Heading2"/>
      </w:pPr>
      <w:r>
        <w:t>8.10  Community Classes</w:t>
      </w:r>
    </w:p>
    <w:p>
      <w:r>
        <w:rPr>
          <w:b w:val="0"/>
          <w:i w:val="0"/>
        </w:rPr>
        <w:t>Admin's window into the community: every conversation team, its members and its schedule; the ability to create, edit, schedule, suspend and unsuspend teams; the queue of join requests; team attendance per session; open complaints; and the issuing of safety cards.</w:t>
      </w:r>
    </w:p>
    <w:p>
      <w:pPr>
        <w:pStyle w:val="Heading2"/>
      </w:pPr>
      <w:r>
        <w:t>8.11  Prompt Library — how lessons are authored</w:t>
      </w:r>
    </w:p>
    <w:p>
      <w:r>
        <w:rPr>
          <w:b w:val="0"/>
          <w:i w:val="0"/>
        </w:rPr>
        <w:t>This is where the 48-week course is written, and its design is worth understanding.</w:t>
      </w:r>
    </w:p>
    <w:p>
      <w:pPr>
        <w:spacing w:before="160" w:after="200"/>
        <w:ind w:left="86"/>
        <w:shd w:val="clear" w:color="auto" w:fill="EEF3F9"/>
        <w:pBdr>
          <w:left w:val="single" w:sz="18" w:space="8" w:color="123A63"/>
        </w:pBdr>
      </w:pPr>
      <w:r>
        <w:rPr>
          <w:b/>
          <w:color w:val="123A63"/>
          <w:sz w:val="20"/>
        </w:rPr>
        <w:t xml:space="preserve">The library never stores 2,880 separate prompts  </w:t>
      </w:r>
      <w:r>
        <w:rPr>
          <w:sz w:val="20"/>
        </w:rPr>
        <w:t>There are about ten reusable templates — one per course per slot — holding the body text with placeholders in it. A day's lesson stores only what is specific to that day: the topic, the conversation sequence, and the target expressions. Editing a template therefore changes every day that has not been individually customised. When a single day genuinely needs different wording, that one prompt is overridden and from then on ignores the template.</w:t>
      </w:r>
    </w:p>
    <w:p>
      <w:r>
        <w:rPr>
          <w:b w:val="0"/>
          <w:i w:val="0"/>
        </w:rPr>
        <w:t>The admin screen lets staff navigate course → week → day, edit the day's topic, sequence and target expressions, edit an individual prompt, copy a prompt to another day, delete an override, publish a day, and edit the underlying templates.</w:t>
      </w:r>
    </w:p>
    <w:p>
      <w:pPr>
        <w:spacing w:before="160" w:after="200"/>
        <w:ind w:left="86"/>
        <w:shd w:val="clear" w:color="auto" w:fill="EEF3F9"/>
        <w:pBdr>
          <w:left w:val="single" w:sz="18" w:space="8" w:color="123A63"/>
        </w:pBdr>
      </w:pPr>
      <w:r>
        <w:rPr>
          <w:b/>
          <w:color w:val="123A63"/>
          <w:sz w:val="20"/>
        </w:rPr>
        <w:t xml:space="preserve">Saving is explicit  </w:t>
      </w:r>
      <w:r>
        <w:rPr>
          <w:sz w:val="20"/>
        </w:rPr>
        <w:t>The day panel is a draft with a “Save day” button — it does not save as you click away. The prompt body has its own separate “Save prompt” button. Blank lines are kept while typing and stripped on save.</w:t>
      </w:r>
    </w:p>
    <w:p>
      <w:pPr>
        <w:pStyle w:val="Heading2"/>
      </w:pPr>
      <w:r>
        <w:t>8.12  Class Attendance</w:t>
      </w:r>
    </w:p>
    <w:p>
      <w:r>
        <w:rPr>
          <w:b w:val="0"/>
          <w:i w:val="0"/>
        </w:rPr>
        <w:t>The cross-platform attendance view: every confirmation request, whether it was confirmed, declined, expired or is still pending, for both teacher-led batches and community team classes.</w:t>
      </w:r>
    </w:p>
    <w:p>
      <w:pPr>
        <w:pStyle w:val="Heading2"/>
      </w:pPr>
      <w:r>
        <w:t>8.13  Content, Instructions and Notifications</w:t>
      </w:r>
    </w:p>
    <w:p>
      <w:pPr>
        <w:pStyle w:val="Heading3"/>
      </w:pPr>
      <w:r>
        <w:t>Content (Videos &amp; PDFs)</w:t>
      </w:r>
    </w:p>
    <w:p>
      <w:r>
        <w:rPr>
          <w:b w:val="0"/>
          <w:i w:val="0"/>
        </w:rPr>
        <w:t>Upload a video file, link a YouTube video, or upload a PDF; organise into categories; set who can see each item (public, member, subscriber, admin, specific plans, or named students); archive and restore; and see watch statistics.</w:t>
      </w:r>
    </w:p>
    <w:p>
      <w:pPr>
        <w:pStyle w:val="Heading3"/>
      </w:pPr>
      <w:r>
        <w:t>Instructions</w:t>
      </w:r>
    </w:p>
    <w:p>
      <w:r>
        <w:rPr>
          <w:b w:val="0"/>
          <w:i w:val="0"/>
        </w:rPr>
        <w:t>Short help articles shown inside the student profile, each translatable into any of the thirteen supported languages. The platform picks the student's own language first, then the article's fallback language, then English — and tells the reader when it has fallen back.</w:t>
      </w:r>
    </w:p>
    <w:p>
      <w:pPr>
        <w:pStyle w:val="Heading3"/>
      </w:pPr>
      <w:r>
        <w:t>Notifications</w:t>
      </w:r>
    </w:p>
    <w:p>
      <w:r>
        <w:rPr>
          <w:b w:val="0"/>
          <w:i w:val="0"/>
        </w:rPr>
        <w:t>Admin composes a notification and chooses who receives it:</w:t>
      </w:r>
    </w:p>
    <w:tbl>
      <w:tblPr>
        <w:tblStyle w:val="TableGrid"/>
        <w:tblW w:type="auto" w:w="0"/>
        <w:jc w:val="center"/>
        <w:tblLook w:firstColumn="1" w:firstRow="1" w:lastColumn="0" w:lastRow="0" w:noHBand="0" w:noVBand="1" w:val="04A0"/>
      </w:tblPr>
      <w:tblGrid>
        <w:gridCol w:w="4752"/>
        <w:gridCol w:w="4752"/>
      </w:tblGrid>
      <w:tr>
        <w:tc>
          <w:tcPr>
            <w:tcW w:type="dxa" w:w="2016"/>
            <w:shd w:val="clear" w:fill="123A63"/>
          </w:tcPr>
          <w:p>
            <w:pPr>
              <w:spacing w:after="40" w:before="40"/>
            </w:pPr>
            <w:r/>
            <w:r>
              <w:rPr>
                <w:b/>
                <w:color w:val="FFFFFF"/>
                <w:sz w:val="18"/>
              </w:rPr>
              <w:t>Recipient</w:t>
            </w:r>
          </w:p>
        </w:tc>
        <w:tc>
          <w:tcPr>
            <w:tcW w:type="dxa" w:w="7056"/>
            <w:shd w:val="clear" w:fill="123A63"/>
          </w:tcPr>
          <w:p>
            <w:pPr>
              <w:spacing w:after="40" w:before="40"/>
            </w:pPr>
            <w:r/>
            <w:r>
              <w:rPr>
                <w:b/>
                <w:color w:val="FFFFFF"/>
                <w:sz w:val="18"/>
              </w:rPr>
              <w:t>Meaning</w:t>
            </w:r>
          </w:p>
        </w:tc>
      </w:tr>
      <w:tr>
        <w:tc>
          <w:tcPr>
            <w:tcW w:type="dxa" w:w="2016"/>
          </w:tcPr>
          <w:p>
            <w:pPr>
              <w:spacing w:after="40" w:before="40"/>
            </w:pPr>
            <w:r/>
            <w:r>
              <w:rPr>
                <w:b/>
                <w:sz w:val="18"/>
              </w:rPr>
              <w:t>Everybody</w:t>
            </w:r>
          </w:p>
        </w:tc>
        <w:tc>
          <w:tcPr>
            <w:tcW w:type="dxa" w:w="7056"/>
          </w:tcPr>
          <w:p>
            <w:pPr>
              <w:spacing w:after="40" w:before="40"/>
            </w:pPr>
            <w:r/>
            <w:r>
              <w:rPr>
                <w:sz w:val="18"/>
              </w:rPr>
              <w:t>All users.</w:t>
            </w:r>
          </w:p>
        </w:tc>
      </w:tr>
      <w:tr>
        <w:tc>
          <w:tcPr>
            <w:tcW w:type="dxa" w:w="2016"/>
            <w:shd w:val="clear" w:fill="F7F9FC"/>
          </w:tcPr>
          <w:p>
            <w:pPr>
              <w:spacing w:after="40" w:before="40"/>
            </w:pPr>
            <w:r/>
            <w:r>
              <w:rPr>
                <w:b/>
                <w:sz w:val="18"/>
              </w:rPr>
              <w:t>A group</w:t>
            </w:r>
          </w:p>
        </w:tc>
        <w:tc>
          <w:tcPr>
            <w:tcW w:type="dxa" w:w="7056"/>
            <w:shd w:val="clear" w:fill="F7F9FC"/>
          </w:tcPr>
          <w:p>
            <w:pPr>
              <w:spacing w:after="40" w:before="40"/>
            </w:pPr>
            <w:r/>
            <w:r>
              <w:rPr>
                <w:sz w:val="18"/>
              </w:rPr>
              <w:t>All students, all teachers, all partners, or all examiners.</w:t>
            </w:r>
          </w:p>
        </w:tc>
      </w:tr>
      <w:tr>
        <w:tc>
          <w:tcPr>
            <w:tcW w:type="dxa" w:w="2016"/>
          </w:tcPr>
          <w:p>
            <w:pPr>
              <w:spacing w:after="40" w:before="40"/>
            </w:pPr>
            <w:r/>
            <w:r>
              <w:rPr>
                <w:b/>
                <w:sz w:val="18"/>
              </w:rPr>
              <w:t>One person</w:t>
            </w:r>
          </w:p>
        </w:tc>
        <w:tc>
          <w:tcPr>
            <w:tcW w:type="dxa" w:w="7056"/>
          </w:tcPr>
          <w:p>
            <w:pPr>
              <w:spacing w:after="40" w:before="40"/>
            </w:pPr>
            <w:r/>
            <w:r>
              <w:rPr>
                <w:sz w:val="18"/>
              </w:rPr>
              <w:t>A specific Student ID or username.</w:t>
            </w:r>
          </w:p>
        </w:tc>
      </w:tr>
    </w:tbl>
    <w:p>
      <w:pPr>
        <w:spacing w:after="80"/>
      </w:pPr>
    </w:p>
    <w:p>
      <w:pPr>
        <w:spacing w:after="200"/>
      </w:pPr>
      <w:r>
        <w:rPr>
          <w:b w:val="0"/>
          <w:i w:val="0"/>
        </w:rPr>
        <w:t>A notification can be sent immediately or scheduled for later — a scheduled one stays unsent until its time arrives, then goes out automatically. Admin also manages banners (announcements and promotions targeted at the public site or at a specific audience), and can see notification history and statistics.</w:t>
      </w:r>
    </w:p>
    <w:p>
      <w:pPr>
        <w:pStyle w:val="Heading2"/>
      </w:pPr>
      <w:r>
        <w:t>8.14  Offers</w:t>
      </w:r>
    </w:p>
    <w:p>
      <w:r>
        <w:rPr>
          <w:b w:val="0"/>
          <w:i w:val="0"/>
        </w:rPr>
        <w:t>Create an offer with a title, description, banner image, type (upgrade, discount, limited-time or festival), an optional plan and amount, a start and end date, and either a broad audience or a named list of students. Expired offers stay visible to admin for reporting even though students stop seeing them.</w:t>
      </w:r>
    </w:p>
    <w:p>
      <w:pPr>
        <w:pStyle w:val="Heading2"/>
      </w:pPr>
      <w:r>
        <w:t>8.15  Leads</w:t>
      </w:r>
    </w:p>
    <w:p>
      <w:r>
        <w:rPr>
          <w:b w:val="0"/>
          <w:i w:val="0"/>
        </w:rPr>
        <w:t>Every free-demo registration, with the full detail the visitor supplied: contact, age, the derived Kids/Adults group, education, occupation, chosen slot, preferred date, what they want to improve, and how they heard about SpeakEdge. Admin moves each one through New → Contacted → Demo Booked → Converted or Lost, and can export the list or delete leads in bulk.</w:t>
      </w:r>
    </w:p>
    <w:p>
      <w:pPr>
        <w:pStyle w:val="Heading2"/>
      </w:pPr>
      <w:r>
        <w:t>8.16  Reports &amp; Analytics</w:t>
      </w:r>
    </w:p>
    <w:p>
      <w:r>
        <w:rPr>
          <w:b w:val="0"/>
          <w:i w:val="0"/>
        </w:rPr>
        <w:t>Headline business numbers plus downloadable data. Exports are available as CSV, Excel or PDF for payments, students, leads and book orders, and across the partner network. Every export is an authenticated download — the file is fetched as the signed-in admin, never through a public link.</w:t>
      </w:r>
    </w:p>
    <w:p>
      <w:pPr>
        <w:pStyle w:val="Heading2"/>
      </w:pPr>
      <w:r>
        <w:t>8.17  Archive — how deletion really works</w:t>
      </w:r>
    </w:p>
    <w:p>
      <w:pPr>
        <w:spacing w:before="160" w:after="200"/>
        <w:ind w:left="86"/>
        <w:shd w:val="clear" w:color="auto" w:fill="EEF3F9"/>
        <w:pBdr>
          <w:left w:val="single" w:sz="18" w:space="8" w:color="123A63"/>
        </w:pBdr>
      </w:pPr>
      <w:r>
        <w:rPr>
          <w:b/>
          <w:color w:val="123A63"/>
          <w:sz w:val="20"/>
        </w:rPr>
        <w:t xml:space="preserve">Nothing is deleted immediately  </w:t>
      </w:r>
      <w:r>
        <w:rPr>
          <w:sz w:val="20"/>
        </w:rPr>
        <w:t>When an admin deletes a record, it is archived: hidden from every normal list, but kept, along with who archived it, when, and why. It stays recoverable for 60 days. After that a background job removes it permanently.</w:t>
      </w:r>
    </w:p>
    <w:p>
      <w:r>
        <w:rPr>
          <w:b w:val="0"/>
          <w:i w:val="0"/>
        </w:rPr>
        <w:t>The Archive screen is Super Admin only. From it, an archived record can be restored, or destroyed immediately without waiting for the retention period to expire.</w:t>
      </w:r>
    </w:p>
    <w:p>
      <w:pPr>
        <w:pStyle w:val="Heading2"/>
      </w:pPr>
      <w:r>
        <w:t>8.18  Activity Logs</w:t>
      </w:r>
    </w:p>
    <w:p>
      <w:r>
        <w:rPr>
          <w:b w:val="0"/>
          <w:i w:val="0"/>
        </w:rPr>
        <w:t>Every meaningful admin action is written to a log: who did it, what they did, what they did it to, and any relevant detail. Approvals, rejections, status changes, payments, refunds, safety cards, exam reports, content changes — all of it. This is the accountability record.</w:t>
      </w:r>
    </w:p>
    <w:p>
      <w:pPr>
        <w:pStyle w:val="Heading2"/>
      </w:pPr>
      <w:r>
        <w:t>8.19  Roles &amp; Permissions</w:t>
      </w:r>
    </w:p>
    <w:p>
      <w:r>
        <w:rPr>
          <w:b w:val="0"/>
          <w:i w:val="0"/>
        </w:rPr>
        <w:t>Admin creates and manages staff accounts — additional admins, teachers, partners and examiners — resets passwords, and blocks or unblocks a login. A blocked login cannot sign in at all, which is different from suspending a membership.</w:t>
      </w:r>
    </w:p>
    <w:p>
      <w:r>
        <w:br w:type="page"/>
      </w:r>
    </w:p>
    <w:p>
      <w:pPr>
        <w:pStyle w:val="Heading1"/>
      </w:pPr>
      <w:r>
        <w:t>Part 9 — Money: the complete picture</w:t>
      </w:r>
    </w:p>
    <w:p>
      <w:r>
        <w:rPr>
          <w:b w:val="0"/>
          <w:i w:val="0"/>
        </w:rPr>
        <w:t>This part collects every rule about money in one place, because it is the area where a misunderstanding costs the most.</w:t>
      </w:r>
    </w:p>
    <w:p>
      <w:pPr>
        <w:pStyle w:val="Heading2"/>
      </w:pPr>
      <w:r>
        <w:t>9.1  The five kinds of payment</w:t>
      </w:r>
    </w:p>
    <w:tbl>
      <w:tblPr>
        <w:tblStyle w:val="TableGrid"/>
        <w:tblW w:type="auto" w:w="0"/>
        <w:jc w:val="center"/>
        <w:tblLook w:firstColumn="1" w:firstRow="1" w:lastColumn="0" w:lastRow="0" w:noHBand="0" w:noVBand="1" w:val="04A0"/>
      </w:tblPr>
      <w:tblGrid>
        <w:gridCol w:w="3168"/>
        <w:gridCol w:w="3168"/>
        <w:gridCol w:w="3168"/>
      </w:tblGrid>
      <w:tr>
        <w:tc>
          <w:tcPr>
            <w:tcW w:type="dxa" w:w="1440"/>
            <w:shd w:val="clear" w:fill="123A63"/>
          </w:tcPr>
          <w:p>
            <w:pPr>
              <w:spacing w:after="40" w:before="40"/>
            </w:pPr>
            <w:r/>
            <w:r>
              <w:rPr>
                <w:b/>
                <w:color w:val="FFFFFF"/>
                <w:sz w:val="18"/>
              </w:rPr>
              <w:t>Kind</w:t>
            </w:r>
          </w:p>
        </w:tc>
        <w:tc>
          <w:tcPr>
            <w:tcW w:type="dxa" w:w="5760"/>
            <w:shd w:val="clear" w:fill="123A63"/>
          </w:tcPr>
          <w:p>
            <w:pPr>
              <w:spacing w:after="40" w:before="40"/>
            </w:pPr>
            <w:r/>
            <w:r>
              <w:rPr>
                <w:b/>
                <w:color w:val="FFFFFF"/>
                <w:sz w:val="18"/>
              </w:rPr>
              <w:t>What it is</w:t>
            </w:r>
          </w:p>
        </w:tc>
        <w:tc>
          <w:tcPr>
            <w:tcW w:type="dxa" w:w="1872"/>
            <w:shd w:val="clear" w:fill="123A63"/>
          </w:tcPr>
          <w:p>
            <w:pPr>
              <w:spacing w:after="40" w:before="40"/>
            </w:pPr>
            <w:r/>
            <w:r>
              <w:rPr>
                <w:b/>
                <w:color w:val="FFFFFF"/>
                <w:sz w:val="18"/>
              </w:rPr>
              <w:t>Started by</w:t>
            </w:r>
          </w:p>
        </w:tc>
      </w:tr>
      <w:tr>
        <w:tc>
          <w:tcPr>
            <w:tcW w:type="dxa" w:w="1440"/>
          </w:tcPr>
          <w:p>
            <w:pPr>
              <w:spacing w:after="40" w:before="40"/>
            </w:pPr>
            <w:r/>
            <w:r>
              <w:rPr>
                <w:b/>
                <w:sz w:val="18"/>
              </w:rPr>
              <w:t>Subscription</w:t>
            </w:r>
          </w:p>
        </w:tc>
        <w:tc>
          <w:tcPr>
            <w:tcW w:type="dxa" w:w="5760"/>
          </w:tcPr>
          <w:p>
            <w:pPr>
              <w:spacing w:after="40" w:before="40"/>
            </w:pPr>
            <w:r/>
            <w:r>
              <w:rPr>
                <w:sz w:val="18"/>
              </w:rPr>
              <w:t>A member buying, renewing or upgrading a plan from inside their account.</w:t>
            </w:r>
          </w:p>
        </w:tc>
        <w:tc>
          <w:tcPr>
            <w:tcW w:type="dxa" w:w="1872"/>
          </w:tcPr>
          <w:p>
            <w:pPr>
              <w:spacing w:after="40" w:before="40"/>
            </w:pPr>
            <w:r/>
            <w:r>
              <w:rPr>
                <w:sz w:val="18"/>
              </w:rPr>
              <w:t>The member</w:t>
            </w:r>
          </w:p>
        </w:tc>
      </w:tr>
      <w:tr>
        <w:tc>
          <w:tcPr>
            <w:tcW w:type="dxa" w:w="1440"/>
            <w:shd w:val="clear" w:fill="F7F9FC"/>
          </w:tcPr>
          <w:p>
            <w:pPr>
              <w:spacing w:after="40" w:before="40"/>
            </w:pPr>
            <w:r/>
            <w:r>
              <w:rPr>
                <w:b/>
                <w:sz w:val="18"/>
              </w:rPr>
              <w:t>Book</w:t>
            </w:r>
          </w:p>
        </w:tc>
        <w:tc>
          <w:tcPr>
            <w:tcW w:type="dxa" w:w="5760"/>
            <w:shd w:val="clear" w:fill="F7F9FC"/>
          </w:tcPr>
          <w:p>
            <w:pPr>
              <w:spacing w:after="40" w:before="40"/>
            </w:pPr>
            <w:r/>
            <w:r>
              <w:rPr>
                <w:sz w:val="18"/>
              </w:rPr>
              <w:t>A guest order — the membership + SpeakEdge Book bundle, or a plain book.</w:t>
            </w:r>
          </w:p>
        </w:tc>
        <w:tc>
          <w:tcPr>
            <w:tcW w:type="dxa" w:w="1872"/>
            <w:shd w:val="clear" w:fill="F7F9FC"/>
          </w:tcPr>
          <w:p>
            <w:pPr>
              <w:spacing w:after="40" w:before="40"/>
            </w:pPr>
            <w:r/>
            <w:r>
              <w:rPr>
                <w:sz w:val="18"/>
              </w:rPr>
              <w:t>The buyer</w:t>
            </w:r>
          </w:p>
        </w:tc>
      </w:tr>
      <w:tr>
        <w:tc>
          <w:tcPr>
            <w:tcW w:type="dxa" w:w="1440"/>
          </w:tcPr>
          <w:p>
            <w:pPr>
              <w:spacing w:after="40" w:before="40"/>
            </w:pPr>
            <w:r/>
            <w:r>
              <w:rPr>
                <w:b/>
                <w:sz w:val="18"/>
              </w:rPr>
              <w:t>Monthly</w:t>
            </w:r>
          </w:p>
        </w:tc>
        <w:tc>
          <w:tcPr>
            <w:tcW w:type="dxa" w:w="5760"/>
          </w:tcPr>
          <w:p>
            <w:pPr>
              <w:spacing w:after="40" w:before="40"/>
            </w:pPr>
            <w:r/>
            <w:r>
              <w:rPr>
                <w:sz w:val="18"/>
              </w:rPr>
              <w:t>One month's teacher-led class fee.</w:t>
            </w:r>
          </w:p>
        </w:tc>
        <w:tc>
          <w:tcPr>
            <w:tcW w:type="dxa" w:w="1872"/>
          </w:tcPr>
          <w:p>
            <w:pPr>
              <w:spacing w:after="40" w:before="40"/>
            </w:pPr>
            <w:r/>
            <w:r>
              <w:rPr>
                <w:sz w:val="18"/>
              </w:rPr>
              <w:t>The member, prompted</w:t>
            </w:r>
          </w:p>
        </w:tc>
      </w:tr>
      <w:tr>
        <w:tc>
          <w:tcPr>
            <w:tcW w:type="dxa" w:w="1440"/>
            <w:shd w:val="clear" w:fill="F7F9FC"/>
          </w:tcPr>
          <w:p>
            <w:pPr>
              <w:spacing w:after="40" w:before="40"/>
            </w:pPr>
            <w:r/>
            <w:r>
              <w:rPr>
                <w:b/>
                <w:sz w:val="18"/>
              </w:rPr>
              <w:t>Exam</w:t>
            </w:r>
          </w:p>
        </w:tc>
        <w:tc>
          <w:tcPr>
            <w:tcW w:type="dxa" w:w="5760"/>
            <w:shd w:val="clear" w:fill="F7F9FC"/>
          </w:tcPr>
          <w:p>
            <w:pPr>
              <w:spacing w:after="40" w:before="40"/>
            </w:pPr>
            <w:r/>
            <w:r>
              <w:rPr>
                <w:sz w:val="18"/>
              </w:rPr>
              <w:t>Money relating to an exam.</w:t>
            </w:r>
          </w:p>
        </w:tc>
        <w:tc>
          <w:tcPr>
            <w:tcW w:type="dxa" w:w="1872"/>
            <w:shd w:val="clear" w:fill="F7F9FC"/>
          </w:tcPr>
          <w:p>
            <w:pPr>
              <w:spacing w:after="40" w:before="40"/>
            </w:pPr>
            <w:r/>
            <w:r>
              <w:rPr>
                <w:sz w:val="18"/>
              </w:rPr>
              <w:t>The member</w:t>
            </w:r>
          </w:p>
        </w:tc>
      </w:tr>
      <w:tr>
        <w:tc>
          <w:tcPr>
            <w:tcW w:type="dxa" w:w="1440"/>
          </w:tcPr>
          <w:p>
            <w:pPr>
              <w:spacing w:after="40" w:before="40"/>
            </w:pPr>
            <w:r/>
            <w:r>
              <w:rPr>
                <w:b/>
                <w:sz w:val="18"/>
              </w:rPr>
              <w:t>General</w:t>
            </w:r>
          </w:p>
        </w:tc>
        <w:tc>
          <w:tcPr>
            <w:tcW w:type="dxa" w:w="5760"/>
          </w:tcPr>
          <w:p>
            <w:pPr>
              <w:spacing w:after="40" w:before="40"/>
            </w:pPr>
            <w:r/>
            <w:r>
              <w:rPr>
                <w:sz w:val="18"/>
              </w:rPr>
              <w:t>Miscellaneous money already collected, recorded by admin with a purpose.</w:t>
            </w:r>
          </w:p>
        </w:tc>
        <w:tc>
          <w:tcPr>
            <w:tcW w:type="dxa" w:w="1872"/>
          </w:tcPr>
          <w:p>
            <w:pPr>
              <w:spacing w:after="40" w:before="40"/>
            </w:pPr>
            <w:r/>
            <w:r>
              <w:rPr>
                <w:sz w:val="18"/>
              </w:rPr>
              <w:t>Admin</w:t>
            </w:r>
          </w:p>
        </w:tc>
      </w:tr>
    </w:tbl>
    <w:p>
      <w:pPr>
        <w:spacing w:after="80"/>
      </w:pPr>
    </w:p>
    <w:p>
      <w:pPr>
        <w:pStyle w:val="Heading2"/>
      </w:pPr>
      <w:r>
        <w:t>9.2  What a first-time buyer actually pays</w:t>
      </w:r>
    </w:p>
    <w:tbl>
      <w:tblPr>
        <w:tblStyle w:val="TableGrid"/>
        <w:tblW w:type="auto" w:w="0"/>
        <w:jc w:val="center"/>
        <w:tblLook w:firstColumn="1" w:firstRow="1" w:lastColumn="0" w:lastRow="0" w:noHBand="0" w:noVBand="1" w:val="04A0"/>
      </w:tblPr>
      <w:tblGrid>
        <w:gridCol w:w="4752"/>
        <w:gridCol w:w="4752"/>
      </w:tblGrid>
      <w:tr>
        <w:tc>
          <w:tcPr>
            <w:tcW w:type="dxa" w:w="2448"/>
            <w:shd w:val="clear" w:fill="123A63"/>
          </w:tcPr>
          <w:p>
            <w:pPr>
              <w:spacing w:after="40" w:before="40"/>
            </w:pPr>
            <w:r/>
            <w:r>
              <w:rPr>
                <w:b/>
                <w:color w:val="FFFFFF"/>
                <w:sz w:val="18"/>
              </w:rPr>
              <w:t>Line</w:t>
            </w:r>
          </w:p>
        </w:tc>
        <w:tc>
          <w:tcPr>
            <w:tcW w:type="dxa" w:w="6624"/>
            <w:shd w:val="clear" w:fill="123A63"/>
          </w:tcPr>
          <w:p>
            <w:pPr>
              <w:spacing w:after="40" w:before="40"/>
            </w:pPr>
            <w:r/>
            <w:r>
              <w:rPr>
                <w:b/>
                <w:color w:val="FFFFFF"/>
                <w:sz w:val="18"/>
              </w:rPr>
              <w:t>When it appears</w:t>
            </w:r>
          </w:p>
        </w:tc>
      </w:tr>
      <w:tr>
        <w:tc>
          <w:tcPr>
            <w:tcW w:type="dxa" w:w="2448"/>
          </w:tcPr>
          <w:p>
            <w:pPr>
              <w:spacing w:after="40" w:before="40"/>
            </w:pPr>
            <w:r/>
            <w:r>
              <w:rPr>
                <w:b/>
                <w:sz w:val="18"/>
              </w:rPr>
              <w:t>Admission / membership fee</w:t>
            </w:r>
          </w:p>
        </w:tc>
        <w:tc>
          <w:tcPr>
            <w:tcW w:type="dxa" w:w="6624"/>
          </w:tcPr>
          <w:p>
            <w:pPr>
              <w:spacing w:after="40" w:before="40"/>
            </w:pPr>
            <w:r/>
            <w:r>
              <w:rPr>
                <w:sz w:val="18"/>
              </w:rPr>
              <w:t>Always — this is the plan's price.</w:t>
            </w:r>
          </w:p>
        </w:tc>
      </w:tr>
      <w:tr>
        <w:tc>
          <w:tcPr>
            <w:tcW w:type="dxa" w:w="2448"/>
            <w:shd w:val="clear" w:fill="F7F9FC"/>
          </w:tcPr>
          <w:p>
            <w:pPr>
              <w:spacing w:after="40" w:before="40"/>
            </w:pPr>
            <w:r/>
            <w:r>
              <w:rPr>
                <w:b/>
                <w:sz w:val="18"/>
              </w:rPr>
              <w:t>First monthly fee</w:t>
            </w:r>
          </w:p>
        </w:tc>
        <w:tc>
          <w:tcPr>
            <w:tcW w:type="dxa" w:w="6624"/>
            <w:shd w:val="clear" w:fill="F7F9FC"/>
          </w:tcPr>
          <w:p>
            <w:pPr>
              <w:spacing w:after="40" w:before="40"/>
            </w:pPr>
            <w:r/>
            <w:r>
              <w:rPr>
                <w:sz w:val="18"/>
              </w:rPr>
              <w:t>Only if the buyer ticked the option, and only on plans that have a monthly fee.</w:t>
            </w:r>
          </w:p>
        </w:tc>
      </w:tr>
      <w:tr>
        <w:tc>
          <w:tcPr>
            <w:tcW w:type="dxa" w:w="2448"/>
          </w:tcPr>
          <w:p>
            <w:pPr>
              <w:spacing w:after="40" w:before="40"/>
            </w:pPr>
            <w:r/>
            <w:r>
              <w:rPr>
                <w:b/>
                <w:sz w:val="18"/>
              </w:rPr>
              <w:t>SpeakEdge Book</w:t>
            </w:r>
          </w:p>
        </w:tc>
        <w:tc>
          <w:tcPr>
            <w:tcW w:type="dxa" w:w="6624"/>
          </w:tcPr>
          <w:p>
            <w:pPr>
              <w:spacing w:after="40" w:before="40"/>
            </w:pPr>
            <w:r/>
            <w:r>
              <w:rPr>
                <w:sz w:val="18"/>
              </w:rPr>
              <w:t>Only when a SpeakEdge Book is configured and in stock.</w:t>
            </w:r>
          </w:p>
        </w:tc>
      </w:tr>
      <w:tr>
        <w:tc>
          <w:tcPr>
            <w:tcW w:type="dxa" w:w="2448"/>
            <w:shd w:val="clear" w:fill="F7F9FC"/>
          </w:tcPr>
          <w:p>
            <w:pPr>
              <w:spacing w:after="40" w:before="40"/>
            </w:pPr>
            <w:r/>
            <w:r>
              <w:rPr>
                <w:b/>
                <w:sz w:val="18"/>
              </w:rPr>
              <w:t>GST on the book</w:t>
            </w:r>
          </w:p>
        </w:tc>
        <w:tc>
          <w:tcPr>
            <w:tcW w:type="dxa" w:w="6624"/>
            <w:shd w:val="clear" w:fill="F7F9FC"/>
          </w:tcPr>
          <w:p>
            <w:pPr>
              <w:spacing w:after="40" w:before="40"/>
            </w:pPr>
            <w:r/>
            <w:r>
              <w:rPr>
                <w:sz w:val="18"/>
              </w:rPr>
              <w:t>Where applicable to the book line.</w:t>
            </w:r>
          </w:p>
        </w:tc>
      </w:tr>
      <w:tr>
        <w:tc>
          <w:tcPr>
            <w:tcW w:type="dxa" w:w="2448"/>
          </w:tcPr>
          <w:p>
            <w:pPr>
              <w:spacing w:after="40" w:before="40"/>
            </w:pPr>
            <w:r/>
            <w:r>
              <w:rPr>
                <w:b/>
                <w:sz w:val="18"/>
              </w:rPr>
              <w:t>Delivery charge</w:t>
            </w:r>
          </w:p>
        </w:tc>
        <w:tc>
          <w:tcPr>
            <w:tcW w:type="dxa" w:w="6624"/>
          </w:tcPr>
          <w:p>
            <w:pPr>
              <w:spacing w:after="40" w:before="40"/>
            </w:pPr>
            <w:r/>
            <w:r>
              <w:rPr>
                <w:sz w:val="18"/>
              </w:rPr>
              <w:t>Only for home delivery.</w:t>
            </w:r>
          </w:p>
        </w:tc>
      </w:tr>
      <w:tr>
        <w:tc>
          <w:tcPr>
            <w:tcW w:type="dxa" w:w="2448"/>
            <w:shd w:val="clear" w:fill="F7F9FC"/>
          </w:tcPr>
          <w:p>
            <w:pPr>
              <w:spacing w:after="40" w:before="40"/>
            </w:pPr>
            <w:r/>
            <w:r>
              <w:rPr>
                <w:b/>
                <w:sz w:val="18"/>
              </w:rPr>
              <w:t>Upgrade credit</w:t>
            </w:r>
          </w:p>
        </w:tc>
        <w:tc>
          <w:tcPr>
            <w:tcW w:type="dxa" w:w="6624"/>
            <w:shd w:val="clear" w:fill="F7F9FC"/>
          </w:tcPr>
          <w:p>
            <w:pPr>
              <w:spacing w:after="40" w:before="40"/>
            </w:pPr>
            <w:r/>
            <w:r>
              <w:rPr>
                <w:sz w:val="18"/>
              </w:rPr>
              <w:t>Only on an upgrade — subtracted, never added.</w:t>
            </w:r>
          </w:p>
        </w:tc>
      </w:tr>
    </w:tbl>
    <w:p>
      <w:pPr>
        <w:spacing w:after="80"/>
      </w:pPr>
    </w:p>
    <w:p>
      <w:pPr>
        <w:spacing w:before="160" w:after="200"/>
        <w:ind w:left="86"/>
        <w:shd w:val="clear" w:color="auto" w:fill="EEF3F9"/>
        <w:pBdr>
          <w:left w:val="single" w:sz="18" w:space="8" w:color="123A63"/>
        </w:pBdr>
      </w:pPr>
      <w:r>
        <w:rPr>
          <w:b/>
          <w:color w:val="123A63"/>
          <w:sz w:val="20"/>
        </w:rPr>
        <w:t xml:space="preserve">The customer's browser never decides a price  </w:t>
      </w:r>
      <w:r>
        <w:rPr>
          <w:sz w:val="20"/>
        </w:rPr>
        <w:t>Prices are calculated on the server, from the plan catalogue. If a request arrives carrying its own amount, that amount is ignored. The order response returns the breakdown purely so the screen can display it.</w:t>
      </w:r>
    </w:p>
    <w:p>
      <w:pPr>
        <w:pStyle w:val="Heading2"/>
      </w:pPr>
      <w:r>
        <w:t>9.3  The upgrade credit, in detail</w:t>
      </w:r>
    </w:p>
    <w:p>
      <w:pPr>
        <w:spacing w:after="60"/>
        <w:ind w:left="461" w:hanging="461"/>
      </w:pPr>
      <w:r>
        <w:rPr>
          <w:b/>
          <w:color w:val="123A63"/>
        </w:rPr>
        <w:t xml:space="preserve">1.   </w:t>
      </w:r>
      <w:r>
        <w:t>The member picks a more expensive tier.</w:t>
      </w:r>
    </w:p>
    <w:p>
      <w:pPr>
        <w:spacing w:after="60"/>
        <w:ind w:left="461" w:hanging="461"/>
      </w:pPr>
      <w:r>
        <w:rPr>
          <w:b/>
          <w:color w:val="123A63"/>
        </w:rPr>
        <w:t xml:space="preserve">2.   </w:t>
      </w:r>
      <w:r>
        <w:t>The platform looks up the catalogue admission fee of the tier they currently hold.</w:t>
      </w:r>
    </w:p>
    <w:p>
      <w:pPr>
        <w:spacing w:after="60"/>
        <w:ind w:left="461" w:hanging="461"/>
      </w:pPr>
      <w:r>
        <w:rPr>
          <w:b/>
          <w:color w:val="123A63"/>
        </w:rPr>
        <w:t xml:space="preserve">3.   </w:t>
      </w:r>
      <w:r>
        <w:t>If — and only if — the new tier costs more, that amount is credited.</w:t>
      </w:r>
    </w:p>
    <w:p>
      <w:pPr>
        <w:spacing w:after="60"/>
        <w:ind w:left="461" w:hanging="461"/>
      </w:pPr>
      <w:r>
        <w:rPr>
          <w:b/>
          <w:color w:val="123A63"/>
        </w:rPr>
        <w:t xml:space="preserve">4.   </w:t>
      </w:r>
      <w:r>
        <w:t>The order is created net of the credit, and the receipt shows the full fee, the credit, and what was actually paid.</w:t>
      </w:r>
    </w:p>
    <w:p>
      <w:pPr>
        <w:spacing w:after="60"/>
        <w:ind w:left="461" w:hanging="461"/>
      </w:pPr>
      <w:r>
        <w:rPr>
          <w:b/>
          <w:color w:val="123A63"/>
        </w:rPr>
        <w:t xml:space="preserve">5.   </w:t>
      </w:r>
      <w:r>
        <w:t>No book, no delivery and no first-month line can appear on an upgrade.</w:t>
      </w:r>
    </w:p>
    <w:p>
      <w:pPr>
        <w:pStyle w:val="Heading2"/>
      </w:pPr>
      <w:r>
        <w:t>9.4  Terms acceptance</w:t>
      </w:r>
    </w:p>
    <w:p>
      <w:r>
        <w:rPr>
          <w:b w:val="0"/>
          <w:i w:val="0"/>
        </w:rPr>
        <w:t>No payment of any kind can be started without accepting the Terms. The exact policy version the buyer agreed to, and the moment they agreed, are stamped on the payment record. A monthly fee inherits the acceptance from the original purchase rather than asking again.</w:t>
      </w:r>
    </w:p>
    <w:p>
      <w:pPr>
        <w:pStyle w:val="Heading2"/>
      </w:pPr>
      <w:r>
        <w:t>9.5  Receipts and invoices — two different documents</w:t>
      </w:r>
    </w:p>
    <w:tbl>
      <w:tblPr>
        <w:tblStyle w:val="TableGrid"/>
        <w:tblW w:type="auto" w:w="0"/>
        <w:jc w:val="center"/>
        <w:tblLook w:firstColumn="1" w:firstRow="1" w:lastColumn="0" w:lastRow="0" w:noHBand="0" w:noVBand="1" w:val="04A0"/>
      </w:tblPr>
      <w:tblGrid>
        <w:gridCol w:w="3168"/>
        <w:gridCol w:w="3168"/>
        <w:gridCol w:w="3168"/>
      </w:tblGrid>
      <w:tr>
        <w:tc>
          <w:tcPr>
            <w:tcW w:type="dxa" w:w="2304"/>
            <w:shd w:val="clear" w:fill="123A63"/>
          </w:tcPr>
          <w:p>
            <w:pPr>
              <w:spacing w:after="40" w:before="40"/>
            </w:pPr>
            <w:r/>
            <w:r>
              <w:rPr>
                <w:b/>
                <w:color w:val="FFFFFF"/>
                <w:sz w:val="18"/>
              </w:rPr>
              <w:t>Document</w:t>
            </w:r>
          </w:p>
        </w:tc>
        <w:tc>
          <w:tcPr>
            <w:tcW w:type="dxa" w:w="3312"/>
            <w:shd w:val="clear" w:fill="123A63"/>
          </w:tcPr>
          <w:p>
            <w:pPr>
              <w:spacing w:after="40" w:before="40"/>
            </w:pPr>
            <w:r/>
            <w:r>
              <w:rPr>
                <w:b/>
                <w:color w:val="FFFFFF"/>
                <w:sz w:val="18"/>
              </w:rPr>
              <w:t>Purpose</w:t>
            </w:r>
          </w:p>
        </w:tc>
        <w:tc>
          <w:tcPr>
            <w:tcW w:type="dxa" w:w="3456"/>
            <w:shd w:val="clear" w:fill="123A63"/>
          </w:tcPr>
          <w:p>
            <w:pPr>
              <w:spacing w:after="40" w:before="40"/>
            </w:pPr>
            <w:r/>
            <w:r>
              <w:rPr>
                <w:b/>
                <w:color w:val="FFFFFF"/>
                <w:sz w:val="18"/>
              </w:rPr>
              <w:t>How it is produced</w:t>
            </w:r>
          </w:p>
        </w:tc>
      </w:tr>
      <w:tr>
        <w:tc>
          <w:tcPr>
            <w:tcW w:type="dxa" w:w="2304"/>
          </w:tcPr>
          <w:p>
            <w:pPr>
              <w:spacing w:after="40" w:before="40"/>
            </w:pPr>
            <w:r/>
            <w:r>
              <w:rPr>
                <w:b/>
                <w:sz w:val="18"/>
              </w:rPr>
              <w:t>Payment / Order Receipt</w:t>
            </w:r>
          </w:p>
        </w:tc>
        <w:tc>
          <w:tcPr>
            <w:tcW w:type="dxa" w:w="3312"/>
          </w:tcPr>
          <w:p>
            <w:pPr>
              <w:spacing w:after="40" w:before="40"/>
            </w:pPr>
            <w:r/>
            <w:r>
              <w:rPr>
                <w:sz w:val="18"/>
              </w:rPr>
              <w:t>The customer-facing confirmation of a transaction.</w:t>
            </w:r>
          </w:p>
        </w:tc>
        <w:tc>
          <w:tcPr>
            <w:tcW w:type="dxa" w:w="3456"/>
          </w:tcPr>
          <w:p>
            <w:pPr>
              <w:spacing w:after="40" w:before="40"/>
            </w:pPr>
            <w:r/>
            <w:r>
              <w:rPr>
                <w:sz w:val="18"/>
              </w:rPr>
              <w:t>Generated on demand, so it works even before the payment has been fully reconciled.</w:t>
            </w:r>
          </w:p>
        </w:tc>
      </w:tr>
      <w:tr>
        <w:tc>
          <w:tcPr>
            <w:tcW w:type="dxa" w:w="2304"/>
            <w:shd w:val="clear" w:fill="F7F9FC"/>
          </w:tcPr>
          <w:p>
            <w:pPr>
              <w:spacing w:after="40" w:before="40"/>
            </w:pPr>
            <w:r/>
            <w:r>
              <w:rPr>
                <w:b/>
                <w:sz w:val="18"/>
              </w:rPr>
              <w:t>Tax Invoice</w:t>
            </w:r>
          </w:p>
        </w:tc>
        <w:tc>
          <w:tcPr>
            <w:tcW w:type="dxa" w:w="3312"/>
            <w:shd w:val="clear" w:fill="F7F9FC"/>
          </w:tcPr>
          <w:p>
            <w:pPr>
              <w:spacing w:after="40" w:before="40"/>
            </w:pPr>
            <w:r/>
            <w:r>
              <w:rPr>
                <w:sz w:val="18"/>
              </w:rPr>
              <w:t>The GST document.</w:t>
            </w:r>
          </w:p>
        </w:tc>
        <w:tc>
          <w:tcPr>
            <w:tcW w:type="dxa" w:w="3456"/>
            <w:shd w:val="clear" w:fill="F7F9FC"/>
          </w:tcPr>
          <w:p>
            <w:pPr>
              <w:spacing w:after="40" w:before="40"/>
            </w:pPr>
            <w:r/>
            <w:r>
              <w:rPr>
                <w:sz w:val="18"/>
              </w:rPr>
              <w:t>Generated as part of fulfilment.</w:t>
            </w:r>
          </w:p>
        </w:tc>
      </w:tr>
    </w:tbl>
    <w:p>
      <w:pPr>
        <w:spacing w:after="80"/>
      </w:pPr>
    </w:p>
    <w:p>
      <w:pPr>
        <w:spacing w:before="160" w:after="200"/>
        <w:ind w:left="86"/>
        <w:shd w:val="clear" w:color="auto" w:fill="EEF3F9"/>
        <w:pBdr>
          <w:left w:val="single" w:sz="18" w:space="8" w:color="123A63"/>
        </w:pBdr>
      </w:pPr>
      <w:r>
        <w:rPr>
          <w:b/>
          <w:color w:val="123A63"/>
          <w:sz w:val="20"/>
        </w:rPr>
        <w:t xml:space="preserve">One receipt design, seven transaction types  </w:t>
      </w:r>
      <w:r>
        <w:rPr>
          <w:sz w:val="20"/>
        </w:rPr>
        <w:t>New membership, membership upgrade, membership renewal, monthly class fee, monthly class restart, book purchase, and general. The governing rule is that only information relevant to that transaction appears: no Student ID on a guest or plain-book receipt, no delivery block where nothing physical moves, and a total label that changes to match (for example “Amount Paid for Upgrade”). A monthly fee paid after its due month reads as Resumed rather than Confirmed, because access had lapsed.</w:t>
      </w:r>
    </w:p>
    <w:p>
      <w:pPr>
        <w:spacing w:after="120"/>
      </w:pPr>
      <w:r>
        <w:rPr>
          <w:b w:val="0"/>
          <w:i w:val="0"/>
        </w:rPr>
        <w:t>Every customer-facing PDF — invoice, receipt, CEFR report card and certificate — carries the SpeakEdge brand mark. If the logo file were ever missing, the document still generates with the name in text rather than failing.</w:t>
      </w:r>
    </w:p>
    <w:p>
      <w:pPr>
        <w:pStyle w:val="Heading3"/>
      </w:pPr>
      <w:r>
        <w:t>The tax invoice and GST</w:t>
      </w:r>
    </w:p>
    <w:p>
      <w:r>
        <w:rPr>
          <w:b w:val="0"/>
          <w:i w:val="0"/>
        </w:rPr>
        <w:t>The invoice prints a tax breakup only once a seller GSTIN is configured. Without one it is titled simply “INVOICE” and states that the price is tax-inclusive — printing a tax breakup without a registration would be a false tax invoice. With a GSTIN set, it becomes a “TAX INVOICE” and splits the tax as CGST + SGST when the buyer is in the seller's state, or as IGST otherwise. A guest's invoice shows their phone number, never an internal reference.</w:t>
      </w:r>
    </w:p>
    <w:p>
      <w:pPr>
        <w:pStyle w:val="Heading2"/>
      </w:pPr>
      <w:r>
        <w:t>9.6  Where a member can get their documents</w:t>
      </w:r>
    </w:p>
    <w:p>
      <w:pPr>
        <w:pStyle w:val="ListBullet"/>
        <w:spacing w:after="60"/>
      </w:pPr>
      <w:r>
        <w:t>The Payments page — a receipt for any payment, downloaded as a PDF.</w:t>
      </w:r>
    </w:p>
    <w:p>
      <w:pPr>
        <w:pStyle w:val="ListBullet"/>
        <w:spacing w:after="60"/>
      </w:pPr>
      <w:r>
        <w:t>The Reports / Download Centre — certificates, CEFR report cards and invoices together.</w:t>
      </w:r>
    </w:p>
    <w:p>
      <w:pPr>
        <w:pStyle w:val="ListBullet"/>
        <w:spacing w:after="60"/>
      </w:pPr>
      <w:r>
        <w:t>The public order tracking page — the confirmation receipt for a book order, using the order number and phone.</w:t>
      </w:r>
    </w:p>
    <w:p>
      <w:pPr>
        <w:pStyle w:val="Heading2"/>
      </w:pPr>
      <w:r>
        <w:t>9.7  Two gateway modes</w:t>
      </w:r>
    </w:p>
    <w:tbl>
      <w:tblPr>
        <w:tblStyle w:val="TableGrid"/>
        <w:tblW w:type="auto" w:w="0"/>
        <w:jc w:val="center"/>
        <w:tblLook w:firstColumn="1" w:firstRow="1" w:lastColumn="0" w:lastRow="0" w:noHBand="0" w:noVBand="1" w:val="04A0"/>
      </w:tblPr>
      <w:tblGrid>
        <w:gridCol w:w="3168"/>
        <w:gridCol w:w="3168"/>
        <w:gridCol w:w="3168"/>
      </w:tblGrid>
      <w:tr>
        <w:tc>
          <w:tcPr>
            <w:tcW w:type="dxa" w:w="1296"/>
            <w:shd w:val="clear" w:fill="123A63"/>
          </w:tcPr>
          <w:p>
            <w:pPr>
              <w:spacing w:after="40" w:before="40"/>
            </w:pPr>
            <w:r/>
            <w:r>
              <w:rPr>
                <w:b/>
                <w:color w:val="FFFFFF"/>
                <w:sz w:val="18"/>
              </w:rPr>
              <w:t>Mode</w:t>
            </w:r>
          </w:p>
        </w:tc>
        <w:tc>
          <w:tcPr>
            <w:tcW w:type="dxa" w:w="2592"/>
            <w:shd w:val="clear" w:fill="123A63"/>
          </w:tcPr>
          <w:p>
            <w:pPr>
              <w:spacing w:after="40" w:before="40"/>
            </w:pPr>
            <w:r/>
            <w:r>
              <w:rPr>
                <w:b/>
                <w:color w:val="FFFFFF"/>
                <w:sz w:val="18"/>
              </w:rPr>
              <w:t>When</w:t>
            </w:r>
          </w:p>
        </w:tc>
        <w:tc>
          <w:tcPr>
            <w:tcW w:type="dxa" w:w="5184"/>
            <w:shd w:val="clear" w:fill="123A63"/>
          </w:tcPr>
          <w:p>
            <w:pPr>
              <w:spacing w:after="40" w:before="40"/>
            </w:pPr>
            <w:r/>
            <w:r>
              <w:rPr>
                <w:b/>
                <w:color w:val="FFFFFF"/>
                <w:sz w:val="18"/>
              </w:rPr>
              <w:t>Behaviour</w:t>
            </w:r>
          </w:p>
        </w:tc>
      </w:tr>
      <w:tr>
        <w:tc>
          <w:tcPr>
            <w:tcW w:type="dxa" w:w="1296"/>
          </w:tcPr>
          <w:p>
            <w:pPr>
              <w:spacing w:after="40" w:before="40"/>
            </w:pPr>
            <w:r/>
            <w:r>
              <w:rPr>
                <w:b/>
                <w:sz w:val="18"/>
              </w:rPr>
              <w:t>Demo</w:t>
            </w:r>
          </w:p>
        </w:tc>
        <w:tc>
          <w:tcPr>
            <w:tcW w:type="dxa" w:w="2592"/>
          </w:tcPr>
          <w:p>
            <w:pPr>
              <w:spacing w:after="40" w:before="40"/>
            </w:pPr>
            <w:r/>
            <w:r>
              <w:rPr>
                <w:sz w:val="18"/>
              </w:rPr>
              <w:t>No real payment keys configured.</w:t>
            </w:r>
          </w:p>
        </w:tc>
        <w:tc>
          <w:tcPr>
            <w:tcW w:type="dxa" w:w="5184"/>
          </w:tcPr>
          <w:p>
            <w:pPr>
              <w:spacing w:after="40" w:before="40"/>
            </w:pPr>
            <w:r/>
            <w:r>
              <w:rPr>
                <w:sz w:val="18"/>
              </w:rPr>
              <w:t>No gateway call is made. Orders are marked as test orders and confirm themselves, so the whole platform can be demonstrated and tested end to end without money.</w:t>
            </w:r>
          </w:p>
        </w:tc>
      </w:tr>
      <w:tr>
        <w:tc>
          <w:tcPr>
            <w:tcW w:type="dxa" w:w="1296"/>
            <w:shd w:val="clear" w:fill="F7F9FC"/>
          </w:tcPr>
          <w:p>
            <w:pPr>
              <w:spacing w:after="40" w:before="40"/>
            </w:pPr>
            <w:r/>
            <w:r>
              <w:rPr>
                <w:b/>
                <w:sz w:val="18"/>
              </w:rPr>
              <w:t>Live</w:t>
            </w:r>
          </w:p>
        </w:tc>
        <w:tc>
          <w:tcPr>
            <w:tcW w:type="dxa" w:w="2592"/>
            <w:shd w:val="clear" w:fill="F7F9FC"/>
          </w:tcPr>
          <w:p>
            <w:pPr>
              <w:spacing w:after="40" w:before="40"/>
            </w:pPr>
            <w:r/>
            <w:r>
              <w:rPr>
                <w:sz w:val="18"/>
              </w:rPr>
              <w:t>Real payment keys configured.</w:t>
            </w:r>
          </w:p>
        </w:tc>
        <w:tc>
          <w:tcPr>
            <w:tcW w:type="dxa" w:w="5184"/>
            <w:shd w:val="clear" w:fill="F7F9FC"/>
          </w:tcPr>
          <w:p>
            <w:pPr>
              <w:spacing w:after="40" w:before="40"/>
            </w:pPr>
            <w:r/>
            <w:r>
              <w:rPr>
                <w:sz w:val="18"/>
              </w:rPr>
              <w:t>Real orders are created. If the gateway errors, the payment fails loudly — it never falls back to a test order, because a fallback would be treated as already paid.</w:t>
            </w:r>
          </w:p>
        </w:tc>
      </w:tr>
    </w:tbl>
    <w:p>
      <w:pPr>
        <w:spacing w:after="80"/>
      </w:pPr>
    </w:p>
    <w:p>
      <w:pPr>
        <w:pStyle w:val="Heading2"/>
      </w:pPr>
      <w:r>
        <w:t>9.8  Safeguards worth knowing about</w:t>
      </w:r>
    </w:p>
    <w:p>
      <w:pPr>
        <w:pStyle w:val="ListBullet"/>
        <w:spacing w:after="60"/>
      </w:pPr>
      <w:r>
        <w:rPr>
          <w:b/>
        </w:rPr>
        <w:t xml:space="preserve">No double fulfilment. </w:t>
      </w:r>
      <w:r>
        <w:t>A payment is claimed for fulfilment exactly once. The gateway can confirm the same payment by several routes within the same second; only one wins, so an order can never produce two invoices or two subscriptions.</w:t>
      </w:r>
    </w:p>
    <w:p>
      <w:pPr>
        <w:pStyle w:val="ListBullet"/>
        <w:spacing w:after="60"/>
      </w:pPr>
      <w:r>
        <w:rPr>
          <w:b/>
        </w:rPr>
        <w:t xml:space="preserve">Scoped to the owner. </w:t>
      </w:r>
      <w:r>
        <w:t>A member can only act on their own payments. Somebody else's payment simply does not exist to them.</w:t>
      </w:r>
    </w:p>
    <w:p>
      <w:pPr>
        <w:pStyle w:val="ListBullet"/>
        <w:spacing w:after="60"/>
      </w:pPr>
      <w:r>
        <w:rPr>
          <w:b/>
        </w:rPr>
        <w:t xml:space="preserve">The webhook fails closed. </w:t>
      </w:r>
      <w:r>
        <w:t>Automatic gateway notifications are refused entirely until a real, non-default secret is configured. Otherwise anybody who knew the placeholder could have minted free memberships.</w:t>
      </w:r>
    </w:p>
    <w:p>
      <w:pPr>
        <w:pStyle w:val="ListBullet"/>
        <w:spacing w:after="60"/>
      </w:pPr>
      <w:r>
        <w:rPr>
          <w:b/>
        </w:rPr>
        <w:t xml:space="preserve">Failures are recorded. </w:t>
      </w:r>
      <w:r>
        <w:t>Failed attempts are recorded as failed and never touch an already-paid record.</w:t>
      </w:r>
    </w:p>
    <w:p>
      <w:r>
        <w:br w:type="page"/>
      </w:r>
    </w:p>
    <w:p>
      <w:pPr>
        <w:pStyle w:val="Heading1"/>
      </w:pPr>
      <w:r>
        <w:t>Part 10 — What the system does on its own</w:t>
      </w:r>
    </w:p>
    <w:p>
      <w:r>
        <w:rPr>
          <w:b w:val="0"/>
          <w:i w:val="0"/>
        </w:rPr>
        <w:t>A background clock runs continuously and performs the jobs below without anybody pressing anything. Every one of them is safe to run repeatedly: none can double-send, double-charge or double-cancel.</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fill="123A63"/>
          </w:tcPr>
          <w:p>
            <w:pPr>
              <w:spacing w:after="40" w:before="40"/>
            </w:pPr>
            <w:r/>
            <w:r>
              <w:rPr>
                <w:b/>
                <w:color w:val="FFFFFF"/>
                <w:sz w:val="18"/>
              </w:rPr>
              <w:t>Job</w:t>
            </w:r>
          </w:p>
        </w:tc>
        <w:tc>
          <w:tcPr>
            <w:tcW w:type="dxa" w:w="1224"/>
            <w:shd w:val="clear" w:fill="123A63"/>
          </w:tcPr>
          <w:p>
            <w:pPr>
              <w:spacing w:after="40" w:before="40"/>
            </w:pPr>
            <w:r/>
            <w:r>
              <w:rPr>
                <w:b/>
                <w:color w:val="FFFFFF"/>
                <w:sz w:val="18"/>
              </w:rPr>
              <w:t>How often</w:t>
            </w:r>
          </w:p>
        </w:tc>
        <w:tc>
          <w:tcPr>
            <w:tcW w:type="dxa" w:w="5904"/>
            <w:shd w:val="clear" w:fill="123A63"/>
          </w:tcPr>
          <w:p>
            <w:pPr>
              <w:spacing w:after="40" w:before="40"/>
            </w:pPr>
            <w:r/>
            <w:r>
              <w:rPr>
                <w:b/>
                <w:color w:val="FFFFFF"/>
                <w:sz w:val="18"/>
              </w:rPr>
              <w:t>What it does</w:t>
            </w:r>
          </w:p>
        </w:tc>
      </w:tr>
      <w:tr>
        <w:tc>
          <w:tcPr>
            <w:tcW w:type="dxa" w:w="1944"/>
          </w:tcPr>
          <w:p>
            <w:pPr>
              <w:spacing w:after="40" w:before="40"/>
            </w:pPr>
            <w:r/>
            <w:r>
              <w:rPr>
                <w:b/>
                <w:sz w:val="18"/>
              </w:rPr>
              <w:t>Class reminders</w:t>
            </w:r>
          </w:p>
        </w:tc>
        <w:tc>
          <w:tcPr>
            <w:tcW w:type="dxa" w:w="1224"/>
          </w:tcPr>
          <w:p>
            <w:pPr>
              <w:spacing w:after="40" w:before="40"/>
            </w:pPr>
            <w:r/>
            <w:r>
              <w:rPr>
                <w:sz w:val="18"/>
              </w:rPr>
              <w:t>Every 5 min</w:t>
            </w:r>
          </w:p>
        </w:tc>
        <w:tc>
          <w:tcPr>
            <w:tcW w:type="dxa" w:w="5904"/>
          </w:tcPr>
          <w:p>
            <w:pPr>
              <w:spacing w:after="40" w:before="40"/>
            </w:pPr>
            <w:r/>
            <w:r>
              <w:rPr>
                <w:sz w:val="18"/>
              </w:rPr>
              <w:t>Notifies the students, the teacher and the admins up to 30 minutes before a class starts. Once per class per day.</w:t>
            </w:r>
          </w:p>
        </w:tc>
      </w:tr>
      <w:tr>
        <w:tc>
          <w:tcPr>
            <w:tcW w:type="dxa" w:w="1944"/>
            <w:shd w:val="clear" w:fill="F7F9FC"/>
          </w:tcPr>
          <w:p>
            <w:pPr>
              <w:spacing w:after="40" w:before="40"/>
            </w:pPr>
            <w:r/>
            <w:r>
              <w:rPr>
                <w:b/>
                <w:sz w:val="18"/>
              </w:rPr>
              <w:t>Attendance requests</w:t>
            </w:r>
          </w:p>
        </w:tc>
        <w:tc>
          <w:tcPr>
            <w:tcW w:type="dxa" w:w="1224"/>
            <w:shd w:val="clear" w:fill="F7F9FC"/>
          </w:tcPr>
          <w:p>
            <w:pPr>
              <w:spacing w:after="40" w:before="40"/>
            </w:pPr>
            <w:r/>
            <w:r>
              <w:rPr>
                <w:sz w:val="18"/>
              </w:rPr>
              <w:t>Every 15 min</w:t>
            </w:r>
          </w:p>
        </w:tc>
        <w:tc>
          <w:tcPr>
            <w:tcW w:type="dxa" w:w="5904"/>
            <w:shd w:val="clear" w:fill="F7F9FC"/>
          </w:tcPr>
          <w:p>
            <w:pPr>
              <w:spacing w:after="40" w:before="40"/>
            </w:pPr>
            <w:r/>
            <w:r>
              <w:rPr>
                <w:sz w:val="18"/>
              </w:rPr>
              <w:t>24 hours before each class, asks every enrolled student to confirm they are attending — for both teacher-led batches and community teams.</w:t>
            </w:r>
          </w:p>
        </w:tc>
      </w:tr>
      <w:tr>
        <w:tc>
          <w:tcPr>
            <w:tcW w:type="dxa" w:w="1944"/>
          </w:tcPr>
          <w:p>
            <w:pPr>
              <w:spacing w:after="40" w:before="40"/>
            </w:pPr>
            <w:r/>
            <w:r>
              <w:rPr>
                <w:b/>
                <w:sz w:val="18"/>
              </w:rPr>
              <w:t>Attendance expiry</w:t>
            </w:r>
          </w:p>
        </w:tc>
        <w:tc>
          <w:tcPr>
            <w:tcW w:type="dxa" w:w="1224"/>
          </w:tcPr>
          <w:p>
            <w:pPr>
              <w:spacing w:after="40" w:before="40"/>
            </w:pPr>
            <w:r/>
            <w:r>
              <w:rPr>
                <w:sz w:val="18"/>
              </w:rPr>
              <w:t>Every 15 min</w:t>
            </w:r>
          </w:p>
        </w:tc>
        <w:tc>
          <w:tcPr>
            <w:tcW w:type="dxa" w:w="5904"/>
          </w:tcPr>
          <w:p>
            <w:pPr>
              <w:spacing w:after="40" w:before="40"/>
            </w:pPr>
            <w:r/>
            <w:r>
              <w:rPr>
                <w:sz w:val="18"/>
              </w:rPr>
              <w:t>18 hours after that request, cancels the seat of anybody who never answered, and tells them once. The class still runs.</w:t>
            </w:r>
          </w:p>
        </w:tc>
      </w:tr>
      <w:tr>
        <w:tc>
          <w:tcPr>
            <w:tcW w:type="dxa" w:w="1944"/>
            <w:shd w:val="clear" w:fill="F7F9FC"/>
          </w:tcPr>
          <w:p>
            <w:pPr>
              <w:spacing w:after="40" w:before="40"/>
            </w:pPr>
            <w:r/>
            <w:r>
              <w:rPr>
                <w:b/>
                <w:sz w:val="18"/>
              </w:rPr>
              <w:t>Attendance follow-up</w:t>
            </w:r>
          </w:p>
        </w:tc>
        <w:tc>
          <w:tcPr>
            <w:tcW w:type="dxa" w:w="1224"/>
            <w:shd w:val="clear" w:fill="F7F9FC"/>
          </w:tcPr>
          <w:p>
            <w:pPr>
              <w:spacing w:after="40" w:before="40"/>
            </w:pPr>
            <w:r/>
            <w:r>
              <w:rPr>
                <w:sz w:val="18"/>
              </w:rPr>
              <w:t>Every 5 min</w:t>
            </w:r>
          </w:p>
        </w:tc>
        <w:tc>
          <w:tcPr>
            <w:tcW w:type="dxa" w:w="5904"/>
            <w:shd w:val="clear" w:fill="F7F9FC"/>
          </w:tcPr>
          <w:p>
            <w:pPr>
              <w:spacing w:after="40" w:before="40"/>
            </w:pPr>
            <w:r/>
            <w:r>
              <w:rPr>
                <w:sz w:val="18"/>
              </w:rPr>
              <w:t>After a class slot ends with no attendance submitted, nudges the teacher and the admins within two hours.</w:t>
            </w:r>
          </w:p>
        </w:tc>
      </w:tr>
      <w:tr>
        <w:tc>
          <w:tcPr>
            <w:tcW w:type="dxa" w:w="1944"/>
          </w:tcPr>
          <w:p>
            <w:pPr>
              <w:spacing w:after="40" w:before="40"/>
            </w:pPr>
            <w:r/>
            <w:r>
              <w:rPr>
                <w:b/>
                <w:sz w:val="18"/>
              </w:rPr>
              <w:t>Teacher pay crediting</w:t>
            </w:r>
          </w:p>
        </w:tc>
        <w:tc>
          <w:tcPr>
            <w:tcW w:type="dxa" w:w="1224"/>
          </w:tcPr>
          <w:p>
            <w:pPr>
              <w:spacing w:after="40" w:before="40"/>
            </w:pPr>
            <w:r/>
            <w:r>
              <w:rPr>
                <w:sz w:val="18"/>
              </w:rPr>
              <w:t>Hourly</w:t>
            </w:r>
          </w:p>
        </w:tc>
        <w:tc>
          <w:tcPr>
            <w:tcW w:type="dxa" w:w="5904"/>
          </w:tcPr>
          <w:p>
            <w:pPr>
              <w:spacing w:after="40" w:before="40"/>
            </w:pPr>
            <w:r/>
            <w:r>
              <w:rPr>
                <w:sz w:val="18"/>
              </w:rPr>
              <w:t>Once a class date has passed, credits that batch's per-class cost to the teacher and notifies them.</w:t>
            </w:r>
          </w:p>
        </w:tc>
      </w:tr>
      <w:tr>
        <w:tc>
          <w:tcPr>
            <w:tcW w:type="dxa" w:w="1944"/>
            <w:shd w:val="clear" w:fill="F7F9FC"/>
          </w:tcPr>
          <w:p>
            <w:pPr>
              <w:spacing w:after="40" w:before="40"/>
            </w:pPr>
            <w:r/>
            <w:r>
              <w:rPr>
                <w:b/>
                <w:sz w:val="18"/>
              </w:rPr>
              <w:t>Orientation reminders</w:t>
            </w:r>
          </w:p>
        </w:tc>
        <w:tc>
          <w:tcPr>
            <w:tcW w:type="dxa" w:w="1224"/>
            <w:shd w:val="clear" w:fill="F7F9FC"/>
          </w:tcPr>
          <w:p>
            <w:pPr>
              <w:spacing w:after="40" w:before="40"/>
            </w:pPr>
            <w:r/>
            <w:r>
              <w:rPr>
                <w:sz w:val="18"/>
              </w:rPr>
              <w:t>Every 5 min</w:t>
            </w:r>
          </w:p>
        </w:tc>
        <w:tc>
          <w:tcPr>
            <w:tcW w:type="dxa" w:w="5904"/>
            <w:shd w:val="clear" w:fill="F7F9FC"/>
          </w:tcPr>
          <w:p>
            <w:pPr>
              <w:spacing w:after="40" w:before="40"/>
            </w:pPr>
            <w:r/>
            <w:r>
              <w:rPr>
                <w:sz w:val="18"/>
              </w:rPr>
              <w:t>Reminds enrolled students and the assigned teacher shortly before a live orientation session.</w:t>
            </w:r>
          </w:p>
        </w:tc>
      </w:tr>
      <w:tr>
        <w:tc>
          <w:tcPr>
            <w:tcW w:type="dxa" w:w="1944"/>
          </w:tcPr>
          <w:p>
            <w:pPr>
              <w:spacing w:after="40" w:before="40"/>
            </w:pPr>
            <w:r/>
            <w:r>
              <w:rPr>
                <w:b/>
                <w:sz w:val="18"/>
              </w:rPr>
              <w:t>Monthly fee reminders</w:t>
            </w:r>
          </w:p>
        </w:tc>
        <w:tc>
          <w:tcPr>
            <w:tcW w:type="dxa" w:w="1224"/>
          </w:tcPr>
          <w:p>
            <w:pPr>
              <w:spacing w:after="40" w:before="40"/>
            </w:pPr>
            <w:r/>
            <w:r>
              <w:rPr>
                <w:sz w:val="18"/>
              </w:rPr>
              <w:t>Twice a day</w:t>
            </w:r>
          </w:p>
        </w:tc>
        <w:tc>
          <w:tcPr>
            <w:tcW w:type="dxa" w:w="5904"/>
          </w:tcPr>
          <w:p>
            <w:pPr>
              <w:spacing w:after="40" w:before="40"/>
            </w:pPr>
            <w:r/>
            <w:r>
              <w:rPr>
                <w:sz w:val="18"/>
              </w:rPr>
              <w:t>From 3 days before a monthly fee is due, and again once it is overdue. One notification per due month.</w:t>
            </w:r>
          </w:p>
        </w:tc>
      </w:tr>
      <w:tr>
        <w:tc>
          <w:tcPr>
            <w:tcW w:type="dxa" w:w="1944"/>
            <w:shd w:val="clear" w:fill="F7F9FC"/>
          </w:tcPr>
          <w:p>
            <w:pPr>
              <w:spacing w:after="40" w:before="40"/>
            </w:pPr>
            <w:r/>
            <w:r>
              <w:rPr>
                <w:b/>
                <w:sz w:val="18"/>
              </w:rPr>
              <w:t>Subscription expiry reminders</w:t>
            </w:r>
          </w:p>
        </w:tc>
        <w:tc>
          <w:tcPr>
            <w:tcW w:type="dxa" w:w="1224"/>
            <w:shd w:val="clear" w:fill="F7F9FC"/>
          </w:tcPr>
          <w:p>
            <w:pPr>
              <w:spacing w:after="40" w:before="40"/>
            </w:pPr>
            <w:r/>
            <w:r>
              <w:rPr>
                <w:sz w:val="18"/>
              </w:rPr>
              <w:t>Twice a day</w:t>
            </w:r>
          </w:p>
        </w:tc>
        <w:tc>
          <w:tcPr>
            <w:tcW w:type="dxa" w:w="5904"/>
            <w:shd w:val="clear" w:fill="F7F9FC"/>
          </w:tcPr>
          <w:p>
            <w:pPr>
              <w:spacing w:after="40" w:before="40"/>
            </w:pPr>
            <w:r/>
            <w:r>
              <w:rPr>
                <w:sz w:val="18"/>
              </w:rPr>
              <w:t>One month before a subscription expires, tells the member what they will lose and invites renewal. Fires once.</w:t>
            </w:r>
          </w:p>
        </w:tc>
      </w:tr>
      <w:tr>
        <w:tc>
          <w:tcPr>
            <w:tcW w:type="dxa" w:w="1944"/>
          </w:tcPr>
          <w:p>
            <w:pPr>
              <w:spacing w:after="40" w:before="40"/>
            </w:pPr>
            <w:r/>
            <w:r>
              <w:rPr>
                <w:b/>
                <w:sz w:val="18"/>
              </w:rPr>
              <w:t>Scheduled notifications</w:t>
            </w:r>
          </w:p>
        </w:tc>
        <w:tc>
          <w:tcPr>
            <w:tcW w:type="dxa" w:w="1224"/>
          </w:tcPr>
          <w:p>
            <w:pPr>
              <w:spacing w:after="40" w:before="40"/>
            </w:pPr>
            <w:r/>
            <w:r>
              <w:rPr>
                <w:sz w:val="18"/>
              </w:rPr>
              <w:t>Every minute</w:t>
            </w:r>
          </w:p>
        </w:tc>
        <w:tc>
          <w:tcPr>
            <w:tcW w:type="dxa" w:w="5904"/>
          </w:tcPr>
          <w:p>
            <w:pPr>
              <w:spacing w:after="40" w:before="40"/>
            </w:pPr>
            <w:r/>
            <w:r>
              <w:rPr>
                <w:sz w:val="18"/>
              </w:rPr>
              <w:t>Sends notifications that were composed earlier for a future time.</w:t>
            </w:r>
          </w:p>
        </w:tc>
      </w:tr>
      <w:tr>
        <w:tc>
          <w:tcPr>
            <w:tcW w:type="dxa" w:w="1944"/>
            <w:shd w:val="clear" w:fill="F7F9FC"/>
          </w:tcPr>
          <w:p>
            <w:pPr>
              <w:spacing w:after="40" w:before="40"/>
            </w:pPr>
            <w:r/>
            <w:r>
              <w:rPr>
                <w:b/>
                <w:sz w:val="18"/>
              </w:rPr>
              <w:t>Abandoned order sweep</w:t>
            </w:r>
          </w:p>
        </w:tc>
        <w:tc>
          <w:tcPr>
            <w:tcW w:type="dxa" w:w="1224"/>
            <w:shd w:val="clear" w:fill="F7F9FC"/>
          </w:tcPr>
          <w:p>
            <w:pPr>
              <w:spacing w:after="40" w:before="40"/>
            </w:pPr>
            <w:r/>
            <w:r>
              <w:rPr>
                <w:sz w:val="18"/>
              </w:rPr>
              <w:t>Every 30 min</w:t>
            </w:r>
          </w:p>
        </w:tc>
        <w:tc>
          <w:tcPr>
            <w:tcW w:type="dxa" w:w="5904"/>
            <w:shd w:val="clear" w:fill="F7F9FC"/>
          </w:tcPr>
          <w:p>
            <w:pPr>
              <w:spacing w:after="40" w:before="40"/>
            </w:pPr>
            <w:r/>
            <w:r>
              <w:rPr>
                <w:sz w:val="18"/>
              </w:rPr>
              <w:t>Cancels checkouts left unpaid for more than 48 hours and releases the copy of the book they were holding.</w:t>
            </w:r>
          </w:p>
        </w:tc>
      </w:tr>
      <w:tr>
        <w:tc>
          <w:tcPr>
            <w:tcW w:type="dxa" w:w="1944"/>
          </w:tcPr>
          <w:p>
            <w:pPr>
              <w:spacing w:after="40" w:before="40"/>
            </w:pPr>
            <w:r/>
            <w:r>
              <w:rPr>
                <w:b/>
                <w:sz w:val="18"/>
              </w:rPr>
              <w:t>Archive purge</w:t>
            </w:r>
          </w:p>
        </w:tc>
        <w:tc>
          <w:tcPr>
            <w:tcW w:type="dxa" w:w="1224"/>
          </w:tcPr>
          <w:p>
            <w:pPr>
              <w:spacing w:after="40" w:before="40"/>
            </w:pPr>
            <w:r/>
            <w:r>
              <w:rPr>
                <w:sz w:val="18"/>
              </w:rPr>
              <w:t>Every 6 hours</w:t>
            </w:r>
          </w:p>
        </w:tc>
        <w:tc>
          <w:tcPr>
            <w:tcW w:type="dxa" w:w="5904"/>
          </w:tcPr>
          <w:p>
            <w:pPr>
              <w:spacing w:after="40" w:before="40"/>
            </w:pPr>
            <w:r/>
            <w:r>
              <w:rPr>
                <w:sz w:val="18"/>
              </w:rPr>
              <w:t>Permanently removes archived records whose 60-day retention has expired.</w:t>
            </w:r>
          </w:p>
        </w:tc>
      </w:tr>
    </w:tbl>
    <w:p>
      <w:pPr>
        <w:spacing w:after="80"/>
      </w:pPr>
    </w:p>
    <w:p>
      <w:pPr>
        <w:spacing w:before="160" w:after="200"/>
        <w:ind w:left="86"/>
        <w:shd w:val="clear" w:color="auto" w:fill="EEF3F9"/>
        <w:pBdr>
          <w:left w:val="single" w:sz="18" w:space="8" w:color="123A63"/>
        </w:pBdr>
      </w:pPr>
      <w:r>
        <w:rPr>
          <w:b/>
          <w:color w:val="123A63"/>
          <w:sz w:val="20"/>
        </w:rPr>
        <w:t xml:space="preserve">Why the repeat-safety matters  </w:t>
      </w:r>
      <w:r>
        <w:rPr>
          <w:sz w:val="20"/>
        </w:rPr>
        <w:t>Servers restart and jobs overlap. Every job above records what it has already done — the dates it has notified, the months it has reminded about, the class dates it has already paid for — so a re-run does nothing a second time.</w:t>
      </w:r>
    </w:p>
    <w:p>
      <w:r>
        <w:br w:type="page"/>
      </w:r>
    </w:p>
    <w:p>
      <w:pPr>
        <w:pStyle w:val="Heading1"/>
      </w:pPr>
      <w:r>
        <w:t>Part 11 — Notifications and communication</w:t>
      </w:r>
    </w:p>
    <w:p>
      <w:pPr>
        <w:pStyle w:val="Heading2"/>
      </w:pPr>
      <w:r>
        <w:t>11.1  The channels</w:t>
      </w:r>
    </w:p>
    <w:tbl>
      <w:tblPr>
        <w:tblStyle w:val="TableGrid"/>
        <w:tblW w:type="auto" w:w="0"/>
        <w:jc w:val="center"/>
        <w:tblLook w:firstColumn="1" w:firstRow="1" w:lastColumn="0" w:lastRow="0" w:noHBand="0" w:noVBand="1" w:val="04A0"/>
      </w:tblPr>
      <w:tblGrid>
        <w:gridCol w:w="4752"/>
        <w:gridCol w:w="4752"/>
      </w:tblGrid>
      <w:tr>
        <w:tc>
          <w:tcPr>
            <w:tcW w:type="dxa" w:w="2016"/>
            <w:shd w:val="clear" w:fill="123A63"/>
          </w:tcPr>
          <w:p>
            <w:pPr>
              <w:spacing w:after="40" w:before="40"/>
            </w:pPr>
            <w:r/>
            <w:r>
              <w:rPr>
                <w:b/>
                <w:color w:val="FFFFFF"/>
                <w:sz w:val="18"/>
              </w:rPr>
              <w:t>Channel</w:t>
            </w:r>
          </w:p>
        </w:tc>
        <w:tc>
          <w:tcPr>
            <w:tcW w:type="dxa" w:w="7056"/>
            <w:shd w:val="clear" w:fill="123A63"/>
          </w:tcPr>
          <w:p>
            <w:pPr>
              <w:spacing w:after="40" w:before="40"/>
            </w:pPr>
            <w:r/>
            <w:r>
              <w:rPr>
                <w:b/>
                <w:color w:val="FFFFFF"/>
                <w:sz w:val="18"/>
              </w:rPr>
              <w:t>Used for</w:t>
            </w:r>
          </w:p>
        </w:tc>
      </w:tr>
      <w:tr>
        <w:tc>
          <w:tcPr>
            <w:tcW w:type="dxa" w:w="2016"/>
          </w:tcPr>
          <w:p>
            <w:pPr>
              <w:spacing w:after="40" w:before="40"/>
            </w:pPr>
            <w:r/>
            <w:r>
              <w:rPr>
                <w:b/>
                <w:sz w:val="18"/>
              </w:rPr>
              <w:t>In-app notifications</w:t>
            </w:r>
          </w:p>
        </w:tc>
        <w:tc>
          <w:tcPr>
            <w:tcW w:type="dxa" w:w="7056"/>
          </w:tcPr>
          <w:p>
            <w:pPr>
              <w:spacing w:after="40" w:before="40"/>
            </w:pPr>
            <w:r/>
            <w:r>
              <w:rPr>
                <w:sz w:val="18"/>
              </w:rPr>
              <w:t>The main channel. Every user has a notifications page with unread counts.</w:t>
            </w:r>
          </w:p>
        </w:tc>
      </w:tr>
      <w:tr>
        <w:tc>
          <w:tcPr>
            <w:tcW w:type="dxa" w:w="2016"/>
            <w:shd w:val="clear" w:fill="F7F9FC"/>
          </w:tcPr>
          <w:p>
            <w:pPr>
              <w:spacing w:after="40" w:before="40"/>
            </w:pPr>
            <w:r/>
            <w:r>
              <w:rPr>
                <w:b/>
                <w:sz w:val="18"/>
              </w:rPr>
              <w:t>Browser push</w:t>
            </w:r>
          </w:p>
        </w:tc>
        <w:tc>
          <w:tcPr>
            <w:tcW w:type="dxa" w:w="7056"/>
            <w:shd w:val="clear" w:fill="F7F9FC"/>
          </w:tcPr>
          <w:p>
            <w:pPr>
              <w:spacing w:after="40" w:before="40"/>
            </w:pPr>
            <w:r/>
            <w:r>
              <w:rPr>
                <w:sz w:val="18"/>
              </w:rPr>
              <w:t>Optional. A member can enable push and get alerts even when the site is closed.</w:t>
            </w:r>
          </w:p>
        </w:tc>
      </w:tr>
      <w:tr>
        <w:tc>
          <w:tcPr>
            <w:tcW w:type="dxa" w:w="2016"/>
          </w:tcPr>
          <w:p>
            <w:pPr>
              <w:spacing w:after="40" w:before="40"/>
            </w:pPr>
            <w:r/>
            <w:r>
              <w:rPr>
                <w:b/>
                <w:sz w:val="18"/>
              </w:rPr>
              <w:t>Email</w:t>
            </w:r>
          </w:p>
        </w:tc>
        <w:tc>
          <w:tcPr>
            <w:tcW w:type="dxa" w:w="7056"/>
          </w:tcPr>
          <w:p>
            <w:pPr>
              <w:spacing w:after="40" w:before="40"/>
            </w:pPr>
            <w:r/>
            <w:r>
              <w:rPr>
                <w:sz w:val="18"/>
              </w:rPr>
              <w:t>Welcome email at activation, and the membership approval email.</w:t>
            </w:r>
          </w:p>
        </w:tc>
      </w:tr>
      <w:tr>
        <w:tc>
          <w:tcPr>
            <w:tcW w:type="dxa" w:w="2016"/>
            <w:shd w:val="clear" w:fill="F7F9FC"/>
          </w:tcPr>
          <w:p>
            <w:pPr>
              <w:spacing w:after="40" w:before="40"/>
            </w:pPr>
            <w:r/>
            <w:r>
              <w:rPr>
                <w:b/>
                <w:sz w:val="18"/>
              </w:rPr>
              <w:t>WhatsApp</w:t>
            </w:r>
          </w:p>
        </w:tc>
        <w:tc>
          <w:tcPr>
            <w:tcW w:type="dxa" w:w="7056"/>
            <w:shd w:val="clear" w:fill="F7F9FC"/>
          </w:tcPr>
          <w:p>
            <w:pPr>
              <w:spacing w:after="40" w:before="40"/>
            </w:pPr>
            <w:r/>
            <w:r>
              <w:rPr>
                <w:sz w:val="18"/>
              </w:rPr>
              <w:t>The stated support channel — a fixed number shown permanently on the student dashboard, asking learners to quote their Student ID. Also the examiner's contact number on each exam slot.</w:t>
            </w:r>
          </w:p>
        </w:tc>
      </w:tr>
      <w:tr>
        <w:tc>
          <w:tcPr>
            <w:tcW w:type="dxa" w:w="2016"/>
          </w:tcPr>
          <w:p>
            <w:pPr>
              <w:spacing w:after="40" w:before="40"/>
            </w:pPr>
            <w:r/>
            <w:r>
              <w:rPr>
                <w:b/>
                <w:sz w:val="18"/>
              </w:rPr>
              <w:t>Pop-ups</w:t>
            </w:r>
          </w:p>
        </w:tc>
        <w:tc>
          <w:tcPr>
            <w:tcW w:type="dxa" w:w="7056"/>
          </w:tcPr>
          <w:p>
            <w:pPr>
              <w:spacing w:after="40" w:before="40"/>
            </w:pPr>
            <w:r/>
            <w:r>
              <w:rPr>
                <w:sz w:val="18"/>
              </w:rPr>
              <w:t>Three, over the student dashboard: the monthly fee reminder, the class review request, and offers.</w:t>
            </w:r>
          </w:p>
        </w:tc>
      </w:tr>
    </w:tbl>
    <w:p>
      <w:pPr>
        <w:spacing w:after="80"/>
      </w:pPr>
    </w:p>
    <w:p>
      <w:pPr>
        <w:pStyle w:val="Heading2"/>
      </w:pPr>
      <w:r>
        <w:t>11.2  What triggers a notification</w:t>
      </w:r>
    </w:p>
    <w:tbl>
      <w:tblPr>
        <w:tblStyle w:val="TableGrid"/>
        <w:tblW w:type="auto" w:w="0"/>
        <w:jc w:val="center"/>
        <w:tblLook w:firstColumn="1" w:firstRow="1" w:lastColumn="0" w:lastRow="0" w:noHBand="0" w:noVBand="1" w:val="04A0"/>
      </w:tblPr>
      <w:tblGrid>
        <w:gridCol w:w="4752"/>
        <w:gridCol w:w="4752"/>
      </w:tblGrid>
      <w:tr>
        <w:tc>
          <w:tcPr>
            <w:tcW w:type="dxa" w:w="3888"/>
            <w:shd w:val="clear" w:fill="123A63"/>
          </w:tcPr>
          <w:p>
            <w:pPr>
              <w:spacing w:after="40" w:before="40"/>
            </w:pPr>
            <w:r/>
            <w:r>
              <w:rPr>
                <w:b/>
                <w:color w:val="FFFFFF"/>
                <w:sz w:val="18"/>
              </w:rPr>
              <w:t>Event</w:t>
            </w:r>
          </w:p>
        </w:tc>
        <w:tc>
          <w:tcPr>
            <w:tcW w:type="dxa" w:w="5184"/>
            <w:shd w:val="clear" w:fill="123A63"/>
          </w:tcPr>
          <w:p>
            <w:pPr>
              <w:spacing w:after="40" w:before="40"/>
            </w:pPr>
            <w:r/>
            <w:r>
              <w:rPr>
                <w:b/>
                <w:color w:val="FFFFFF"/>
                <w:sz w:val="18"/>
              </w:rPr>
              <w:t>Who is told</w:t>
            </w:r>
          </w:p>
        </w:tc>
      </w:tr>
      <w:tr>
        <w:tc>
          <w:tcPr>
            <w:tcW w:type="dxa" w:w="3888"/>
          </w:tcPr>
          <w:p>
            <w:pPr>
              <w:spacing w:after="40" w:before="40"/>
            </w:pPr>
            <w:r/>
            <w:r>
              <w:rPr>
                <w:b/>
                <w:sz w:val="18"/>
              </w:rPr>
              <w:t>Membership approved or rejected</w:t>
            </w:r>
          </w:p>
        </w:tc>
        <w:tc>
          <w:tcPr>
            <w:tcW w:type="dxa" w:w="5184"/>
          </w:tcPr>
          <w:p>
            <w:pPr>
              <w:spacing w:after="40" w:before="40"/>
            </w:pPr>
            <w:r/>
            <w:r>
              <w:rPr>
                <w:sz w:val="18"/>
              </w:rPr>
              <w:t>The student</w:t>
            </w:r>
          </w:p>
        </w:tc>
      </w:tr>
      <w:tr>
        <w:tc>
          <w:tcPr>
            <w:tcW w:type="dxa" w:w="3888"/>
            <w:shd w:val="clear" w:fill="F7F9FC"/>
          </w:tcPr>
          <w:p>
            <w:pPr>
              <w:spacing w:after="40" w:before="40"/>
            </w:pPr>
            <w:r/>
            <w:r>
              <w:rPr>
                <w:b/>
                <w:sz w:val="18"/>
              </w:rPr>
              <w:t>Class starting soon</w:t>
            </w:r>
          </w:p>
        </w:tc>
        <w:tc>
          <w:tcPr>
            <w:tcW w:type="dxa" w:w="5184"/>
            <w:shd w:val="clear" w:fill="F7F9FC"/>
          </w:tcPr>
          <w:p>
            <w:pPr>
              <w:spacing w:after="40" w:before="40"/>
            </w:pPr>
            <w:r/>
            <w:r>
              <w:rPr>
                <w:sz w:val="18"/>
              </w:rPr>
              <w:t>The students, the teacher, the admins</w:t>
            </w:r>
          </w:p>
        </w:tc>
      </w:tr>
      <w:tr>
        <w:tc>
          <w:tcPr>
            <w:tcW w:type="dxa" w:w="3888"/>
          </w:tcPr>
          <w:p>
            <w:pPr>
              <w:spacing w:after="40" w:before="40"/>
            </w:pPr>
            <w:r/>
            <w:r>
              <w:rPr>
                <w:b/>
                <w:sz w:val="18"/>
              </w:rPr>
              <w:t>Attendance confirmation needed</w:t>
            </w:r>
          </w:p>
        </w:tc>
        <w:tc>
          <w:tcPr>
            <w:tcW w:type="dxa" w:w="5184"/>
          </w:tcPr>
          <w:p>
            <w:pPr>
              <w:spacing w:after="40" w:before="40"/>
            </w:pPr>
            <w:r/>
            <w:r>
              <w:rPr>
                <w:sz w:val="18"/>
              </w:rPr>
              <w:t>The student</w:t>
            </w:r>
          </w:p>
        </w:tc>
      </w:tr>
      <w:tr>
        <w:tc>
          <w:tcPr>
            <w:tcW w:type="dxa" w:w="3888"/>
            <w:shd w:val="clear" w:fill="F7F9FC"/>
          </w:tcPr>
          <w:p>
            <w:pPr>
              <w:spacing w:after="40" w:before="40"/>
            </w:pPr>
            <w:r/>
            <w:r>
              <w:rPr>
                <w:b/>
                <w:sz w:val="18"/>
              </w:rPr>
              <w:t>Seat auto-cancelled</w:t>
            </w:r>
          </w:p>
        </w:tc>
        <w:tc>
          <w:tcPr>
            <w:tcW w:type="dxa" w:w="5184"/>
            <w:shd w:val="clear" w:fill="F7F9FC"/>
          </w:tcPr>
          <w:p>
            <w:pPr>
              <w:spacing w:after="40" w:before="40"/>
            </w:pPr>
            <w:r/>
            <w:r>
              <w:rPr>
                <w:sz w:val="18"/>
              </w:rPr>
              <w:t>The student, the teacher, the admins</w:t>
            </w:r>
          </w:p>
        </w:tc>
      </w:tr>
      <w:tr>
        <w:tc>
          <w:tcPr>
            <w:tcW w:type="dxa" w:w="3888"/>
          </w:tcPr>
          <w:p>
            <w:pPr>
              <w:spacing w:after="40" w:before="40"/>
            </w:pPr>
            <w:r/>
            <w:r>
              <w:rPr>
                <w:b/>
                <w:sz w:val="18"/>
              </w:rPr>
              <w:t>Attendance submitted / approved / rejected</w:t>
            </w:r>
          </w:p>
        </w:tc>
        <w:tc>
          <w:tcPr>
            <w:tcW w:type="dxa" w:w="5184"/>
          </w:tcPr>
          <w:p>
            <w:pPr>
              <w:spacing w:after="40" w:before="40"/>
            </w:pPr>
            <w:r/>
            <w:r>
              <w:rPr>
                <w:sz w:val="18"/>
              </w:rPr>
              <w:t>The teacher, the admins, and the students concerned</w:t>
            </w:r>
          </w:p>
        </w:tc>
      </w:tr>
      <w:tr>
        <w:tc>
          <w:tcPr>
            <w:tcW w:type="dxa" w:w="3888"/>
            <w:shd w:val="clear" w:fill="F7F9FC"/>
          </w:tcPr>
          <w:p>
            <w:pPr>
              <w:spacing w:after="40" w:before="40"/>
            </w:pPr>
            <w:r/>
            <w:r>
              <w:rPr>
                <w:b/>
                <w:sz w:val="18"/>
              </w:rPr>
              <w:t>Class payment credited</w:t>
            </w:r>
          </w:p>
        </w:tc>
        <w:tc>
          <w:tcPr>
            <w:tcW w:type="dxa" w:w="5184"/>
            <w:shd w:val="clear" w:fill="F7F9FC"/>
          </w:tcPr>
          <w:p>
            <w:pPr>
              <w:spacing w:after="40" w:before="40"/>
            </w:pPr>
            <w:r/>
            <w:r>
              <w:rPr>
                <w:sz w:val="18"/>
              </w:rPr>
              <w:t>The teacher and the admins</w:t>
            </w:r>
          </w:p>
        </w:tc>
      </w:tr>
      <w:tr>
        <w:tc>
          <w:tcPr>
            <w:tcW w:type="dxa" w:w="3888"/>
          </w:tcPr>
          <w:p>
            <w:pPr>
              <w:spacing w:after="40" w:before="40"/>
            </w:pPr>
            <w:r/>
            <w:r>
              <w:rPr>
                <w:b/>
                <w:sz w:val="18"/>
              </w:rPr>
              <w:t>CEFR report or certificate ready</w:t>
            </w:r>
          </w:p>
        </w:tc>
        <w:tc>
          <w:tcPr>
            <w:tcW w:type="dxa" w:w="5184"/>
          </w:tcPr>
          <w:p>
            <w:pPr>
              <w:spacing w:after="40" w:before="40"/>
            </w:pPr>
            <w:r/>
            <w:r>
              <w:rPr>
                <w:sz w:val="18"/>
              </w:rPr>
              <w:t>The student</w:t>
            </w:r>
          </w:p>
        </w:tc>
      </w:tr>
      <w:tr>
        <w:tc>
          <w:tcPr>
            <w:tcW w:type="dxa" w:w="3888"/>
            <w:shd w:val="clear" w:fill="F7F9FC"/>
          </w:tcPr>
          <w:p>
            <w:pPr>
              <w:spacing w:after="40" w:before="40"/>
            </w:pPr>
            <w:r/>
            <w:r>
              <w:rPr>
                <w:b/>
                <w:sz w:val="18"/>
              </w:rPr>
              <w:t>Exam slot assigned to an examiner</w:t>
            </w:r>
          </w:p>
        </w:tc>
        <w:tc>
          <w:tcPr>
            <w:tcW w:type="dxa" w:w="5184"/>
            <w:shd w:val="clear" w:fill="F7F9FC"/>
          </w:tcPr>
          <w:p>
            <w:pPr>
              <w:spacing w:after="40" w:before="40"/>
            </w:pPr>
            <w:r/>
            <w:r>
              <w:rPr>
                <w:sz w:val="18"/>
              </w:rPr>
              <w:t>The examiner and everybody already holding a seat</w:t>
            </w:r>
          </w:p>
        </w:tc>
      </w:tr>
      <w:tr>
        <w:tc>
          <w:tcPr>
            <w:tcW w:type="dxa" w:w="3888"/>
          </w:tcPr>
          <w:p>
            <w:pPr>
              <w:spacing w:after="40" w:before="40"/>
            </w:pPr>
            <w:r/>
            <w:r>
              <w:rPr>
                <w:b/>
                <w:sz w:val="18"/>
              </w:rPr>
              <w:t>Teacher certified</w:t>
            </w:r>
          </w:p>
        </w:tc>
        <w:tc>
          <w:tcPr>
            <w:tcW w:type="dxa" w:w="5184"/>
          </w:tcPr>
          <w:p>
            <w:pPr>
              <w:spacing w:after="40" w:before="40"/>
            </w:pPr>
            <w:r/>
            <w:r>
              <w:rPr>
                <w:sz w:val="18"/>
              </w:rPr>
              <w:t>The teacher and the admins</w:t>
            </w:r>
          </w:p>
        </w:tc>
      </w:tr>
      <w:tr>
        <w:tc>
          <w:tcPr>
            <w:tcW w:type="dxa" w:w="3888"/>
            <w:shd w:val="clear" w:fill="F7F9FC"/>
          </w:tcPr>
          <w:p>
            <w:pPr>
              <w:spacing w:after="40" w:before="40"/>
            </w:pPr>
            <w:r/>
            <w:r>
              <w:rPr>
                <w:b/>
                <w:sz w:val="18"/>
              </w:rPr>
              <w:t>Partner application received / status changed</w:t>
            </w:r>
          </w:p>
        </w:tc>
        <w:tc>
          <w:tcPr>
            <w:tcW w:type="dxa" w:w="5184"/>
            <w:shd w:val="clear" w:fill="F7F9FC"/>
          </w:tcPr>
          <w:p>
            <w:pPr>
              <w:spacing w:after="40" w:before="40"/>
            </w:pPr>
            <w:r/>
            <w:r>
              <w:rPr>
                <w:sz w:val="18"/>
              </w:rPr>
              <w:t>The admins / the partner</w:t>
            </w:r>
          </w:p>
        </w:tc>
      </w:tr>
      <w:tr>
        <w:tc>
          <w:tcPr>
            <w:tcW w:type="dxa" w:w="3888"/>
          </w:tcPr>
          <w:p>
            <w:pPr>
              <w:spacing w:after="40" w:before="40"/>
            </w:pPr>
            <w:r/>
            <w:r>
              <w:rPr>
                <w:b/>
                <w:sz w:val="18"/>
              </w:rPr>
              <w:t>Monthly fee due or overdue</w:t>
            </w:r>
          </w:p>
        </w:tc>
        <w:tc>
          <w:tcPr>
            <w:tcW w:type="dxa" w:w="5184"/>
          </w:tcPr>
          <w:p>
            <w:pPr>
              <w:spacing w:after="40" w:before="40"/>
            </w:pPr>
            <w:r/>
            <w:r>
              <w:rPr>
                <w:sz w:val="18"/>
              </w:rPr>
              <w:t>The student</w:t>
            </w:r>
          </w:p>
        </w:tc>
      </w:tr>
      <w:tr>
        <w:tc>
          <w:tcPr>
            <w:tcW w:type="dxa" w:w="3888"/>
            <w:shd w:val="clear" w:fill="F7F9FC"/>
          </w:tcPr>
          <w:p>
            <w:pPr>
              <w:spacing w:after="40" w:before="40"/>
            </w:pPr>
            <w:r/>
            <w:r>
              <w:rPr>
                <w:b/>
                <w:sz w:val="18"/>
              </w:rPr>
              <w:t>Subscription expiring within a month</w:t>
            </w:r>
          </w:p>
        </w:tc>
        <w:tc>
          <w:tcPr>
            <w:tcW w:type="dxa" w:w="5184"/>
            <w:shd w:val="clear" w:fill="F7F9FC"/>
          </w:tcPr>
          <w:p>
            <w:pPr>
              <w:spacing w:after="40" w:before="40"/>
            </w:pPr>
            <w:r/>
            <w:r>
              <w:rPr>
                <w:sz w:val="18"/>
              </w:rPr>
              <w:t>The student</w:t>
            </w:r>
          </w:p>
        </w:tc>
      </w:tr>
      <w:tr>
        <w:tc>
          <w:tcPr>
            <w:tcW w:type="dxa" w:w="3888"/>
          </w:tcPr>
          <w:p>
            <w:pPr>
              <w:spacing w:after="40" w:before="40"/>
            </w:pPr>
            <w:r/>
            <w:r>
              <w:rPr>
                <w:b/>
                <w:sz w:val="18"/>
              </w:rPr>
              <w:t>Order status changes</w:t>
            </w:r>
          </w:p>
        </w:tc>
        <w:tc>
          <w:tcPr>
            <w:tcW w:type="dxa" w:w="5184"/>
          </w:tcPr>
          <w:p>
            <w:pPr>
              <w:spacing w:after="40" w:before="40"/>
            </w:pPr>
            <w:r/>
            <w:r>
              <w:rPr>
                <w:sz w:val="18"/>
              </w:rPr>
              <w:t>The buyer</w:t>
            </w:r>
          </w:p>
        </w:tc>
      </w:tr>
      <w:tr>
        <w:tc>
          <w:tcPr>
            <w:tcW w:type="dxa" w:w="3888"/>
            <w:shd w:val="clear" w:fill="F7F9FC"/>
          </w:tcPr>
          <w:p>
            <w:pPr>
              <w:spacing w:after="40" w:before="40"/>
            </w:pPr>
            <w:r/>
            <w:r>
              <w:rPr>
                <w:b/>
                <w:sz w:val="18"/>
              </w:rPr>
              <w:t>Orientation starting soon</w:t>
            </w:r>
          </w:p>
        </w:tc>
        <w:tc>
          <w:tcPr>
            <w:tcW w:type="dxa" w:w="5184"/>
            <w:shd w:val="clear" w:fill="F7F9FC"/>
          </w:tcPr>
          <w:p>
            <w:pPr>
              <w:spacing w:after="40" w:before="40"/>
            </w:pPr>
            <w:r/>
            <w:r>
              <w:rPr>
                <w:sz w:val="18"/>
              </w:rPr>
              <w:t>The enrolled students and the teacher</w:t>
            </w:r>
          </w:p>
        </w:tc>
      </w:tr>
    </w:tbl>
    <w:p>
      <w:pPr>
        <w:spacing w:after="80"/>
      </w:pPr>
    </w:p>
    <w:p>
      <w:r>
        <w:br w:type="page"/>
      </w:r>
    </w:p>
    <w:p>
      <w:pPr>
        <w:pStyle w:val="Heading1"/>
      </w:pPr>
      <w:r>
        <w:t>Part 12 — Safety, privacy and data rules</w:t>
      </w:r>
    </w:p>
    <w:p>
      <w:pPr>
        <w:pStyle w:val="Heading2"/>
      </w:pPr>
      <w:r>
        <w:t>12.1  Who can reach what</w:t>
      </w:r>
    </w:p>
    <w:p>
      <w:pPr>
        <w:pStyle w:val="ListBullet"/>
        <w:spacing w:after="60"/>
      </w:pPr>
      <w:r>
        <w:rPr>
          <w:b/>
        </w:rPr>
        <w:t xml:space="preserve">Portal isolation. </w:t>
      </w:r>
      <w:r>
        <w:t>An account belongs to exactly one portal and cannot open another. This is enforced on the server for every single request, not merely by hiding menu items.</w:t>
      </w:r>
    </w:p>
    <w:p>
      <w:pPr>
        <w:pStyle w:val="ListBullet"/>
        <w:spacing w:after="60"/>
      </w:pPr>
      <w:r>
        <w:rPr>
          <w:b/>
        </w:rPr>
        <w:t xml:space="preserve">Owner scoping. </w:t>
      </w:r>
      <w:r>
        <w:t>A student's payments, bookings and documents are visible only to that student. Asking for somebody else's simply returns “not found”.</w:t>
      </w:r>
    </w:p>
    <w:p>
      <w:pPr>
        <w:pStyle w:val="ListBullet"/>
        <w:spacing w:after="60"/>
      </w:pPr>
      <w:r>
        <w:rPr>
          <w:b/>
        </w:rPr>
        <w:t xml:space="preserve">Examiner scoping. </w:t>
      </w:r>
      <w:r>
        <w:t>Every examiner screen starts from the slots assigned to that examiner. There is no whole-student directory for examiners.</w:t>
      </w:r>
    </w:p>
    <w:p>
      <w:pPr>
        <w:pStyle w:val="ListBullet"/>
        <w:spacing w:after="60"/>
      </w:pPr>
      <w:r>
        <w:rPr>
          <w:b/>
        </w:rPr>
        <w:t xml:space="preserve">Partner scoping. </w:t>
      </w:r>
      <w:r>
        <w:t>A partner can only read and write their own records, and only the products they were permitted to sell.</w:t>
      </w:r>
    </w:p>
    <w:p>
      <w:pPr>
        <w:pStyle w:val="ListBullet"/>
        <w:spacing w:after="60"/>
      </w:pPr>
      <w:r>
        <w:rPr>
          <w:b/>
        </w:rPr>
        <w:t xml:space="preserve">Super Admin only. </w:t>
      </w:r>
      <w:r>
        <w:t>Restoring or permanently destroying archived data is reserved for the Super Admin.</w:t>
      </w:r>
    </w:p>
    <w:p>
      <w:pPr>
        <w:pStyle w:val="Heading2"/>
      </w:pPr>
      <w:r>
        <w:t>12.2  What is deliberately kept private</w:t>
      </w:r>
    </w:p>
    <w:tbl>
      <w:tblPr>
        <w:tblStyle w:val="TableGrid"/>
        <w:tblW w:type="auto" w:w="0"/>
        <w:jc w:val="center"/>
        <w:tblLook w:firstColumn="1" w:firstRow="1" w:lastColumn="0" w:lastRow="0" w:noHBand="0" w:noVBand="1" w:val="04A0"/>
      </w:tblPr>
      <w:tblGrid>
        <w:gridCol w:w="4752"/>
        <w:gridCol w:w="4752"/>
      </w:tblGrid>
      <w:tr>
        <w:tc>
          <w:tcPr>
            <w:tcW w:type="dxa" w:w="2304"/>
            <w:shd w:val="clear" w:fill="123A63"/>
          </w:tcPr>
          <w:p>
            <w:pPr>
              <w:spacing w:after="40" w:before="40"/>
            </w:pPr>
            <w:r/>
            <w:r>
              <w:rPr>
                <w:b/>
                <w:color w:val="FFFFFF"/>
                <w:sz w:val="18"/>
              </w:rPr>
              <w:t>Data</w:t>
            </w:r>
          </w:p>
        </w:tc>
        <w:tc>
          <w:tcPr>
            <w:tcW w:type="dxa" w:w="6768"/>
            <w:shd w:val="clear" w:fill="123A63"/>
          </w:tcPr>
          <w:p>
            <w:pPr>
              <w:spacing w:after="40" w:before="40"/>
            </w:pPr>
            <w:r/>
            <w:r>
              <w:rPr>
                <w:b/>
                <w:color w:val="FFFFFF"/>
                <w:sz w:val="18"/>
              </w:rPr>
              <w:t>Rule</w:t>
            </w:r>
          </w:p>
        </w:tc>
      </w:tr>
      <w:tr>
        <w:tc>
          <w:tcPr>
            <w:tcW w:type="dxa" w:w="2304"/>
          </w:tcPr>
          <w:p>
            <w:pPr>
              <w:spacing w:after="40" w:before="40"/>
            </w:pPr>
            <w:r/>
            <w:r>
              <w:rPr>
                <w:b/>
                <w:sz w:val="18"/>
              </w:rPr>
              <w:t>ID proof document and type</w:t>
            </w:r>
          </w:p>
        </w:tc>
        <w:tc>
          <w:tcPr>
            <w:tcW w:type="dxa" w:w="6768"/>
          </w:tcPr>
          <w:p>
            <w:pPr>
              <w:spacing w:after="40" w:before="40"/>
            </w:pPr>
            <w:r/>
            <w:r>
              <w:rPr>
                <w:sz w:val="18"/>
              </w:rPr>
              <w:t>Never appears on any member-facing page, and is left out of the bulk student list. Visible only on the single-student admin screens.</w:t>
            </w:r>
          </w:p>
        </w:tc>
      </w:tr>
      <w:tr>
        <w:tc>
          <w:tcPr>
            <w:tcW w:type="dxa" w:w="2304"/>
            <w:shd w:val="clear" w:fill="F7F9FC"/>
          </w:tcPr>
          <w:p>
            <w:pPr>
              <w:spacing w:after="40" w:before="40"/>
            </w:pPr>
            <w:r/>
            <w:r>
              <w:rPr>
                <w:b/>
                <w:sz w:val="18"/>
              </w:rPr>
              <w:t>Education proof document</w:t>
            </w:r>
          </w:p>
        </w:tc>
        <w:tc>
          <w:tcPr>
            <w:tcW w:type="dxa" w:w="6768"/>
            <w:shd w:val="clear" w:fill="F7F9FC"/>
          </w:tcPr>
          <w:p>
            <w:pPr>
              <w:spacing w:after="40" w:before="40"/>
            </w:pPr>
            <w:r/>
            <w:r>
              <w:rPr>
                <w:sz w:val="18"/>
              </w:rPr>
              <w:t>Same treatment as the ID proof.</w:t>
            </w:r>
          </w:p>
        </w:tc>
      </w:tr>
      <w:tr>
        <w:tc>
          <w:tcPr>
            <w:tcW w:type="dxa" w:w="2304"/>
          </w:tcPr>
          <w:p>
            <w:pPr>
              <w:spacing w:after="40" w:before="40"/>
            </w:pPr>
            <w:r/>
            <w:r>
              <w:rPr>
                <w:b/>
                <w:sz w:val="18"/>
              </w:rPr>
              <w:t>Contact details in the community</w:t>
            </w:r>
          </w:p>
        </w:tc>
        <w:tc>
          <w:tcPr>
            <w:tcW w:type="dxa" w:w="6768"/>
          </w:tcPr>
          <w:p>
            <w:pPr>
              <w:spacing w:after="40" w:before="40"/>
            </w:pPr>
            <w:r/>
            <w:r>
              <w:rPr>
                <w:sz w:val="18"/>
              </w:rPr>
              <w:t>The public carousel and directory show first name, age, gender, photo and CEFR only. Never phone, email, address or social links.</w:t>
            </w:r>
          </w:p>
        </w:tc>
      </w:tr>
      <w:tr>
        <w:tc>
          <w:tcPr>
            <w:tcW w:type="dxa" w:w="2304"/>
            <w:shd w:val="clear" w:fill="F7F9FC"/>
          </w:tcPr>
          <w:p>
            <w:pPr>
              <w:spacing w:after="40" w:before="40"/>
            </w:pPr>
            <w:r/>
            <w:r>
              <w:rPr>
                <w:b/>
                <w:sz w:val="18"/>
              </w:rPr>
              <w:t>Moderation state</w:t>
            </w:r>
          </w:p>
        </w:tc>
        <w:tc>
          <w:tcPr>
            <w:tcW w:type="dxa" w:w="6768"/>
            <w:shd w:val="clear" w:fill="F7F9FC"/>
          </w:tcPr>
          <w:p>
            <w:pPr>
              <w:spacing w:after="40" w:before="40"/>
            </w:pPr>
            <w:r/>
            <w:r>
              <w:rPr>
                <w:sz w:val="18"/>
              </w:rPr>
              <w:t>Suspension flags, archive state and internal timestamps are never shown to fellow members.</w:t>
            </w:r>
          </w:p>
        </w:tc>
      </w:tr>
      <w:tr>
        <w:tc>
          <w:tcPr>
            <w:tcW w:type="dxa" w:w="2304"/>
          </w:tcPr>
          <w:p>
            <w:pPr>
              <w:spacing w:after="40" w:before="40"/>
            </w:pPr>
            <w:r/>
            <w:r>
              <w:rPr>
                <w:b/>
                <w:sz w:val="18"/>
              </w:rPr>
              <w:t>Partner internals</w:t>
            </w:r>
          </w:p>
        </w:tc>
        <w:tc>
          <w:tcPr>
            <w:tcW w:type="dxa" w:w="6768"/>
          </w:tcPr>
          <w:p>
            <w:pPr>
              <w:spacing w:after="40" w:before="40"/>
            </w:pPr>
            <w:r/>
            <w:r>
              <w:rPr>
                <w:sz w:val="18"/>
              </w:rPr>
              <w:t>Login username, admin remarks, consent flags and the full permitted-product list never appear on a public page.</w:t>
            </w:r>
          </w:p>
        </w:tc>
      </w:tr>
    </w:tbl>
    <w:p>
      <w:pPr>
        <w:spacing w:after="80"/>
      </w:pPr>
    </w:p>
    <w:p>
      <w:pPr>
        <w:pStyle w:val="Heading2"/>
      </w:pPr>
      <w:r>
        <w:t>12.3  Consent, on the record</w:t>
      </w:r>
    </w:p>
    <w:p>
      <w:r>
        <w:rPr>
          <w:b w:val="0"/>
          <w:i w:val="0"/>
        </w:rPr>
        <w:t>Six consents exist. Five are mandatory for every learner and are collected through a single combined agreement at registration: the Terms &amp; Conditions, the Community Rules, the Safety Policy, the non-refund/refund policy, and the SpeakEdge verification process. The sixth — guardian consent — is separate and mandatory only for learners under 18. Payment acceptance of the Terms is captured separately, with a version, on every payment.</w:t>
      </w:r>
    </w:p>
    <w:p>
      <w:pPr>
        <w:pStyle w:val="Heading2"/>
      </w:pPr>
      <w:r>
        <w:t>12.4  Deletion and retention</w:t>
      </w:r>
    </w:p>
    <w:p>
      <w:pPr>
        <w:spacing w:before="120" w:after="200"/>
        <w:jc w:val="center"/>
        <w:shd w:val="clear" w:color="auto" w:fill="F7F9FC"/>
      </w:pPr>
      <w:r>
        <w:rPr>
          <w:b/>
          <w:color w:val="123A63"/>
          <w:sz w:val="19"/>
        </w:rPr>
        <w:t>Archived</w:t>
      </w:r>
      <w:r>
        <w:rPr>
          <w:b/>
          <w:color w:val="B0821A"/>
          <w:sz w:val="20"/>
        </w:rPr>
        <w:t xml:space="preserve">   →   </w:t>
      </w:r>
      <w:r>
        <w:rPr>
          <w:b/>
          <w:color w:val="123A63"/>
          <w:sz w:val="19"/>
        </w:rPr>
        <w:t>Hidden from all lists</w:t>
      </w:r>
      <w:r>
        <w:rPr>
          <w:b/>
          <w:color w:val="B0821A"/>
          <w:sz w:val="20"/>
        </w:rPr>
        <w:t xml:space="preserve">   →   </w:t>
      </w:r>
      <w:r>
        <w:rPr>
          <w:b/>
          <w:color w:val="123A63"/>
          <w:sz w:val="19"/>
        </w:rPr>
        <w:t>60 days</w:t>
      </w:r>
      <w:r>
        <w:rPr>
          <w:b/>
          <w:color w:val="B0821A"/>
          <w:sz w:val="20"/>
        </w:rPr>
        <w:t xml:space="preserve">   →   </w:t>
      </w:r>
      <w:r>
        <w:rPr>
          <w:b/>
          <w:color w:val="123A63"/>
          <w:sz w:val="19"/>
        </w:rPr>
        <w:t>Permanently purged</w:t>
      </w:r>
    </w:p>
    <w:p>
      <w:r>
        <w:rPr>
          <w:b w:val="0"/>
          <w:i w:val="0"/>
        </w:rPr>
        <w:t>Deletion is reversible for 60 days. During that window a Super Admin can restore the record or destroy it early. Who archived it, when, and the stated reason are all kept with the record.</w:t>
      </w:r>
    </w:p>
    <w:p>
      <w:pPr>
        <w:pStyle w:val="Heading2"/>
      </w:pPr>
      <w:r>
        <w:t>12.5  Abuse protection</w:t>
      </w:r>
    </w:p>
    <w:p>
      <w:pPr>
        <w:pStyle w:val="ListBullet"/>
        <w:spacing w:after="60"/>
      </w:pPr>
      <w:r>
        <w:t>Login, activation, payment starts and the public franchisee enquiry form are all rate-limited per visitor, so they cannot be hammered.</w:t>
      </w:r>
    </w:p>
    <w:p>
      <w:pPr>
        <w:pStyle w:val="ListBullet"/>
        <w:spacing w:after="60"/>
      </w:pPr>
      <w:r>
        <w:t>Automatic gateway notifications are rejected unless the configured secret is real.</w:t>
      </w:r>
    </w:p>
    <w:p>
      <w:pPr>
        <w:pStyle w:val="ListBullet"/>
        <w:spacing w:after="60"/>
      </w:pPr>
      <w:r>
        <w:t>Uploaded files are checked for type and size — photographs and documents must be images or accepted document types within a size limit.</w:t>
      </w:r>
    </w:p>
    <w:p>
      <w:pPr>
        <w:pStyle w:val="ListBullet"/>
        <w:spacing w:after="60"/>
      </w:pPr>
      <w:r>
        <w:t>Reporting a member creates a complaint for review; blocking is immediate and needs no approval.</w:t>
      </w:r>
    </w:p>
    <w:p>
      <w:pPr>
        <w:pStyle w:val="ListBullet"/>
        <w:spacing w:after="60"/>
      </w:pPr>
      <w:r>
        <w:t>Safety cards escalate from a yellow warning to suspension and termination.</w:t>
      </w:r>
    </w:p>
    <w:p>
      <w:r>
        <w:br w:type="page"/>
      </w:r>
    </w:p>
    <w:p>
      <w:pPr>
        <w:pStyle w:val="Heading1"/>
      </w:pPr>
      <w:r>
        <w:t>Part 13 — Quick reference</w:t>
      </w:r>
    </w:p>
    <w:p>
      <w:pPr>
        <w:pStyle w:val="Heading2"/>
      </w:pPr>
      <w:r>
        <w:t>13.1  Limits and fixed values</w:t>
      </w:r>
    </w:p>
    <w:tbl>
      <w:tblPr>
        <w:tblStyle w:val="TableGrid"/>
        <w:tblW w:type="auto" w:w="0"/>
        <w:jc w:val="center"/>
        <w:tblLook w:firstColumn="1" w:firstRow="1" w:lastColumn="0" w:lastRow="0" w:noHBand="0" w:noVBand="1" w:val="04A0"/>
      </w:tblPr>
      <w:tblGrid>
        <w:gridCol w:w="4752"/>
        <w:gridCol w:w="4752"/>
      </w:tblGrid>
      <w:tr>
        <w:tc>
          <w:tcPr>
            <w:tcW w:type="dxa" w:w="5040"/>
            <w:shd w:val="clear" w:fill="123A63"/>
          </w:tcPr>
          <w:p>
            <w:pPr>
              <w:spacing w:after="40" w:before="40"/>
            </w:pPr>
            <w:r/>
            <w:r>
              <w:rPr>
                <w:b/>
                <w:color w:val="FFFFFF"/>
                <w:sz w:val="18"/>
              </w:rPr>
              <w:t>Rule</w:t>
            </w:r>
          </w:p>
        </w:tc>
        <w:tc>
          <w:tcPr>
            <w:tcW w:type="dxa" w:w="4032"/>
            <w:shd w:val="clear" w:fill="123A63"/>
          </w:tcPr>
          <w:p>
            <w:pPr>
              <w:spacing w:after="40" w:before="40"/>
            </w:pPr>
            <w:r/>
            <w:r>
              <w:rPr>
                <w:b/>
                <w:color w:val="FFFFFF"/>
                <w:sz w:val="18"/>
              </w:rPr>
              <w:t>Value</w:t>
            </w:r>
          </w:p>
        </w:tc>
      </w:tr>
      <w:tr>
        <w:tc>
          <w:tcPr>
            <w:tcW w:type="dxa" w:w="5040"/>
          </w:tcPr>
          <w:p>
            <w:pPr>
              <w:spacing w:after="40" w:before="40"/>
            </w:pPr>
            <w:r/>
            <w:r>
              <w:rPr>
                <w:b/>
                <w:sz w:val="18"/>
              </w:rPr>
              <w:t>Minimum age to hold a membership</w:t>
            </w:r>
          </w:p>
        </w:tc>
        <w:tc>
          <w:tcPr>
            <w:tcW w:type="dxa" w:w="4032"/>
          </w:tcPr>
          <w:p>
            <w:pPr>
              <w:spacing w:after="40" w:before="40"/>
            </w:pPr>
            <w:r/>
            <w:r>
              <w:rPr>
                <w:sz w:val="18"/>
              </w:rPr>
              <w:t>8</w:t>
            </w:r>
          </w:p>
        </w:tc>
      </w:tr>
      <w:tr>
        <w:tc>
          <w:tcPr>
            <w:tcW w:type="dxa" w:w="5040"/>
            <w:shd w:val="clear" w:fill="F7F9FC"/>
          </w:tcPr>
          <w:p>
            <w:pPr>
              <w:spacing w:after="40" w:before="40"/>
            </w:pPr>
            <w:r/>
            <w:r>
              <w:rPr>
                <w:b/>
                <w:sz w:val="18"/>
              </w:rPr>
              <w:t>Kids Section</w:t>
            </w:r>
          </w:p>
        </w:tc>
        <w:tc>
          <w:tcPr>
            <w:tcW w:type="dxa" w:w="4032"/>
            <w:shd w:val="clear" w:fill="F7F9FC"/>
          </w:tcPr>
          <w:p>
            <w:pPr>
              <w:spacing w:after="40" w:before="40"/>
            </w:pPr>
            <w:r/>
            <w:r>
              <w:rPr>
                <w:sz w:val="18"/>
              </w:rPr>
              <w:t>Ages 8 to 15</w:t>
            </w:r>
          </w:p>
        </w:tc>
      </w:tr>
      <w:tr>
        <w:tc>
          <w:tcPr>
            <w:tcW w:type="dxa" w:w="5040"/>
          </w:tcPr>
          <w:p>
            <w:pPr>
              <w:spacing w:after="40" w:before="40"/>
            </w:pPr>
            <w:r/>
            <w:r>
              <w:rPr>
                <w:b/>
                <w:sz w:val="18"/>
              </w:rPr>
              <w:t>Adult Section</w:t>
            </w:r>
          </w:p>
        </w:tc>
        <w:tc>
          <w:tcPr>
            <w:tcW w:type="dxa" w:w="4032"/>
          </w:tcPr>
          <w:p>
            <w:pPr>
              <w:spacing w:after="40" w:before="40"/>
            </w:pPr>
            <w:r/>
            <w:r>
              <w:rPr>
                <w:sz w:val="18"/>
              </w:rPr>
              <w:t>Age 16 and above</w:t>
            </w:r>
          </w:p>
        </w:tc>
      </w:tr>
      <w:tr>
        <w:tc>
          <w:tcPr>
            <w:tcW w:type="dxa" w:w="5040"/>
            <w:shd w:val="clear" w:fill="F7F9FC"/>
          </w:tcPr>
          <w:p>
            <w:pPr>
              <w:spacing w:after="40" w:before="40"/>
            </w:pPr>
            <w:r/>
            <w:r>
              <w:rPr>
                <w:b/>
                <w:sz w:val="18"/>
              </w:rPr>
              <w:t>Guardian consent required below</w:t>
            </w:r>
          </w:p>
        </w:tc>
        <w:tc>
          <w:tcPr>
            <w:tcW w:type="dxa" w:w="4032"/>
            <w:shd w:val="clear" w:fill="F7F9FC"/>
          </w:tcPr>
          <w:p>
            <w:pPr>
              <w:spacing w:after="40" w:before="40"/>
            </w:pPr>
            <w:r/>
            <w:r>
              <w:rPr>
                <w:sz w:val="18"/>
              </w:rPr>
              <w:t>18</w:t>
            </w:r>
          </w:p>
        </w:tc>
      </w:tr>
      <w:tr>
        <w:tc>
          <w:tcPr>
            <w:tcW w:type="dxa" w:w="5040"/>
          </w:tcPr>
          <w:p>
            <w:pPr>
              <w:spacing w:after="40" w:before="40"/>
            </w:pPr>
            <w:r/>
            <w:r>
              <w:rPr>
                <w:b/>
                <w:sz w:val="18"/>
              </w:rPr>
              <w:t>Kids / Adults split on the free demo form</w:t>
            </w:r>
          </w:p>
        </w:tc>
        <w:tc>
          <w:tcPr>
            <w:tcW w:type="dxa" w:w="4032"/>
          </w:tcPr>
          <w:p>
            <w:pPr>
              <w:spacing w:after="40" w:before="40"/>
            </w:pPr>
            <w:r/>
            <w:r>
              <w:rPr>
                <w:sz w:val="18"/>
              </w:rPr>
              <w:t>14 and under is Kids</w:t>
            </w:r>
          </w:p>
        </w:tc>
      </w:tr>
      <w:tr>
        <w:tc>
          <w:tcPr>
            <w:tcW w:type="dxa" w:w="5040"/>
            <w:shd w:val="clear" w:fill="F7F9FC"/>
          </w:tcPr>
          <w:p>
            <w:pPr>
              <w:spacing w:after="40" w:before="40"/>
            </w:pPr>
            <w:r/>
            <w:r>
              <w:rPr>
                <w:b/>
                <w:sz w:val="18"/>
              </w:rPr>
              <w:t>Course length</w:t>
            </w:r>
          </w:p>
        </w:tc>
        <w:tc>
          <w:tcPr>
            <w:tcW w:type="dxa" w:w="4032"/>
            <w:shd w:val="clear" w:fill="F7F9FC"/>
          </w:tcPr>
          <w:p>
            <w:pPr>
              <w:spacing w:after="40" w:before="40"/>
            </w:pPr>
            <w:r/>
            <w:r>
              <w:rPr>
                <w:sz w:val="18"/>
              </w:rPr>
              <w:t>48 weeks × 6 days</w:t>
            </w:r>
          </w:p>
        </w:tc>
      </w:tr>
      <w:tr>
        <w:tc>
          <w:tcPr>
            <w:tcW w:type="dxa" w:w="5040"/>
          </w:tcPr>
          <w:p>
            <w:pPr>
              <w:spacing w:after="40" w:before="40"/>
            </w:pPr>
            <w:r/>
            <w:r>
              <w:rPr>
                <w:b/>
                <w:sz w:val="18"/>
              </w:rPr>
              <w:t>Prompts per learning day</w:t>
            </w:r>
          </w:p>
        </w:tc>
        <w:tc>
          <w:tcPr>
            <w:tcW w:type="dxa" w:w="4032"/>
          </w:tcPr>
          <w:p>
            <w:pPr>
              <w:spacing w:after="40" w:before="40"/>
            </w:pPr>
            <w:r/>
            <w:r>
              <w:rPr>
                <w:sz w:val="18"/>
              </w:rPr>
              <w:t>5</w:t>
            </w:r>
          </w:p>
        </w:tc>
      </w:tr>
      <w:tr>
        <w:tc>
          <w:tcPr>
            <w:tcW w:type="dxa" w:w="5040"/>
            <w:shd w:val="clear" w:fill="F7F9FC"/>
          </w:tcPr>
          <w:p>
            <w:pPr>
              <w:spacing w:after="40" w:before="40"/>
            </w:pPr>
            <w:r/>
            <w:r>
              <w:rPr>
                <w:b/>
                <w:sz w:val="18"/>
              </w:rPr>
              <w:t>Assessment scores</w:t>
            </w:r>
          </w:p>
        </w:tc>
        <w:tc>
          <w:tcPr>
            <w:tcW w:type="dxa" w:w="4032"/>
            <w:shd w:val="clear" w:fill="F7F9FC"/>
          </w:tcPr>
          <w:p>
            <w:pPr>
              <w:spacing w:after="40" w:before="40"/>
            </w:pPr>
            <w:r/>
            <w:r>
              <w:rPr>
                <w:sz w:val="18"/>
              </w:rPr>
              <w:t>6, each out of 10</w:t>
            </w:r>
          </w:p>
        </w:tc>
      </w:tr>
      <w:tr>
        <w:tc>
          <w:tcPr>
            <w:tcW w:type="dxa" w:w="5040"/>
          </w:tcPr>
          <w:p>
            <w:pPr>
              <w:spacing w:after="40" w:before="40"/>
            </w:pPr>
            <w:r/>
            <w:r>
              <w:rPr>
                <w:b/>
                <w:sz w:val="18"/>
              </w:rPr>
              <w:t>Conversation teams a member may own</w:t>
            </w:r>
          </w:p>
        </w:tc>
        <w:tc>
          <w:tcPr>
            <w:tcW w:type="dxa" w:w="4032"/>
          </w:tcPr>
          <w:p>
            <w:pPr>
              <w:spacing w:after="40" w:before="40"/>
            </w:pPr>
            <w:r/>
            <w:r>
              <w:rPr>
                <w:sz w:val="18"/>
              </w:rPr>
              <w:t>2</w:t>
            </w:r>
          </w:p>
        </w:tc>
      </w:tr>
      <w:tr>
        <w:tc>
          <w:tcPr>
            <w:tcW w:type="dxa" w:w="5040"/>
            <w:shd w:val="clear" w:fill="F7F9FC"/>
          </w:tcPr>
          <w:p>
            <w:pPr>
              <w:spacing w:after="40" w:before="40"/>
            </w:pPr>
            <w:r/>
            <w:r>
              <w:rPr>
                <w:b/>
                <w:sz w:val="18"/>
              </w:rPr>
              <w:t>Members in a conversation team</w:t>
            </w:r>
          </w:p>
        </w:tc>
        <w:tc>
          <w:tcPr>
            <w:tcW w:type="dxa" w:w="4032"/>
            <w:shd w:val="clear" w:fill="F7F9FC"/>
          </w:tcPr>
          <w:p>
            <w:pPr>
              <w:spacing w:after="40" w:before="40"/>
            </w:pPr>
            <w:r/>
            <w:r>
              <w:rPr>
                <w:sz w:val="18"/>
              </w:rPr>
              <w:t>8</w:t>
            </w:r>
          </w:p>
        </w:tc>
      </w:tr>
      <w:tr>
        <w:tc>
          <w:tcPr>
            <w:tcW w:type="dxa" w:w="5040"/>
          </w:tcPr>
          <w:p>
            <w:pPr>
              <w:spacing w:after="40" w:before="40"/>
            </w:pPr>
            <w:r/>
            <w:r>
              <w:rPr>
                <w:b/>
                <w:sz w:val="18"/>
              </w:rPr>
              <w:t>Community class RSVP deadline</w:t>
            </w:r>
          </w:p>
        </w:tc>
        <w:tc>
          <w:tcPr>
            <w:tcW w:type="dxa" w:w="4032"/>
          </w:tcPr>
          <w:p>
            <w:pPr>
              <w:spacing w:after="40" w:before="40"/>
            </w:pPr>
            <w:r/>
            <w:r>
              <w:rPr>
                <w:sz w:val="18"/>
              </w:rPr>
              <w:t>24 hours before the class</w:t>
            </w:r>
          </w:p>
        </w:tc>
      </w:tr>
      <w:tr>
        <w:tc>
          <w:tcPr>
            <w:tcW w:type="dxa" w:w="5040"/>
            <w:shd w:val="clear" w:fill="F7F9FC"/>
          </w:tcPr>
          <w:p>
            <w:pPr>
              <w:spacing w:after="40" w:before="40"/>
            </w:pPr>
            <w:r/>
            <w:r>
              <w:rPr>
                <w:b/>
                <w:sz w:val="18"/>
              </w:rPr>
              <w:t>Post-class attendance pop-up</w:t>
            </w:r>
          </w:p>
        </w:tc>
        <w:tc>
          <w:tcPr>
            <w:tcW w:type="dxa" w:w="4032"/>
            <w:shd w:val="clear" w:fill="F7F9FC"/>
          </w:tcPr>
          <w:p>
            <w:pPr>
              <w:spacing w:after="40" w:before="40"/>
            </w:pPr>
            <w:r/>
            <w:r>
              <w:rPr>
                <w:sz w:val="18"/>
              </w:rPr>
              <w:t>24 hours after the class</w:t>
            </w:r>
          </w:p>
        </w:tc>
      </w:tr>
      <w:tr>
        <w:tc>
          <w:tcPr>
            <w:tcW w:type="dxa" w:w="5040"/>
          </w:tcPr>
          <w:p>
            <w:pPr>
              <w:spacing w:after="40" w:before="40"/>
            </w:pPr>
            <w:r/>
            <w:r>
              <w:rPr>
                <w:b/>
                <w:sz w:val="18"/>
              </w:rPr>
              <w:t>Attendance confirmation request</w:t>
            </w:r>
          </w:p>
        </w:tc>
        <w:tc>
          <w:tcPr>
            <w:tcW w:type="dxa" w:w="4032"/>
          </w:tcPr>
          <w:p>
            <w:pPr>
              <w:spacing w:after="40" w:before="40"/>
            </w:pPr>
            <w:r/>
            <w:r>
              <w:rPr>
                <w:sz w:val="18"/>
              </w:rPr>
              <w:t>24 hours before the class</w:t>
            </w:r>
          </w:p>
        </w:tc>
      </w:tr>
      <w:tr>
        <w:tc>
          <w:tcPr>
            <w:tcW w:type="dxa" w:w="5040"/>
            <w:shd w:val="clear" w:fill="F7F9FC"/>
          </w:tcPr>
          <w:p>
            <w:pPr>
              <w:spacing w:after="40" w:before="40"/>
            </w:pPr>
            <w:r/>
            <w:r>
              <w:rPr>
                <w:b/>
                <w:sz w:val="18"/>
              </w:rPr>
              <w:t>Deadline to answer it</w:t>
            </w:r>
          </w:p>
        </w:tc>
        <w:tc>
          <w:tcPr>
            <w:tcW w:type="dxa" w:w="4032"/>
            <w:shd w:val="clear" w:fill="F7F9FC"/>
          </w:tcPr>
          <w:p>
            <w:pPr>
              <w:spacing w:after="40" w:before="40"/>
            </w:pPr>
            <w:r/>
            <w:r>
              <w:rPr>
                <w:sz w:val="18"/>
              </w:rPr>
              <w:t>18 hours after the request</w:t>
            </w:r>
          </w:p>
        </w:tc>
      </w:tr>
      <w:tr>
        <w:tc>
          <w:tcPr>
            <w:tcW w:type="dxa" w:w="5040"/>
          </w:tcPr>
          <w:p>
            <w:pPr>
              <w:spacing w:after="40" w:before="40"/>
            </w:pPr>
            <w:r/>
            <w:r>
              <w:rPr>
                <w:b/>
                <w:sz w:val="18"/>
              </w:rPr>
              <w:t>Default exam slot length</w:t>
            </w:r>
          </w:p>
        </w:tc>
        <w:tc>
          <w:tcPr>
            <w:tcW w:type="dxa" w:w="4032"/>
          </w:tcPr>
          <w:p>
            <w:pPr>
              <w:spacing w:after="40" w:before="40"/>
            </w:pPr>
            <w:r/>
            <w:r>
              <w:rPr>
                <w:sz w:val="18"/>
              </w:rPr>
              <w:t>20 minutes</w:t>
            </w:r>
          </w:p>
        </w:tc>
      </w:tr>
      <w:tr>
        <w:tc>
          <w:tcPr>
            <w:tcW w:type="dxa" w:w="5040"/>
            <w:shd w:val="clear" w:fill="F7F9FC"/>
          </w:tcPr>
          <w:p>
            <w:pPr>
              <w:spacing w:after="40" w:before="40"/>
            </w:pPr>
            <w:r/>
            <w:r>
              <w:rPr>
                <w:b/>
                <w:sz w:val="18"/>
              </w:rPr>
              <w:t>Default exam slot capacity</w:t>
            </w:r>
          </w:p>
        </w:tc>
        <w:tc>
          <w:tcPr>
            <w:tcW w:type="dxa" w:w="4032"/>
            <w:shd w:val="clear" w:fill="F7F9FC"/>
          </w:tcPr>
          <w:p>
            <w:pPr>
              <w:spacing w:after="40" w:before="40"/>
            </w:pPr>
            <w:r/>
            <w:r>
              <w:rPr>
                <w:sz w:val="18"/>
              </w:rPr>
              <w:t>1 (one-to-one)</w:t>
            </w:r>
          </w:p>
        </w:tc>
      </w:tr>
      <w:tr>
        <w:tc>
          <w:tcPr>
            <w:tcW w:type="dxa" w:w="5040"/>
          </w:tcPr>
          <w:p>
            <w:pPr>
              <w:spacing w:after="40" w:before="40"/>
            </w:pPr>
            <w:r/>
            <w:r>
              <w:rPr>
                <w:b/>
                <w:sz w:val="18"/>
              </w:rPr>
              <w:t>Complimentary tests with any membership</w:t>
            </w:r>
          </w:p>
        </w:tc>
        <w:tc>
          <w:tcPr>
            <w:tcW w:type="dxa" w:w="4032"/>
          </w:tcPr>
          <w:p>
            <w:pPr>
              <w:spacing w:after="40" w:before="40"/>
            </w:pPr>
            <w:r/>
            <w:r>
              <w:rPr>
                <w:sz w:val="18"/>
              </w:rPr>
              <w:t>1 CEFR + 1 Speaking (the plan raises this)</w:t>
            </w:r>
          </w:p>
        </w:tc>
      </w:tr>
      <w:tr>
        <w:tc>
          <w:tcPr>
            <w:tcW w:type="dxa" w:w="5040"/>
            <w:shd w:val="clear" w:fill="F7F9FC"/>
          </w:tcPr>
          <w:p>
            <w:pPr>
              <w:spacing w:after="40" w:before="40"/>
            </w:pPr>
            <w:r/>
            <w:r>
              <w:rPr>
                <w:b/>
                <w:sz w:val="18"/>
              </w:rPr>
              <w:t>Monthly fee reminder starts</w:t>
            </w:r>
          </w:p>
        </w:tc>
        <w:tc>
          <w:tcPr>
            <w:tcW w:type="dxa" w:w="4032"/>
            <w:shd w:val="clear" w:fill="F7F9FC"/>
          </w:tcPr>
          <w:p>
            <w:pPr>
              <w:spacing w:after="40" w:before="40"/>
            </w:pPr>
            <w:r/>
            <w:r>
              <w:rPr>
                <w:sz w:val="18"/>
              </w:rPr>
              <w:t>3 days before the due date</w:t>
            </w:r>
          </w:p>
        </w:tc>
      </w:tr>
      <w:tr>
        <w:tc>
          <w:tcPr>
            <w:tcW w:type="dxa" w:w="5040"/>
          </w:tcPr>
          <w:p>
            <w:pPr>
              <w:spacing w:after="40" w:before="40"/>
            </w:pPr>
            <w:r/>
            <w:r>
              <w:rPr>
                <w:b/>
                <w:sz w:val="18"/>
              </w:rPr>
              <w:t>Subscription expiry reminder</w:t>
            </w:r>
          </w:p>
        </w:tc>
        <w:tc>
          <w:tcPr>
            <w:tcW w:type="dxa" w:w="4032"/>
          </w:tcPr>
          <w:p>
            <w:pPr>
              <w:spacing w:after="40" w:before="40"/>
            </w:pPr>
            <w:r/>
            <w:r>
              <w:rPr>
                <w:sz w:val="18"/>
              </w:rPr>
              <w:t>1 month before expiry</w:t>
            </w:r>
          </w:p>
        </w:tc>
      </w:tr>
      <w:tr>
        <w:tc>
          <w:tcPr>
            <w:tcW w:type="dxa" w:w="5040"/>
            <w:shd w:val="clear" w:fill="F7F9FC"/>
          </w:tcPr>
          <w:p>
            <w:pPr>
              <w:spacing w:after="40" w:before="40"/>
            </w:pPr>
            <w:r/>
            <w:r>
              <w:rPr>
                <w:b/>
                <w:sz w:val="18"/>
              </w:rPr>
              <w:t>Unpaid order cancelled after</w:t>
            </w:r>
          </w:p>
        </w:tc>
        <w:tc>
          <w:tcPr>
            <w:tcW w:type="dxa" w:w="4032"/>
            <w:shd w:val="clear" w:fill="F7F9FC"/>
          </w:tcPr>
          <w:p>
            <w:pPr>
              <w:spacing w:after="40" w:before="40"/>
            </w:pPr>
            <w:r/>
            <w:r>
              <w:rPr>
                <w:sz w:val="18"/>
              </w:rPr>
              <w:t>48 hours</w:t>
            </w:r>
          </w:p>
        </w:tc>
      </w:tr>
      <w:tr>
        <w:tc>
          <w:tcPr>
            <w:tcW w:type="dxa" w:w="5040"/>
          </w:tcPr>
          <w:p>
            <w:pPr>
              <w:spacing w:after="40" w:before="40"/>
            </w:pPr>
            <w:r/>
            <w:r>
              <w:rPr>
                <w:b/>
                <w:sz w:val="18"/>
              </w:rPr>
              <w:t>Office-collection pickup token validity</w:t>
            </w:r>
          </w:p>
        </w:tc>
        <w:tc>
          <w:tcPr>
            <w:tcW w:type="dxa" w:w="4032"/>
          </w:tcPr>
          <w:p>
            <w:pPr>
              <w:spacing w:after="40" w:before="40"/>
            </w:pPr>
            <w:r/>
            <w:r>
              <w:rPr>
                <w:sz w:val="18"/>
              </w:rPr>
              <w:t>14 days</w:t>
            </w:r>
          </w:p>
        </w:tc>
      </w:tr>
      <w:tr>
        <w:tc>
          <w:tcPr>
            <w:tcW w:type="dxa" w:w="5040"/>
            <w:shd w:val="clear" w:fill="F7F9FC"/>
          </w:tcPr>
          <w:p>
            <w:pPr>
              <w:spacing w:after="40" w:before="40"/>
            </w:pPr>
            <w:r/>
            <w:r>
              <w:rPr>
                <w:b/>
                <w:sz w:val="18"/>
              </w:rPr>
              <w:t>Archived data retained for</w:t>
            </w:r>
          </w:p>
        </w:tc>
        <w:tc>
          <w:tcPr>
            <w:tcW w:type="dxa" w:w="4032"/>
            <w:shd w:val="clear" w:fill="F7F9FC"/>
          </w:tcPr>
          <w:p>
            <w:pPr>
              <w:spacing w:after="40" w:before="40"/>
            </w:pPr>
            <w:r/>
            <w:r>
              <w:rPr>
                <w:sz w:val="18"/>
              </w:rPr>
              <w:t>60 days</w:t>
            </w:r>
          </w:p>
        </w:tc>
      </w:tr>
      <w:tr>
        <w:tc>
          <w:tcPr>
            <w:tcW w:type="dxa" w:w="5040"/>
          </w:tcPr>
          <w:p>
            <w:pPr>
              <w:spacing w:after="40" w:before="40"/>
            </w:pPr>
            <w:r/>
            <w:r>
              <w:rPr>
                <w:b/>
                <w:sz w:val="18"/>
              </w:rPr>
              <w:t>Teacher application response promise</w:t>
            </w:r>
          </w:p>
        </w:tc>
        <w:tc>
          <w:tcPr>
            <w:tcW w:type="dxa" w:w="4032"/>
          </w:tcPr>
          <w:p>
            <w:pPr>
              <w:spacing w:after="40" w:before="40"/>
            </w:pPr>
            <w:r/>
            <w:r>
              <w:rPr>
                <w:sz w:val="18"/>
              </w:rPr>
              <w:t>72 hours</w:t>
            </w:r>
          </w:p>
        </w:tc>
      </w:tr>
      <w:tr>
        <w:tc>
          <w:tcPr>
            <w:tcW w:type="dxa" w:w="5040"/>
            <w:shd w:val="clear" w:fill="F7F9FC"/>
          </w:tcPr>
          <w:p>
            <w:pPr>
              <w:spacing w:after="40" w:before="40"/>
            </w:pPr>
            <w:r/>
            <w:r>
              <w:rPr>
                <w:b/>
                <w:sz w:val="18"/>
              </w:rPr>
              <w:t>WhatsApp support response promise</w:t>
            </w:r>
          </w:p>
        </w:tc>
        <w:tc>
          <w:tcPr>
            <w:tcW w:type="dxa" w:w="4032"/>
            <w:shd w:val="clear" w:fill="F7F9FC"/>
          </w:tcPr>
          <w:p>
            <w:pPr>
              <w:spacing w:after="40" w:before="40"/>
            </w:pPr>
            <w:r/>
            <w:r>
              <w:rPr>
                <w:sz w:val="18"/>
              </w:rPr>
              <w:t>48 hours</w:t>
            </w:r>
          </w:p>
        </w:tc>
      </w:tr>
      <w:tr>
        <w:tc>
          <w:tcPr>
            <w:tcW w:type="dxa" w:w="5040"/>
          </w:tcPr>
          <w:p>
            <w:pPr>
              <w:spacing w:after="40" w:before="40"/>
            </w:pPr>
            <w:r/>
            <w:r>
              <w:rPr>
                <w:b/>
                <w:sz w:val="18"/>
              </w:rPr>
              <w:t>Class reminder window</w:t>
            </w:r>
          </w:p>
        </w:tc>
        <w:tc>
          <w:tcPr>
            <w:tcW w:type="dxa" w:w="4032"/>
          </w:tcPr>
          <w:p>
            <w:pPr>
              <w:spacing w:after="40" w:before="40"/>
            </w:pPr>
            <w:r/>
            <w:r>
              <w:rPr>
                <w:sz w:val="18"/>
              </w:rPr>
              <w:t>Up to 30 minutes before the class</w:t>
            </w:r>
          </w:p>
        </w:tc>
      </w:tr>
      <w:tr>
        <w:tc>
          <w:tcPr>
            <w:tcW w:type="dxa" w:w="5040"/>
            <w:shd w:val="clear" w:fill="F7F9FC"/>
          </w:tcPr>
          <w:p>
            <w:pPr>
              <w:spacing w:after="40" w:before="40"/>
            </w:pPr>
            <w:r/>
            <w:r>
              <w:rPr>
                <w:b/>
                <w:sz w:val="18"/>
              </w:rPr>
              <w:t>Review request pop-up</w:t>
            </w:r>
          </w:p>
        </w:tc>
        <w:tc>
          <w:tcPr>
            <w:tcW w:type="dxa" w:w="4032"/>
            <w:shd w:val="clear" w:fill="F7F9FC"/>
          </w:tcPr>
          <w:p>
            <w:pPr>
              <w:spacing w:after="40" w:before="40"/>
            </w:pPr>
            <w:r/>
            <w:r>
              <w:rPr>
                <w:sz w:val="18"/>
              </w:rPr>
              <w:t>Once a day for 7 days</w:t>
            </w:r>
          </w:p>
        </w:tc>
      </w:tr>
      <w:tr>
        <w:tc>
          <w:tcPr>
            <w:tcW w:type="dxa" w:w="5040"/>
          </w:tcPr>
          <w:p>
            <w:pPr>
              <w:spacing w:after="40" w:before="40"/>
            </w:pPr>
            <w:r/>
            <w:r>
              <w:rPr>
                <w:b/>
                <w:sz w:val="18"/>
              </w:rPr>
              <w:t>Supported instruction languages</w:t>
            </w:r>
          </w:p>
        </w:tc>
        <w:tc>
          <w:tcPr>
            <w:tcW w:type="dxa" w:w="4032"/>
          </w:tcPr>
          <w:p>
            <w:pPr>
              <w:spacing w:after="40" w:before="40"/>
            </w:pPr>
            <w:r/>
            <w:r>
              <w:rPr>
                <w:sz w:val="18"/>
              </w:rPr>
              <w:t>13</w:t>
            </w:r>
          </w:p>
        </w:tc>
      </w:tr>
    </w:tbl>
    <w:p>
      <w:pPr>
        <w:spacing w:after="80"/>
      </w:pPr>
    </w:p>
    <w:p>
      <w:pPr>
        <w:pStyle w:val="Heading2"/>
      </w:pPr>
      <w:r>
        <w:t>13.2  Status vocabulary</w:t>
      </w:r>
    </w:p>
    <w:p>
      <w:pPr>
        <w:pStyle w:val="Heading3"/>
      </w:pPr>
      <w:r>
        <w:t>Membership status</w:t>
      </w:r>
    </w:p>
    <w:p>
      <w:r>
        <w:rPr>
          <w:b w:val="0"/>
          <w:i w:val="0"/>
        </w:rPr>
        <w:t>Pending Verification · Active · Rejected · Suspended</w:t>
      </w:r>
    </w:p>
    <w:p>
      <w:pPr>
        <w:pStyle w:val="Heading3"/>
      </w:pPr>
      <w:r>
        <w:t>CEFR status</w:t>
      </w:r>
    </w:p>
    <w:p>
      <w:r>
        <w:rPr>
          <w:b w:val="0"/>
          <w:i w:val="0"/>
        </w:rPr>
        <w:t>Self-Declared – Not Verified · Verified</w:t>
      </w:r>
    </w:p>
    <w:p>
      <w:pPr>
        <w:pStyle w:val="Heading3"/>
      </w:pPr>
      <w:r>
        <w:t>Activation code status</w:t>
      </w:r>
    </w:p>
    <w:p>
      <w:r>
        <w:rPr>
          <w:b w:val="0"/>
          <w:i w:val="0"/>
        </w:rPr>
        <w:t>Unused · Reserved · Activated · Blocked</w:t>
      </w:r>
    </w:p>
    <w:p>
      <w:pPr>
        <w:pStyle w:val="Heading3"/>
      </w:pPr>
      <w:r>
        <w:t>Payment status</w:t>
      </w:r>
    </w:p>
    <w:p>
      <w:r>
        <w:rPr>
          <w:b w:val="0"/>
          <w:i w:val="0"/>
        </w:rPr>
        <w:t>Created (pending) · Paid · Manually Approved · Failed · Cancelled · Refunded · Partially Refunded</w:t>
      </w:r>
    </w:p>
    <w:p>
      <w:pPr>
        <w:pStyle w:val="Heading3"/>
      </w:pPr>
      <w:r>
        <w:t>Refund status</w:t>
      </w:r>
    </w:p>
    <w:p>
      <w:r>
        <w:rPr>
          <w:b w:val="0"/>
          <w:i w:val="0"/>
        </w:rPr>
        <w:t>Refund Requested · Refund Under Review · Refund Approved · Refund Rejected · Refunded · Partially Refunded</w:t>
      </w:r>
    </w:p>
    <w:p>
      <w:pPr>
        <w:pStyle w:val="Heading3"/>
      </w:pPr>
      <w:r>
        <w:t>Book order status</w:t>
      </w:r>
    </w:p>
    <w:p>
      <w:r>
        <w:rPr>
          <w:b w:val="0"/>
          <w:i w:val="0"/>
        </w:rPr>
        <w:t>Draft · Payment Pending · Payment Success · Order Confirmed · Inventory Reserved · Ready for Dispatch · Packed · Shipment Created · Shipped · In Transit · Out for Delivery · Delivered · Ready for Pickup · Collected · Membership Activation Pending · Completed · Cancelled · Refunded</w:t>
      </w:r>
    </w:p>
    <w:p>
      <w:pPr>
        <w:pStyle w:val="Heading3"/>
      </w:pPr>
      <w:r>
        <w:t>Teacher application status</w:t>
      </w:r>
    </w:p>
    <w:p>
      <w:r>
        <w:rPr>
          <w:b w:val="0"/>
          <w:i w:val="0"/>
        </w:rPr>
        <w:t>Applied · Approved · Rejected</w:t>
      </w:r>
    </w:p>
    <w:p>
      <w:pPr>
        <w:pStyle w:val="Heading3"/>
      </w:pPr>
      <w:r>
        <w:t>Class attendance (teacher-submitted) status</w:t>
      </w:r>
    </w:p>
    <w:p>
      <w:r>
        <w:rPr>
          <w:b w:val="0"/>
          <w:i w:val="0"/>
        </w:rPr>
        <w:t>Pending · Approved · Rejected</w:t>
      </w:r>
    </w:p>
    <w:p>
      <w:pPr>
        <w:pStyle w:val="Heading3"/>
      </w:pPr>
      <w:r>
        <w:t>Teacher remuneration status</w:t>
      </w:r>
    </w:p>
    <w:p>
      <w:r>
        <w:rPr>
          <w:b w:val="0"/>
          <w:i w:val="0"/>
        </w:rPr>
        <w:t>Pending · Paid · Received (confirmed by the teacher)</w:t>
      </w:r>
    </w:p>
    <w:p>
      <w:pPr>
        <w:pStyle w:val="Heading3"/>
      </w:pPr>
      <w:r>
        <w:t>Partner status</w:t>
      </w:r>
    </w:p>
    <w:p>
      <w:r>
        <w:rPr>
          <w:b w:val="0"/>
          <w:i w:val="0"/>
        </w:rPr>
        <w:t>Pending · Under Review · Approved · Rejected · On Hold · Suspended</w:t>
      </w:r>
    </w:p>
    <w:p>
      <w:pPr>
        <w:pStyle w:val="Heading3"/>
      </w:pPr>
      <w:r>
        <w:t>Partner lead status</w:t>
      </w:r>
    </w:p>
    <w:p>
      <w:r>
        <w:rPr>
          <w:b w:val="0"/>
          <w:i w:val="0"/>
        </w:rPr>
        <w:t>New Lead · Contacted · Demo Registered · Admission Pending · Converted · Lost</w:t>
      </w:r>
    </w:p>
    <w:p>
      <w:pPr>
        <w:pStyle w:val="Heading3"/>
      </w:pPr>
      <w:r>
        <w:t>Partner report status</w:t>
      </w:r>
    </w:p>
    <w:p>
      <w:r>
        <w:rPr>
          <w:b w:val="0"/>
          <w:i w:val="0"/>
        </w:rPr>
        <w:t>Pending · Approved · Rejected</w:t>
      </w:r>
    </w:p>
    <w:p>
      <w:pPr>
        <w:pStyle w:val="Heading3"/>
      </w:pPr>
      <w:r>
        <w:t>Free-demo lead status</w:t>
      </w:r>
    </w:p>
    <w:p>
      <w:r>
        <w:rPr>
          <w:b w:val="0"/>
          <w:i w:val="0"/>
        </w:rPr>
        <w:t>New · Contacted · Demo Booked · Converted · Lost</w:t>
      </w:r>
    </w:p>
    <w:p>
      <w:pPr>
        <w:pStyle w:val="Heading3"/>
      </w:pPr>
      <w:r>
        <w:t>Attendance confirmation status</w:t>
      </w:r>
    </w:p>
    <w:p>
      <w:r>
        <w:rPr>
          <w:b w:val="0"/>
          <w:i w:val="0"/>
        </w:rPr>
        <w:t>Pending · Confirmed · Declined · Expired</w:t>
      </w:r>
    </w:p>
    <w:p>
      <w:pPr>
        <w:pStyle w:val="Heading3"/>
      </w:pPr>
      <w:r>
        <w:t>Orientation status</w:t>
      </w:r>
    </w:p>
    <w:p>
      <w:r>
        <w:rPr>
          <w:b w:val="0"/>
          <w:i w:val="0"/>
        </w:rPr>
        <w:t>Pending · In Progress · Completed</w:t>
      </w:r>
    </w:p>
    <w:p>
      <w:pPr>
        <w:pStyle w:val="Heading3"/>
      </w:pPr>
      <w:r>
        <w:t>Community complaint status</w:t>
      </w:r>
    </w:p>
    <w:p>
      <w:r>
        <w:rPr>
          <w:b w:val="0"/>
          <w:i w:val="0"/>
        </w:rPr>
        <w:t>Open · Reviewed · Action Taken · Dismissed</w:t>
      </w:r>
    </w:p>
    <w:p>
      <w:pPr>
        <w:pStyle w:val="Heading3"/>
      </w:pPr>
      <w:r>
        <w:t>Safety card types</w:t>
      </w:r>
    </w:p>
    <w:p>
      <w:r>
        <w:rPr>
          <w:b w:val="0"/>
          <w:i w:val="0"/>
        </w:rPr>
        <w:t>Yellow · Deep Yellow · Red · Suspension · Termination</w:t>
      </w:r>
    </w:p>
    <w:p>
      <w:pPr>
        <w:pStyle w:val="Heading2"/>
      </w:pPr>
      <w:r>
        <w:t>13.3  Glossary</w:t>
      </w:r>
    </w:p>
    <w:tbl>
      <w:tblPr>
        <w:tblStyle w:val="TableGrid"/>
        <w:tblW w:type="auto" w:w="0"/>
        <w:jc w:val="center"/>
        <w:tblLook w:firstColumn="1" w:firstRow="1" w:lastColumn="0" w:lastRow="0" w:noHBand="0" w:noVBand="1" w:val="04A0"/>
      </w:tblPr>
      <w:tblGrid>
        <w:gridCol w:w="4752"/>
        <w:gridCol w:w="4752"/>
      </w:tblGrid>
      <w:tr>
        <w:tc>
          <w:tcPr>
            <w:tcW w:type="dxa" w:w="2448"/>
            <w:shd w:val="clear" w:fill="123A63"/>
          </w:tcPr>
          <w:p>
            <w:pPr>
              <w:spacing w:after="40" w:before="40"/>
            </w:pPr>
            <w:r/>
            <w:r>
              <w:rPr>
                <w:b/>
                <w:color w:val="FFFFFF"/>
                <w:sz w:val="18"/>
              </w:rPr>
              <w:t>Term</w:t>
            </w:r>
          </w:p>
        </w:tc>
        <w:tc>
          <w:tcPr>
            <w:tcW w:type="dxa" w:w="6624"/>
            <w:shd w:val="clear" w:fill="123A63"/>
          </w:tcPr>
          <w:p>
            <w:pPr>
              <w:spacing w:after="40" w:before="40"/>
            </w:pPr>
            <w:r/>
            <w:r>
              <w:rPr>
                <w:b/>
                <w:color w:val="FFFFFF"/>
                <w:sz w:val="18"/>
              </w:rPr>
              <w:t>Meaning</w:t>
            </w:r>
          </w:p>
        </w:tc>
      </w:tr>
      <w:tr>
        <w:tc>
          <w:tcPr>
            <w:tcW w:type="dxa" w:w="2448"/>
          </w:tcPr>
          <w:p>
            <w:pPr>
              <w:spacing w:after="40" w:before="40"/>
            </w:pPr>
            <w:r/>
            <w:r>
              <w:rPr>
                <w:b/>
                <w:sz w:val="18"/>
              </w:rPr>
              <w:t>Activation Code</w:t>
            </w:r>
          </w:p>
        </w:tc>
        <w:tc>
          <w:tcPr>
            <w:tcW w:type="dxa" w:w="6624"/>
          </w:tcPr>
          <w:p>
            <w:pPr>
              <w:spacing w:after="40" w:before="40"/>
            </w:pPr>
            <w:r/>
            <w:r>
              <w:rPr>
                <w:sz w:val="18"/>
              </w:rPr>
              <w:t>A pre-generated code that grants one membership and becomes the Student ID.</w:t>
            </w:r>
          </w:p>
        </w:tc>
      </w:tr>
      <w:tr>
        <w:tc>
          <w:tcPr>
            <w:tcW w:type="dxa" w:w="2448"/>
            <w:shd w:val="clear" w:fill="F7F9FC"/>
          </w:tcPr>
          <w:p>
            <w:pPr>
              <w:spacing w:after="40" w:before="40"/>
            </w:pPr>
            <w:r/>
            <w:r>
              <w:rPr>
                <w:b/>
                <w:sz w:val="18"/>
              </w:rPr>
              <w:t>Admission fee</w:t>
            </w:r>
          </w:p>
        </w:tc>
        <w:tc>
          <w:tcPr>
            <w:tcW w:type="dxa" w:w="6624"/>
            <w:shd w:val="clear" w:fill="F7F9FC"/>
          </w:tcPr>
          <w:p>
            <w:pPr>
              <w:spacing w:after="40" w:before="40"/>
            </w:pPr>
            <w:r/>
            <w:r>
              <w:rPr>
                <w:sz w:val="18"/>
              </w:rPr>
              <w:t>The one-time membership fee charged at checkout.</w:t>
            </w:r>
          </w:p>
        </w:tc>
      </w:tr>
      <w:tr>
        <w:tc>
          <w:tcPr>
            <w:tcW w:type="dxa" w:w="2448"/>
          </w:tcPr>
          <w:p>
            <w:pPr>
              <w:spacing w:after="40" w:before="40"/>
            </w:pPr>
            <w:r/>
            <w:r>
              <w:rPr>
                <w:b/>
                <w:sz w:val="18"/>
              </w:rPr>
              <w:t>Batch</w:t>
            </w:r>
          </w:p>
        </w:tc>
        <w:tc>
          <w:tcPr>
            <w:tcW w:type="dxa" w:w="6624"/>
          </w:tcPr>
          <w:p>
            <w:pPr>
              <w:spacing w:after="40" w:before="40"/>
            </w:pPr>
            <w:r/>
            <w:r>
              <w:rPr>
                <w:sz w:val="18"/>
              </w:rPr>
              <w:t>A teacher-led class with a schedule, a roster and a meeting link.</w:t>
            </w:r>
          </w:p>
        </w:tc>
      </w:tr>
      <w:tr>
        <w:tc>
          <w:tcPr>
            <w:tcW w:type="dxa" w:w="2448"/>
            <w:shd w:val="clear" w:fill="F7F9FC"/>
          </w:tcPr>
          <w:p>
            <w:pPr>
              <w:spacing w:after="40" w:before="40"/>
            </w:pPr>
            <w:r/>
            <w:r>
              <w:rPr>
                <w:b/>
                <w:sz w:val="18"/>
              </w:rPr>
              <w:t>Batch Series</w:t>
            </w:r>
          </w:p>
        </w:tc>
        <w:tc>
          <w:tcPr>
            <w:tcW w:type="dxa" w:w="6624"/>
            <w:shd w:val="clear" w:fill="F7F9FC"/>
          </w:tcPr>
          <w:p>
            <w:pPr>
              <w:spacing w:after="40" w:before="40"/>
            </w:pPr>
            <w:r/>
            <w:r>
              <w:rPr>
                <w:sz w:val="18"/>
              </w:rPr>
              <w:t>A course window from which one batch per class date is generated.</w:t>
            </w:r>
          </w:p>
        </w:tc>
      </w:tr>
      <w:tr>
        <w:tc>
          <w:tcPr>
            <w:tcW w:type="dxa" w:w="2448"/>
          </w:tcPr>
          <w:p>
            <w:pPr>
              <w:spacing w:after="40" w:before="40"/>
            </w:pPr>
            <w:r/>
            <w:r>
              <w:rPr>
                <w:b/>
                <w:sz w:val="18"/>
              </w:rPr>
              <w:t>CEFR</w:t>
            </w:r>
          </w:p>
        </w:tc>
        <w:tc>
          <w:tcPr>
            <w:tcW w:type="dxa" w:w="6624"/>
          </w:tcPr>
          <w:p>
            <w:pPr>
              <w:spacing w:after="40" w:before="40"/>
            </w:pPr>
            <w:r/>
            <w:r>
              <w:rPr>
                <w:sz w:val="18"/>
              </w:rPr>
              <w:t>The A1–C2 international scale of language ability.</w:t>
            </w:r>
          </w:p>
        </w:tc>
      </w:tr>
      <w:tr>
        <w:tc>
          <w:tcPr>
            <w:tcW w:type="dxa" w:w="2448"/>
            <w:shd w:val="clear" w:fill="F7F9FC"/>
          </w:tcPr>
          <w:p>
            <w:pPr>
              <w:spacing w:after="40" w:before="40"/>
            </w:pPr>
            <w:r/>
            <w:r>
              <w:rPr>
                <w:b/>
                <w:sz w:val="18"/>
              </w:rPr>
              <w:t>Conversation Team</w:t>
            </w:r>
          </w:p>
        </w:tc>
        <w:tc>
          <w:tcPr>
            <w:tcW w:type="dxa" w:w="6624"/>
            <w:shd w:val="clear" w:fill="F7F9FC"/>
          </w:tcPr>
          <w:p>
            <w:pPr>
              <w:spacing w:after="40" w:before="40"/>
            </w:pPr>
            <w:r/>
            <w:r>
              <w:rPr>
                <w:sz w:val="18"/>
              </w:rPr>
              <w:t>A member-owned practice group of up to 8, meeting weekly.</w:t>
            </w:r>
          </w:p>
        </w:tc>
      </w:tr>
      <w:tr>
        <w:tc>
          <w:tcPr>
            <w:tcW w:type="dxa" w:w="2448"/>
          </w:tcPr>
          <w:p>
            <w:pPr>
              <w:spacing w:after="40" w:before="40"/>
            </w:pPr>
            <w:r/>
            <w:r>
              <w:rPr>
                <w:b/>
                <w:sz w:val="18"/>
              </w:rPr>
              <w:t>Examiner</w:t>
            </w:r>
          </w:p>
        </w:tc>
        <w:tc>
          <w:tcPr>
            <w:tcW w:type="dxa" w:w="6624"/>
          </w:tcPr>
          <w:p>
            <w:pPr>
              <w:spacing w:after="40" w:before="40"/>
            </w:pPr>
            <w:r/>
            <w:r>
              <w:rPr>
                <w:sz w:val="18"/>
              </w:rPr>
              <w:t>An admin-created account that conducts and reports on exams.</w:t>
            </w:r>
          </w:p>
        </w:tc>
      </w:tr>
      <w:tr>
        <w:tc>
          <w:tcPr>
            <w:tcW w:type="dxa" w:w="2448"/>
            <w:shd w:val="clear" w:fill="F7F9FC"/>
          </w:tcPr>
          <w:p>
            <w:pPr>
              <w:spacing w:after="40" w:before="40"/>
            </w:pPr>
            <w:r/>
            <w:r>
              <w:rPr>
                <w:b/>
                <w:sz w:val="18"/>
              </w:rPr>
              <w:t>Franchisee microsite</w:t>
            </w:r>
          </w:p>
        </w:tc>
        <w:tc>
          <w:tcPr>
            <w:tcW w:type="dxa" w:w="6624"/>
            <w:shd w:val="clear" w:fill="F7F9FC"/>
          </w:tcPr>
          <w:p>
            <w:pPr>
              <w:spacing w:after="40" w:before="40"/>
            </w:pPr>
            <w:r/>
            <w:r>
              <w:rPr>
                <w:sz w:val="18"/>
              </w:rPr>
              <w:t>A public one-page site belonging to a Complete Sujyoti Franchisee Partner.</w:t>
            </w:r>
          </w:p>
        </w:tc>
      </w:tr>
      <w:tr>
        <w:tc>
          <w:tcPr>
            <w:tcW w:type="dxa" w:w="2448"/>
          </w:tcPr>
          <w:p>
            <w:pPr>
              <w:spacing w:after="40" w:before="40"/>
            </w:pPr>
            <w:r/>
            <w:r>
              <w:rPr>
                <w:b/>
                <w:sz w:val="18"/>
              </w:rPr>
              <w:t>Lead</w:t>
            </w:r>
          </w:p>
        </w:tc>
        <w:tc>
          <w:tcPr>
            <w:tcW w:type="dxa" w:w="6624"/>
          </w:tcPr>
          <w:p>
            <w:pPr>
              <w:spacing w:after="40" w:before="40"/>
            </w:pPr>
            <w:r/>
            <w:r>
              <w:rPr>
                <w:sz w:val="18"/>
              </w:rPr>
              <w:t>A prospective customer — from the free-demo form or from a partner.</w:t>
            </w:r>
          </w:p>
        </w:tc>
      </w:tr>
      <w:tr>
        <w:tc>
          <w:tcPr>
            <w:tcW w:type="dxa" w:w="2448"/>
            <w:shd w:val="clear" w:fill="F7F9FC"/>
          </w:tcPr>
          <w:p>
            <w:pPr>
              <w:spacing w:after="40" w:before="40"/>
            </w:pPr>
            <w:r/>
            <w:r>
              <w:rPr>
                <w:b/>
                <w:sz w:val="18"/>
              </w:rPr>
              <w:t>Membership</w:t>
            </w:r>
          </w:p>
        </w:tc>
        <w:tc>
          <w:tcPr>
            <w:tcW w:type="dxa" w:w="6624"/>
            <w:shd w:val="clear" w:fill="F7F9FC"/>
          </w:tcPr>
          <w:p>
            <w:pPr>
              <w:spacing w:after="40" w:before="40"/>
            </w:pPr>
            <w:r/>
            <w:r>
              <w:rPr>
                <w:sz w:val="18"/>
              </w:rPr>
              <w:t>The learner's permanent place in SpeakEdge. It does not expire.</w:t>
            </w:r>
          </w:p>
        </w:tc>
      </w:tr>
      <w:tr>
        <w:tc>
          <w:tcPr>
            <w:tcW w:type="dxa" w:w="2448"/>
          </w:tcPr>
          <w:p>
            <w:pPr>
              <w:spacing w:after="40" w:before="40"/>
            </w:pPr>
            <w:r/>
            <w:r>
              <w:rPr>
                <w:b/>
                <w:sz w:val="18"/>
              </w:rPr>
              <w:t>Monthly fee</w:t>
            </w:r>
          </w:p>
        </w:tc>
        <w:tc>
          <w:tcPr>
            <w:tcW w:type="dxa" w:w="6624"/>
          </w:tcPr>
          <w:p>
            <w:pPr>
              <w:spacing w:after="40" w:before="40"/>
            </w:pPr>
            <w:r/>
            <w:r>
              <w:rPr>
                <w:sz w:val="18"/>
              </w:rPr>
              <w:t>The recurring charge for teacher-led classes on the plans that have them.</w:t>
            </w:r>
          </w:p>
        </w:tc>
      </w:tr>
      <w:tr>
        <w:tc>
          <w:tcPr>
            <w:tcW w:type="dxa" w:w="2448"/>
            <w:shd w:val="clear" w:fill="F7F9FC"/>
          </w:tcPr>
          <w:p>
            <w:pPr>
              <w:spacing w:after="40" w:before="40"/>
            </w:pPr>
            <w:r/>
            <w:r>
              <w:rPr>
                <w:b/>
                <w:sz w:val="18"/>
              </w:rPr>
              <w:t>Orientation</w:t>
            </w:r>
          </w:p>
        </w:tc>
        <w:tc>
          <w:tcPr>
            <w:tcW w:type="dxa" w:w="6624"/>
            <w:shd w:val="clear" w:fill="F7F9FC"/>
          </w:tcPr>
          <w:p>
            <w:pPr>
              <w:spacing w:after="40" w:before="40"/>
            </w:pPr>
            <w:r/>
            <w:r>
              <w:rPr>
                <w:sz w:val="18"/>
              </w:rPr>
              <w:t>The one-time onboarding session every new member completes.</w:t>
            </w:r>
          </w:p>
        </w:tc>
      </w:tr>
      <w:tr>
        <w:tc>
          <w:tcPr>
            <w:tcW w:type="dxa" w:w="2448"/>
          </w:tcPr>
          <w:p>
            <w:pPr>
              <w:spacing w:after="40" w:before="40"/>
            </w:pPr>
            <w:r/>
            <w:r>
              <w:rPr>
                <w:b/>
                <w:sz w:val="18"/>
              </w:rPr>
              <w:t>Partner</w:t>
            </w:r>
          </w:p>
        </w:tc>
        <w:tc>
          <w:tcPr>
            <w:tcW w:type="dxa" w:w="6624"/>
          </w:tcPr>
          <w:p>
            <w:pPr>
              <w:spacing w:after="40" w:before="40"/>
            </w:pPr>
            <w:r/>
            <w:r>
              <w:rPr>
                <w:sz w:val="18"/>
              </w:rPr>
              <w:t>An institute, franchisee, bookshop or individual selling SpeakEdge.</w:t>
            </w:r>
          </w:p>
        </w:tc>
      </w:tr>
      <w:tr>
        <w:tc>
          <w:tcPr>
            <w:tcW w:type="dxa" w:w="2448"/>
            <w:shd w:val="clear" w:fill="F7F9FC"/>
          </w:tcPr>
          <w:p>
            <w:pPr>
              <w:spacing w:after="40" w:before="40"/>
            </w:pPr>
            <w:r/>
            <w:r>
              <w:rPr>
                <w:b/>
                <w:sz w:val="18"/>
              </w:rPr>
              <w:t>Prompt Library</w:t>
            </w:r>
          </w:p>
        </w:tc>
        <w:tc>
          <w:tcPr>
            <w:tcW w:type="dxa" w:w="6624"/>
            <w:shd w:val="clear" w:fill="F7F9FC"/>
          </w:tcPr>
          <w:p>
            <w:pPr>
              <w:spacing w:after="40" w:before="40"/>
            </w:pPr>
            <w:r/>
            <w:r>
              <w:rPr>
                <w:sz w:val="18"/>
              </w:rPr>
              <w:t>The 48-week × 6-day lesson content, per course, five prompts per day.</w:t>
            </w:r>
          </w:p>
        </w:tc>
      </w:tr>
      <w:tr>
        <w:tc>
          <w:tcPr>
            <w:tcW w:type="dxa" w:w="2448"/>
          </w:tcPr>
          <w:p>
            <w:pPr>
              <w:spacing w:after="40" w:before="40"/>
            </w:pPr>
            <w:r/>
            <w:r>
              <w:rPr>
                <w:b/>
                <w:sz w:val="18"/>
              </w:rPr>
              <w:t>Prompt Template</w:t>
            </w:r>
          </w:p>
        </w:tc>
        <w:tc>
          <w:tcPr>
            <w:tcW w:type="dxa" w:w="6624"/>
          </w:tcPr>
          <w:p>
            <w:pPr>
              <w:spacing w:after="40" w:before="40"/>
            </w:pPr>
            <w:r/>
            <w:r>
              <w:rPr>
                <w:sz w:val="18"/>
              </w:rPr>
              <w:t>The reusable body text behind a slot; editing it changes every non-customised day.</w:t>
            </w:r>
          </w:p>
        </w:tc>
      </w:tr>
      <w:tr>
        <w:tc>
          <w:tcPr>
            <w:tcW w:type="dxa" w:w="2448"/>
            <w:shd w:val="clear" w:fill="F7F9FC"/>
          </w:tcPr>
          <w:p>
            <w:pPr>
              <w:spacing w:after="40" w:before="40"/>
            </w:pPr>
            <w:r/>
            <w:r>
              <w:rPr>
                <w:b/>
                <w:sz w:val="18"/>
              </w:rPr>
              <w:t>Safety Card</w:t>
            </w:r>
          </w:p>
        </w:tc>
        <w:tc>
          <w:tcPr>
            <w:tcW w:type="dxa" w:w="6624"/>
            <w:shd w:val="clear" w:fill="F7F9FC"/>
          </w:tcPr>
          <w:p>
            <w:pPr>
              <w:spacing w:after="40" w:before="40"/>
            </w:pPr>
            <w:r/>
            <w:r>
              <w:rPr>
                <w:sz w:val="18"/>
              </w:rPr>
              <w:t>The escalating disciplinary marker in the community.</w:t>
            </w:r>
          </w:p>
        </w:tc>
      </w:tr>
      <w:tr>
        <w:tc>
          <w:tcPr>
            <w:tcW w:type="dxa" w:w="2448"/>
          </w:tcPr>
          <w:p>
            <w:pPr>
              <w:spacing w:after="40" w:before="40"/>
            </w:pPr>
            <w:r/>
            <w:r>
              <w:rPr>
                <w:b/>
                <w:sz w:val="18"/>
              </w:rPr>
              <w:t>Slot</w:t>
            </w:r>
          </w:p>
        </w:tc>
        <w:tc>
          <w:tcPr>
            <w:tcW w:type="dxa" w:w="6624"/>
          </w:tcPr>
          <w:p>
            <w:pPr>
              <w:spacing w:after="40" w:before="40"/>
            </w:pPr>
            <w:r/>
            <w:r>
              <w:rPr>
                <w:sz w:val="18"/>
              </w:rPr>
              <w:t>A single bookable exam appointment.</w:t>
            </w:r>
          </w:p>
        </w:tc>
      </w:tr>
      <w:tr>
        <w:tc>
          <w:tcPr>
            <w:tcW w:type="dxa" w:w="2448"/>
            <w:shd w:val="clear" w:fill="F7F9FC"/>
          </w:tcPr>
          <w:p>
            <w:pPr>
              <w:spacing w:after="40" w:before="40"/>
            </w:pPr>
            <w:r/>
            <w:r>
              <w:rPr>
                <w:b/>
                <w:sz w:val="18"/>
              </w:rPr>
              <w:t>SpeakEdge Book</w:t>
            </w:r>
          </w:p>
        </w:tc>
        <w:tc>
          <w:tcPr>
            <w:tcW w:type="dxa" w:w="6624"/>
            <w:shd w:val="clear" w:fill="F7F9FC"/>
          </w:tcPr>
          <w:p>
            <w:pPr>
              <w:spacing w:after="40" w:before="40"/>
            </w:pPr>
            <w:r/>
            <w:r>
              <w:rPr>
                <w:sz w:val="18"/>
              </w:rPr>
              <w:t>The one product flagged as the book sold with a membership.</w:t>
            </w:r>
          </w:p>
        </w:tc>
      </w:tr>
      <w:tr>
        <w:tc>
          <w:tcPr>
            <w:tcW w:type="dxa" w:w="2448"/>
          </w:tcPr>
          <w:p>
            <w:pPr>
              <w:spacing w:after="40" w:before="40"/>
            </w:pPr>
            <w:r/>
            <w:r>
              <w:rPr>
                <w:b/>
                <w:sz w:val="18"/>
              </w:rPr>
              <w:t>Student ID</w:t>
            </w:r>
          </w:p>
        </w:tc>
        <w:tc>
          <w:tcPr>
            <w:tcW w:type="dxa" w:w="6624"/>
          </w:tcPr>
          <w:p>
            <w:pPr>
              <w:spacing w:after="40" w:before="40"/>
            </w:pPr>
            <w:r/>
            <w:r>
              <w:rPr>
                <w:sz w:val="18"/>
              </w:rPr>
              <w:t>The learner's permanent identity and login username.</w:t>
            </w:r>
          </w:p>
        </w:tc>
      </w:tr>
      <w:tr>
        <w:tc>
          <w:tcPr>
            <w:tcW w:type="dxa" w:w="2448"/>
            <w:shd w:val="clear" w:fill="F7F9FC"/>
          </w:tcPr>
          <w:p>
            <w:pPr>
              <w:spacing w:after="40" w:before="40"/>
            </w:pPr>
            <w:r/>
            <w:r>
              <w:rPr>
                <w:b/>
                <w:sz w:val="18"/>
              </w:rPr>
              <w:t>Subscription</w:t>
            </w:r>
          </w:p>
        </w:tc>
        <w:tc>
          <w:tcPr>
            <w:tcW w:type="dxa" w:w="6624"/>
            <w:shd w:val="clear" w:fill="F7F9FC"/>
          </w:tcPr>
          <w:p>
            <w:pPr>
              <w:spacing w:after="40" w:before="40"/>
            </w:pPr>
            <w:r/>
            <w:r>
              <w:rPr>
                <w:sz w:val="18"/>
              </w:rPr>
              <w:t>The time-limited access a plan grants. This is what renews.</w:t>
            </w:r>
          </w:p>
        </w:tc>
      </w:tr>
      <w:tr>
        <w:tc>
          <w:tcPr>
            <w:tcW w:type="dxa" w:w="2448"/>
          </w:tcPr>
          <w:p>
            <w:pPr>
              <w:spacing w:after="40" w:before="40"/>
            </w:pPr>
            <w:r/>
            <w:r>
              <w:rPr>
                <w:b/>
                <w:sz w:val="18"/>
              </w:rPr>
              <w:t>Verification Queue</w:t>
            </w:r>
          </w:p>
        </w:tc>
        <w:tc>
          <w:tcPr>
            <w:tcW w:type="dxa" w:w="6624"/>
          </w:tcPr>
          <w:p>
            <w:pPr>
              <w:spacing w:after="40" w:before="40"/>
            </w:pPr>
            <w:r/>
            <w:r>
              <w:rPr>
                <w:sz w:val="18"/>
              </w:rPr>
              <w:t>The admin screen where pending memberships are approved or rejected.</w:t>
            </w:r>
          </w:p>
        </w:tc>
      </w:tr>
    </w:tbl>
    <w:p>
      <w:pPr>
        <w:spacing w:after="80"/>
      </w:pPr>
    </w:p>
    <w:p>
      <w:r>
        <w:br w:type="page"/>
      </w:r>
    </w:p>
    <w:p>
      <w:pPr>
        <w:pStyle w:val="Heading1"/>
      </w:pPr>
      <w:r>
        <w:t>Closing note</w:t>
      </w:r>
    </w:p>
    <w:p>
      <w:r>
        <w:rPr>
          <w:b w:val="0"/>
          <w:i w:val="0"/>
        </w:rPr>
        <w:t>SpeakEdge is one platform doing five jobs at once: selling, onboarding, teaching, assessing and administering. The threads that hold it together are worth restating:</w:t>
      </w:r>
    </w:p>
    <w:p>
      <w:pPr>
        <w:pStyle w:val="ListBullet"/>
        <w:spacing w:after="60"/>
      </w:pPr>
      <w:r>
        <w:t>The activation code is the spine. It is sold, reserved, activated, and becomes the Student ID.</w:t>
      </w:r>
    </w:p>
    <w:p>
      <w:pPr>
        <w:pStyle w:val="ListBullet"/>
        <w:spacing w:after="60"/>
      </w:pPr>
      <w:r>
        <w:t>Membership is permanent; the subscription is what expires and renews.</w:t>
      </w:r>
    </w:p>
    <w:p>
      <w:pPr>
        <w:pStyle w:val="ListBullet"/>
        <w:spacing w:after="60"/>
      </w:pPr>
      <w:r>
        <w:t>Nothing that touches money, safety or eligibility is decided in the visitor's browser. It is all decided on the server.</w:t>
      </w:r>
    </w:p>
    <w:p>
      <w:pPr>
        <w:pStyle w:val="ListBullet"/>
        <w:spacing w:after="60"/>
      </w:pPr>
      <w:r>
        <w:t>Approval gates the truth: pending verifications, pending attendance and pending partner reports do not count until an admin says so.</w:t>
      </w:r>
    </w:p>
    <w:p>
      <w:pPr>
        <w:pStyle w:val="ListBullet"/>
        <w:spacing w:after="60"/>
      </w:pPr>
      <w:r>
        <w:t>Deletion is reversible for sixty days, and every meaningful action leaves a trace.</w:t>
      </w:r>
    </w:p>
    <w:p>
      <w:r>
        <w:rPr>
          <w:b w:val="0"/>
          <w:i w:val="0"/>
        </w:rPr>
        <w:t>Read with those five ideas in mind, every screen in the platform makes sense.</w:t>
      </w:r>
    </w:p>
    <w:p>
      <w:pPr>
        <w:jc w:val="center"/>
      </w:pPr>
      <w:r>
        <w:rPr>
          <w:b w:val="0"/>
          <w:i/>
          <w:color w:val="555F6B"/>
          <w:sz w:val="18"/>
        </w:rPr>
        <w:t>End of document</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SpeakEdge — Functional User Guide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23A63"/>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23A6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E4E8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aps/>
      <w:color w:val="555F6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