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
<Relationships xmlns="http://schemas.openxmlformats.org/package/2006/relationships">
 <Relationship Id="rId1" Type="http://schemas.openxmlformats.org/officeDocument/2006/relationships/officeDocument" Target="word/document.xml" />
 <Relationship Id="rId2" Type="http://schemas.openxmlformats.org/package/2006/relationships/metadata/core-properties" Target="docProps/core.xml" />
 <Relationship Id="rId3" Type="http://schemas.openxmlformats.org/officeDocument/2006/relationships/extended-properties" Target="docProps/app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359"/>
        <w:gridCol w:w="1404"/>
        <w:gridCol w:w="2034"/>
        <w:gridCol w:w="903"/>
        <w:gridCol w:w="1017"/>
      </w:tblGrid>
      <w:tr>
        <w:trPr>
          <w:trHeight w:hRule="exact" w:val="444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16:35</w:t>
            </w:r>
          </w:p>
        </w:tc>
      </w:tr>
      <w:tr>
        <w:trPr>
          <w:trHeight w:hRule="exact" w:val="688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Code Structure</w:t>
            </w:r>
          </w:p>
        </w:tc>
      </w:tr>
      <w:tr>
        <w:trPr>
          <w:trHeight w:hRule="exact" w:val="788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Digital lives and college students</w:t>
            </w:r>
          </w:p>
        </w:tc>
      </w:tr>
      <w:tr>
        <w:trPr>
          <w:trHeight w:hRule="exact" w:val="788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center"/>
              <w:rPr>
                <w:rFonts w:ascii="Cambria" w:hAnsi="Cambria" w:cs="Cambria"/>
                <w:color w:val="000066"/>
                <w:sz w:val="40"/>
                <w:spacing w:val="-2"/>
              </w:rPr>
            </w:pPr>
            <w:r>
              <w:rPr>
                <w:rFonts w:ascii="Cambria" w:hAnsi="Cambria" w:cs="Cambria"/>
                <w:color w:val="000066"/>
                <w:sz w:val="40"/>
                <w:spacing w:val="-2"/>
              </w:rPr>
              <w:t xml:space="preserve">08-12-2024 16:35</w:t>
            </w:r>
          </w:p>
        </w:tc>
      </w:tr>
      <w:tr>
        <w:trPr>
          <w:trHeight w:hRule="exact" w:val="659"/>
        </w:trPr>
        <w:tc>
          <w:tcPr>
            <w:tcW w:w="6763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Nickname</w:t>
            </w:r>
          </w:p>
        </w:tc>
        <w:tc>
          <w:tcPr>
            <w:tcW w:w="903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Aggregate</w:t>
            </w:r>
          </w:p>
        </w:tc>
        <w:tc>
          <w:tcPr>
            <w:tcW w:w="1017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User Assigned Color</w:t>
            </w:r>
          </w:p>
        </w:tc>
      </w:tr>
      <w:tr>
        <w:trPr>
          <w:trHeight w:hRule="exact" w:val="459"/>
        </w:trPr>
        <w:tc>
          <w:tcPr>
            <w:tcW w:w="10717" w:type="dxa"/>
            <w:gridSpan w:val="5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000066"/>
                <w:sz w:val="32"/>
                <w:spacing w:val="-2"/>
              </w:rPr>
            </w:pPr>
            <w:bookmarkStart w:id="0" w:name="Code"/>
            <w:r>
              <w:rPr>
                <w:rFonts w:ascii="Calibri" w:hAnsi="Calibri" w:cs="Calibri"/>
                <w:b/>
                <w:color w:val="000066"/>
                <w:sz w:val="32"/>
                <w:spacing w:val="-2"/>
              </w:rPr>
              <w:t xml:space="preserve">Code</w:t>
            </w:r>
            <w:bookmarkEnd w:id="0"/>
          </w:p>
        </w:tc>
      </w:tr>
      <w:tr>
        <w:trPr>
          <w:trHeight w:hRule="exact" w:val="444"/>
        </w:trPr>
        <w:tc>
          <w:tcPr>
            <w:tcW w:w="10717" w:type="dxa"/>
            <w:gridSpan w:val="5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1" w:name="Cod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Codes</w:t>
            </w:r>
            <w:bookmarkEnd w:id="1"/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advancement\develop skill and knowledge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advancement\digital empowerment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advancement\free online resources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458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Codes\\academic and career advancement\received subsidized laptop from educational institutions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inequality\comparison leads to low self esteem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inequality\feelings of inadequacy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digital inequality\isolation and exclusion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overuse\anxiety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overuse\depression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Codes\\mental health\effects of overuse\sleep pattern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policymakers\community initiatives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policymakers\digital equity initiatives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policymakers\digital literacy programme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policymakers\distribute free tablets or laptops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Codes\\role of policymakers\provide free online resources (MOOCs)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impact\addiction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impact\anxiety &amp; depression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engagement\negative impact\cyberbullying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impact\awareness campaign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impact\community_building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engagement\positive impact\grassroot movements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use\peers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286"/>
        </w:trPr>
        <w:tc>
          <w:tcPr>
            <w:tcW w:w="10717" w:type="dxa"/>
            <w:gridSpan w:val="5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Reports\\Coding Structure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1 of 3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16:35</w:t>
            </w:r>
          </w:p>
        </w:tc>
      </w:tr>
      <w:tr>
        <w:trPr>
          <w:trHeight w:hRule="exact" w:val="673"/>
        </w:trPr>
        <w:tc>
          <w:tcPr>
            <w:tcW w:w="6763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Nickname</w:t>
            </w:r>
          </w:p>
        </w:tc>
        <w:tc>
          <w:tcPr>
            <w:tcW w:w="903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Aggregate</w:t>
            </w:r>
          </w:p>
        </w:tc>
        <w:tc>
          <w:tcPr>
            <w:tcW w:w="1017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User Assigned Color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Codes\\social media and digital engagement\social media use\social inclusion and exclusion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resources\devices (laptop, mobile, tablets)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resources\digital literacy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inequality\access to resources\high speed internet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inequality\barriers\lack of digital skills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inequality\barriers\outdated devices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inequality\barriers\unreliable connectivity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outcomes\academic performance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outcomes\career advancement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outcomes\confidence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Codes\\socioeconomic inequality\impact on outcomes\self-esteem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458"/>
        </w:trPr>
        <w:tc>
          <w:tcPr>
            <w:tcW w:w="10717" w:type="dxa"/>
            <w:gridSpan w:val="5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44"/>
        </w:trPr>
        <w:tc>
          <w:tcPr>
            <w:tcW w:w="10717" w:type="dxa"/>
            <w:gridSpan w:val="5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5C83B4"/>
                <w:sz w:val="24"/>
                <w:spacing w:val="-2"/>
              </w:rPr>
            </w:pPr>
            <w:bookmarkStart w:id="2" w:name="CodesAutocodedThemes"/>
            <w:r>
              <w:rPr>
                <w:rFonts w:ascii="Calibri" w:hAnsi="Calibri" w:cs="Calibri"/>
                <w:b/>
                <w:color w:val="5C83B4"/>
                <w:sz w:val="24"/>
                <w:spacing w:val="-2"/>
              </w:rPr>
              <w:t xml:space="preserve">Codes\\Autocoded Themes</w:t>
            </w:r>
            <w:bookmarkEnd w:id="2"/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Themes\\backgrounds\affluent backgrounds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Themes\\backgrounds\privileged backgrounds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Themes\\connections\poor internet connections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Themes\\connections\unreliable connectivity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Themes\\devices\advanced devices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Themes\\devices\outdated devices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Themes\\digital lives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Themes\\digital lives\digital lives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Themes\\internet\high-speed internet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Themes\\internet\poor internet connections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Themes\\key takeaway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29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Themes\\key takeaway\key takeaway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Themes\\mental health issues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Themes\\mental health issues\mental health issues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3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Themes\\potential\immense potential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30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Themes\\potential\potential harms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Yes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Themes\\resources\digital resources</w:t>
            </w:r>
          </w:p>
        </w:tc>
        <w:tc>
          <w:tcPr>
            <w:tcW w:w="2034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top w:val="single" w:sz="5" w:space="0" w:color="8FB6EA"/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286"/>
        </w:trPr>
        <w:tc>
          <w:tcPr>
            <w:tcW w:w="10717" w:type="dxa"/>
            <w:gridSpan w:val="5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459"/>
        </w:trPr>
        <w:tc>
          <w:tcPr>
            <w:tcW w:w="5359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Reports\\Coding Structure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2 of 3</w:t>
            </w:r>
          </w:p>
        </w:tc>
      </w:tr>
      <w:tr>
        <w:trPr>
          <w:trHeight w:hRule="exact" w:val="444"/>
        </w:trPr>
        <w:tc>
          <w:tcPr>
            <w:tcW w:w="10717" w:type="dxa"/>
            <w:gridSpan w:val="5"/>
            <w:vAlign w:val="center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08-12-2024 16:35</w:t>
            </w:r>
          </w:p>
        </w:tc>
      </w:tr>
      <w:tr>
        <w:trPr>
          <w:trHeight w:hRule="exact" w:val="673"/>
        </w:trPr>
        <w:tc>
          <w:tcPr>
            <w:tcW w:w="6763" w:type="dxa"/>
            <w:gridSpan w:val="2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Hierarchical Name</w:t>
            </w:r>
          </w:p>
        </w:tc>
        <w:tc>
          <w:tcPr>
            <w:tcW w:w="2034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Nickname</w:t>
            </w:r>
          </w:p>
        </w:tc>
        <w:tc>
          <w:tcPr>
            <w:tcW w:w="903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Aggregate</w:t>
            </w:r>
          </w:p>
        </w:tc>
        <w:tc>
          <w:tcPr>
            <w:tcW w:w="1017" w:type="dxa"/>
            <w:shd w:val="clear" w:color="auto" w:fill="8FB6EA"/>
          </w:tcPr>
          <w:p>
            <w:pPr>
              <w:rPr>
                <w:rFonts w:ascii="Calibri" w:hAnsi="Calibri" w:cs="Calibri"/>
                <w:b/>
                <w:color w:val="000066"/>
                <w:sz w:val="18"/>
                <w:spacing w:val="-2"/>
              </w:rPr>
            </w:pPr>
            <w:r>
              <w:rPr>
                <w:rFonts w:ascii="Calibri" w:hAnsi="Calibri" w:cs="Calibri"/>
                <w:b/>
                <w:color w:val="000066"/>
                <w:sz w:val="18"/>
                <w:spacing w:val="-2"/>
              </w:rPr>
              <w:t xml:space="preserve">User Assigned Color</w:t>
            </w:r>
          </w:p>
        </w:tc>
      </w:tr>
      <w:tr>
        <w:trPr>
          <w:trHeight w:hRule="exact" w:val="344"/>
        </w:trPr>
        <w:tc>
          <w:tcPr>
            <w:tcW w:w="6763" w:type="dxa"/>
            <w:gridSpan w:val="2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Codes\\Autocoded Themes\\resources\significant resources</w:t>
            </w:r>
          </w:p>
        </w:tc>
        <w:tc>
          <w:tcPr>
            <w:tcW w:w="2034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</w:p>
        </w:tc>
        <w:tc>
          <w:tcPr>
            <w:tcW w:w="903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</w:t>
            </w:r>
          </w:p>
        </w:tc>
        <w:tc>
          <w:tcPr>
            <w:tcW w:w="1017" w:type="dxa"/>
            <w:tcBorders>
              <w:bottom w:val="single" w:sz="5" w:space="0" w:color="8FB6EA"/>
            </w:tcBorders>
            <w:shd w:val="clear" w:color="auto" w:fill="FFFFFF"/>
          </w:tcPr>
          <w:p>
            <w:pPr>
              <w:rPr>
                <w:rFonts w:ascii="Calibri" w:hAnsi="Calibri" w:cs="Calibri"/>
                <w:color w:val="000000"/>
                <w:sz w:val="18"/>
                <w:spacing w:val="-2"/>
              </w:rPr>
            </w:pPr>
            <w:r>
              <w:rPr>
                <w:rFonts w:ascii="Calibri" w:hAnsi="Calibri" w:cs="Calibri"/>
                <w:color w:val="000000"/>
                <w:sz w:val="18"/>
                <w:spacing w:val="-2"/>
              </w:rPr>
              <w:t xml:space="preserve">None</w:t>
            </w:r>
          </w:p>
        </w:tc>
      </w:tr>
      <w:tr>
        <w:trPr>
          <w:trHeight w:hRule="exact" w:val="1433"/>
        </w:trPr>
        <w:tc>
          <w:tcPr>
            <w:tcW w:w="10717" w:type="dxa"/>
            <w:gridSpan w:val="5"/>
            <w:tcBorders>
              <w:top w:val="single" w:sz="5" w:space="0" w:color="8FB6EA"/>
            </w:tcBorders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2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433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117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1132"/>
        </w:trPr>
        <w:tc>
          <w:tcPr>
            <w:tcW w:w="10717" w:type="dxa"/>
            <w:gridSpan w:val="5"/>
          </w:tcPr>
          <w:p>
     </w:p>
        </w:tc>
      </w:tr>
      <w:tr>
        <w:trPr>
          <w:trHeight w:hRule="exact" w:val="459"/>
        </w:trPr>
        <w:tc>
          <w:tcPr>
            <w:tcW w:w="5359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Formatted Reports\\Coding Structure Formatted Report</w:t>
            </w:r>
          </w:p>
        </w:tc>
        <w:tc>
          <w:tcPr>
            <w:tcW w:w="5358" w:type="dxa"/>
            <w:gridSpan w:val="4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color w:val="000066"/>
                <w:sz w:val="16"/>
                <w:spacing w:val="-2"/>
              </w:rPr>
            </w:pPr>
            <w:r>
              <w:rPr>
                <w:rFonts w:ascii="Calibri" w:hAnsi="Calibri" w:cs="Calibri"/>
                <w:color w:val="000066"/>
                <w:sz w:val="16"/>
                <w:spacing w:val="-2"/>
              </w:rPr>
              <w:t xml:space="preserve">Page 3 of 3</w:t>
            </w:r>
          </w:p>
        </w:tc>
      </w:tr>
    </w:tbl>
    <w:sectPr>
      <w:pgSz w:w="11906" w:h="16838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</w:font>
  <w:font w:name="Cambria">
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
<Relationships xmlns="http://schemas.openxmlformats.org/package/2006/relationships">
 <Relationship Id="rId1" Type="http://schemas.openxmlformats.org/officeDocument/2006/relationships/styles" Target="styles.xml" />
 <Relationship Id="rId2" Type="http://schemas.openxmlformats.org/officeDocument/2006/relationships/settings" Target="settings.xml" />
 <Relationship Id="rId3" Type="http://schemas.openxmlformats.org/officeDocument/2006/relationships/webSettings" Target="webSettings.xml" />
 <Relationship Id="rId4" Type="http://schemas.openxmlformats.org/officeDocument/2006/relationships/fontTable" Target="fontTable.xml" 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Stimulsoft Reports 2011.2.1100 from 15 September 2011</dc:creator>
  <cp:keywords/>
  <dc:description/>
  <cp:lastModifiedBy>Stimulsoft Reports 2011.2.1100 from 15 September 2011</cp:lastModifiedBy>
  <cp:revision>1</cp:revision>
  <dcterms:created xsi:type="dcterms:W3CDTF">2024-12-08T16:35:50Z</dcterms:created>
  <dcterms:modified xsi:type="dcterms:W3CDTF">2024-12-08T16:35:50Z</dcterms:modified>
</cp:coreProperties>
</file>