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547" w:type="dxa"/>
        <w:tblInd w:w="-572" w:type="dxa"/>
        <w:tblLook w:val="04A0" w:firstRow="1" w:lastRow="0" w:firstColumn="1" w:lastColumn="0" w:noHBand="0" w:noVBand="1"/>
      </w:tblPr>
      <w:tblGrid>
        <w:gridCol w:w="420"/>
        <w:gridCol w:w="5676"/>
        <w:gridCol w:w="1134"/>
        <w:gridCol w:w="1275"/>
        <w:gridCol w:w="2938"/>
        <w:gridCol w:w="890"/>
        <w:gridCol w:w="2214"/>
      </w:tblGrid>
      <w:tr w:rsidR="00D67500" w:rsidRPr="00460618" w14:paraId="1B7E1552" w14:textId="77777777" w:rsidTr="00000017">
        <w:tc>
          <w:tcPr>
            <w:tcW w:w="420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67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134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75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938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890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21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D67500" w:rsidRPr="00460618" w14:paraId="19AA6FCA" w14:textId="77777777" w:rsidTr="00000017">
        <w:tc>
          <w:tcPr>
            <w:tcW w:w="420" w:type="dxa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676" w:type="dxa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134" w:type="dxa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111124C9" w14:textId="77777777" w:rsidTr="00000017">
        <w:tc>
          <w:tcPr>
            <w:tcW w:w="420" w:type="dxa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676" w:type="dxa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134" w:type="dxa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D67500" w:rsidRPr="00460618" w14:paraId="3596434B" w14:textId="77777777" w:rsidTr="00000017">
        <w:tc>
          <w:tcPr>
            <w:tcW w:w="420" w:type="dxa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676" w:type="dxa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134" w:type="dxa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D67500" w:rsidRPr="00460618" w14:paraId="35BE2241" w14:textId="77777777" w:rsidTr="00000017">
        <w:tc>
          <w:tcPr>
            <w:tcW w:w="420" w:type="dxa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676" w:type="dxa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134" w:type="dxa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D67500" w:rsidRPr="00460618" w14:paraId="4CFAE539" w14:textId="77777777" w:rsidTr="00000017">
        <w:tc>
          <w:tcPr>
            <w:tcW w:w="420" w:type="dxa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676" w:type="dxa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134" w:type="dxa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75" w:type="dxa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890" w:type="dxa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sz w:val="18"/>
              </w:rPr>
              <w:t>2 enhancements</w:t>
            </w:r>
          </w:p>
        </w:tc>
      </w:tr>
      <w:tr w:rsidR="00D67500" w:rsidRPr="00460618" w14:paraId="2E282F6E" w14:textId="77777777" w:rsidTr="00000017">
        <w:tc>
          <w:tcPr>
            <w:tcW w:w="420" w:type="dxa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676" w:type="dxa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134" w:type="dxa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75" w:type="dxa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2938" w:type="dxa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3933B3E" w14:textId="77777777" w:rsidTr="00000017">
        <w:tc>
          <w:tcPr>
            <w:tcW w:w="420" w:type="dxa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676" w:type="dxa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job_tracking.source</w:t>
            </w:r>
            <w:proofErr w:type="spell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Job_tracking.classification</w:t>
            </w:r>
            <w:proofErr w:type="spell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134" w:type="dxa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275" w:type="dxa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2938" w:type="dxa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890" w:type="dxa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000017">
        <w:tc>
          <w:tcPr>
            <w:tcW w:w="420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67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134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47214D79" w14:textId="77777777" w:rsidTr="00000017">
        <w:tc>
          <w:tcPr>
            <w:tcW w:w="420" w:type="dxa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676" w:type="dxa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134" w:type="dxa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2938" w:type="dxa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“where  </w:t>
            </w:r>
            <w:proofErr w:type="spellStart"/>
            <w:r w:rsidRPr="006711CE">
              <w:rPr>
                <w:sz w:val="18"/>
              </w:rPr>
              <w:t>data_type_index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FIELD_LOOKUP:FIELD_TYPE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7A4F993" w14:textId="77777777" w:rsidTr="00000017">
        <w:tc>
          <w:tcPr>
            <w:tcW w:w="420" w:type="dxa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676" w:type="dxa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134" w:type="dxa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000017">
        <w:tc>
          <w:tcPr>
            <w:tcW w:w="420" w:type="dxa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676" w:type="dxa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134" w:type="dxa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F6FA02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5DCE20B3" w14:textId="77777777" w:rsidTr="00000017">
        <w:tc>
          <w:tcPr>
            <w:tcW w:w="420" w:type="dxa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676" w:type="dxa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134" w:type="dxa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D67500" w:rsidRPr="00460618" w14:paraId="7BC92EB6" w14:textId="77777777" w:rsidTr="00000017">
        <w:tc>
          <w:tcPr>
            <w:tcW w:w="420" w:type="dxa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13</w:t>
            </w:r>
          </w:p>
        </w:tc>
        <w:tc>
          <w:tcPr>
            <w:tcW w:w="5676" w:type="dxa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lastRenderedPageBreak/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134" w:type="dxa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lastRenderedPageBreak/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>Driven by DATA_TYPE_INDEX which for  CETACEANS is 25, and this excludes ENVELOPE and TRACK tables that are no longer to be populated but retained purely for visualisation.</w:t>
            </w:r>
          </w:p>
        </w:tc>
        <w:tc>
          <w:tcPr>
            <w:tcW w:w="890" w:type="dxa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68E0397" w14:textId="77777777" w:rsidTr="00000017">
        <w:tc>
          <w:tcPr>
            <w:tcW w:w="420" w:type="dxa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676" w:type="dxa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134" w:type="dxa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890" w:type="dxa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F7B42B3" w14:textId="77777777" w:rsidTr="00000017">
        <w:tc>
          <w:tcPr>
            <w:tcW w:w="420" w:type="dxa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676" w:type="dxa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Could we have a updated rule for comments?</w:t>
            </w:r>
          </w:p>
        </w:tc>
        <w:tc>
          <w:tcPr>
            <w:tcW w:w="1134" w:type="dxa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275" w:type="dxa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2938" w:type="dxa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F24645F" w14:textId="77777777" w:rsidTr="00000017">
        <w:tc>
          <w:tcPr>
            <w:tcW w:w="420" w:type="dxa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676" w:type="dxa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following SERD fields are supposed to be numbers, but in some records the values are ‘+   ‘.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It is an old sample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134" w:type="dxa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890" w:type="dxa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730BA4B7" w14:textId="77777777" w:rsidTr="00000017">
        <w:tc>
          <w:tcPr>
            <w:tcW w:w="420" w:type="dxa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676" w:type="dxa"/>
          </w:tcPr>
          <w:p w14:paraId="5E5F4112" w14:textId="77777777" w:rsidR="00D67500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fields </w:t>
            </w:r>
            <w:proofErr w:type="spellStart"/>
            <w:r w:rsidRPr="008349A2">
              <w:rPr>
                <w:sz w:val="18"/>
              </w:rPr>
              <w:t>atmospheric_pressure</w:t>
            </w:r>
            <w:proofErr w:type="spellEnd"/>
            <w:r>
              <w:rPr>
                <w:sz w:val="18"/>
              </w:rPr>
              <w:t xml:space="preserve"> and </w:t>
            </w:r>
            <w:proofErr w:type="spellStart"/>
            <w:r w:rsidRPr="008349A2">
              <w:rPr>
                <w:sz w:val="18"/>
              </w:rPr>
              <w:t>min_observation_depth</w:t>
            </w:r>
            <w:proofErr w:type="spellEnd"/>
            <w:r>
              <w:rPr>
                <w:sz w:val="18"/>
              </w:rPr>
              <w:t xml:space="preserve"> have ‘-‘ ins</w:t>
            </w:r>
            <w:bookmarkStart w:id="0" w:name="_GoBack"/>
            <w:bookmarkEnd w:id="0"/>
            <w:r>
              <w:rPr>
                <w:sz w:val="18"/>
              </w:rPr>
              <w:t>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It is an old sample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134" w:type="dxa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890" w:type="dxa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000017" w:rsidRPr="00460618" w14:paraId="7135E120" w14:textId="77777777" w:rsidTr="00000017">
        <w:tc>
          <w:tcPr>
            <w:tcW w:w="420" w:type="dxa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676" w:type="dxa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134" w:type="dxa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455C55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09B1DD9" w14:textId="77777777" w:rsidTr="00000017">
        <w:tc>
          <w:tcPr>
            <w:tcW w:w="420" w:type="dxa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676" w:type="dxa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134" w:type="dxa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75" w:type="dxa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2938" w:type="dxa"/>
          </w:tcPr>
          <w:p w14:paraId="0920AD8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171C37F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CF6B302" w14:textId="77777777" w:rsidTr="00000017">
        <w:tc>
          <w:tcPr>
            <w:tcW w:w="420" w:type="dxa"/>
          </w:tcPr>
          <w:p w14:paraId="033C5F5D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49D4ECFE" w14:textId="128E96D0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089499FA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47E3CD2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0942605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DFFA3F0" w14:textId="77777777" w:rsidTr="00000017">
        <w:tc>
          <w:tcPr>
            <w:tcW w:w="420" w:type="dxa"/>
          </w:tcPr>
          <w:p w14:paraId="7537D69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4F3E380E" w14:textId="1C86AA16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0F95352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17FE294A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0C82ADB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EE7E570" w14:textId="77777777" w:rsidTr="00000017">
        <w:tc>
          <w:tcPr>
            <w:tcW w:w="420" w:type="dxa"/>
          </w:tcPr>
          <w:p w14:paraId="39E0A79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1340FAB1" w14:textId="67621C32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3EDE1D3C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6A1464D4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2B6D17A5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0BFD636F" w14:textId="77777777" w:rsidTr="00000017">
        <w:tc>
          <w:tcPr>
            <w:tcW w:w="420" w:type="dxa"/>
          </w:tcPr>
          <w:p w14:paraId="1ACC16CA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7159C2AA" w14:textId="561C67EF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B8DF0D1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2F5C3B8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0065377D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22C6FD7E" w14:textId="77777777" w:rsidTr="00000017">
        <w:tc>
          <w:tcPr>
            <w:tcW w:w="420" w:type="dxa"/>
          </w:tcPr>
          <w:p w14:paraId="7B56031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12DC5EDC" w14:textId="51AD2AF6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B2FE6FB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67BCE27B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5449647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3895C3BD" w14:textId="77777777" w:rsidTr="00000017">
        <w:tc>
          <w:tcPr>
            <w:tcW w:w="420" w:type="dxa"/>
          </w:tcPr>
          <w:p w14:paraId="6964F69B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46F787B1" w14:textId="7F9A9C23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211D5EA1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7EC40B5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41F42C6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89F5FE3" w14:textId="77777777" w:rsidTr="00000017">
        <w:tc>
          <w:tcPr>
            <w:tcW w:w="420" w:type="dxa"/>
          </w:tcPr>
          <w:p w14:paraId="2E6C335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6483055F" w14:textId="5125B3B6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11720AF2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5F1A9BF0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1ADD1E9B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63147797" w14:textId="77777777" w:rsidTr="00000017">
        <w:tc>
          <w:tcPr>
            <w:tcW w:w="420" w:type="dxa"/>
          </w:tcPr>
          <w:p w14:paraId="21177F9B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352E4967" w14:textId="74D817D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4BC2C843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A899600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5B4C217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2ABC2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6257F30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76AA4CC3" w14:textId="77777777" w:rsidTr="00000017">
        <w:tc>
          <w:tcPr>
            <w:tcW w:w="420" w:type="dxa"/>
          </w:tcPr>
          <w:p w14:paraId="4AFB192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233CC056" w14:textId="216F6ED1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625A54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000017" w:rsidRPr="00460618" w14:paraId="1F99C078" w14:textId="77777777" w:rsidTr="00000017">
        <w:tc>
          <w:tcPr>
            <w:tcW w:w="420" w:type="dxa"/>
          </w:tcPr>
          <w:p w14:paraId="622FFC4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5676" w:type="dxa"/>
          </w:tcPr>
          <w:p w14:paraId="7E4FC574" w14:textId="08B9FD1D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134" w:type="dxa"/>
          </w:tcPr>
          <w:p w14:paraId="5556F3A4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275" w:type="dxa"/>
          </w:tcPr>
          <w:p w14:paraId="03CDC834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938" w:type="dxa"/>
          </w:tcPr>
          <w:p w14:paraId="08861C68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890" w:type="dxa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2214" w:type="dxa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</w:tbl>
    <w:p w14:paraId="68798F5D" w14:textId="77777777" w:rsidR="006711CE" w:rsidRDefault="006711CE"/>
    <w:sectPr w:rsidR="006711CE" w:rsidSect="0071112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7804">
    <w:abstractNumId w:val="9"/>
  </w:num>
  <w:num w:numId="2" w16cid:durableId="1111313688">
    <w:abstractNumId w:val="5"/>
  </w:num>
  <w:num w:numId="3" w16cid:durableId="1429542618">
    <w:abstractNumId w:val="13"/>
  </w:num>
  <w:num w:numId="4" w16cid:durableId="399521811">
    <w:abstractNumId w:val="1"/>
  </w:num>
  <w:num w:numId="5" w16cid:durableId="838496945">
    <w:abstractNumId w:val="4"/>
  </w:num>
  <w:num w:numId="6" w16cid:durableId="1032805396">
    <w:abstractNumId w:val="6"/>
  </w:num>
  <w:num w:numId="7" w16cid:durableId="1365206699">
    <w:abstractNumId w:val="7"/>
  </w:num>
  <w:num w:numId="8" w16cid:durableId="424961088">
    <w:abstractNumId w:val="2"/>
  </w:num>
  <w:num w:numId="9" w16cid:durableId="911547291">
    <w:abstractNumId w:val="10"/>
  </w:num>
  <w:num w:numId="10" w16cid:durableId="600987492">
    <w:abstractNumId w:val="11"/>
  </w:num>
  <w:num w:numId="11" w16cid:durableId="972907651">
    <w:abstractNumId w:val="12"/>
  </w:num>
  <w:num w:numId="12" w16cid:durableId="815954866">
    <w:abstractNumId w:val="3"/>
  </w:num>
  <w:num w:numId="13" w16cid:durableId="1194726547">
    <w:abstractNumId w:val="8"/>
  </w:num>
  <w:num w:numId="14" w16cid:durableId="876545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15055"/>
    <w:rsid w:val="00027693"/>
    <w:rsid w:val="000D6D6D"/>
    <w:rsid w:val="00106DDD"/>
    <w:rsid w:val="00114A51"/>
    <w:rsid w:val="001576B0"/>
    <w:rsid w:val="001C7DBF"/>
    <w:rsid w:val="0022179E"/>
    <w:rsid w:val="002225F5"/>
    <w:rsid w:val="00222C52"/>
    <w:rsid w:val="002426B1"/>
    <w:rsid w:val="00244BAB"/>
    <w:rsid w:val="00253931"/>
    <w:rsid w:val="00287D45"/>
    <w:rsid w:val="002C27F0"/>
    <w:rsid w:val="0030670C"/>
    <w:rsid w:val="00314ED2"/>
    <w:rsid w:val="00340A74"/>
    <w:rsid w:val="00363CE4"/>
    <w:rsid w:val="00390FD0"/>
    <w:rsid w:val="003A4927"/>
    <w:rsid w:val="004014EC"/>
    <w:rsid w:val="00403722"/>
    <w:rsid w:val="00407978"/>
    <w:rsid w:val="004100CA"/>
    <w:rsid w:val="00434503"/>
    <w:rsid w:val="00460618"/>
    <w:rsid w:val="00493C3D"/>
    <w:rsid w:val="004F22D4"/>
    <w:rsid w:val="00525255"/>
    <w:rsid w:val="00594BFF"/>
    <w:rsid w:val="005B2ACB"/>
    <w:rsid w:val="005F619B"/>
    <w:rsid w:val="006132AB"/>
    <w:rsid w:val="00615CF2"/>
    <w:rsid w:val="00632CDA"/>
    <w:rsid w:val="00657390"/>
    <w:rsid w:val="006711CE"/>
    <w:rsid w:val="00672984"/>
    <w:rsid w:val="006D68AA"/>
    <w:rsid w:val="0071112B"/>
    <w:rsid w:val="00741D29"/>
    <w:rsid w:val="00761B4D"/>
    <w:rsid w:val="00773F84"/>
    <w:rsid w:val="007B4869"/>
    <w:rsid w:val="007B55CA"/>
    <w:rsid w:val="007E6974"/>
    <w:rsid w:val="00824847"/>
    <w:rsid w:val="008307F0"/>
    <w:rsid w:val="008349A2"/>
    <w:rsid w:val="008B7AFC"/>
    <w:rsid w:val="008E0F2D"/>
    <w:rsid w:val="008E3E15"/>
    <w:rsid w:val="00926339"/>
    <w:rsid w:val="00962AD8"/>
    <w:rsid w:val="009A30D2"/>
    <w:rsid w:val="009C69A0"/>
    <w:rsid w:val="00A054CF"/>
    <w:rsid w:val="00A15E70"/>
    <w:rsid w:val="00A31295"/>
    <w:rsid w:val="00A45999"/>
    <w:rsid w:val="00A4643A"/>
    <w:rsid w:val="00A54A5A"/>
    <w:rsid w:val="00A61E53"/>
    <w:rsid w:val="00A87B59"/>
    <w:rsid w:val="00AA1D8A"/>
    <w:rsid w:val="00AE17A4"/>
    <w:rsid w:val="00AE7A55"/>
    <w:rsid w:val="00B16AEE"/>
    <w:rsid w:val="00B52165"/>
    <w:rsid w:val="00BA3F6A"/>
    <w:rsid w:val="00C42824"/>
    <w:rsid w:val="00C47ED7"/>
    <w:rsid w:val="00CA01DF"/>
    <w:rsid w:val="00CD16AA"/>
    <w:rsid w:val="00D1186F"/>
    <w:rsid w:val="00D446DD"/>
    <w:rsid w:val="00D45271"/>
    <w:rsid w:val="00D5105A"/>
    <w:rsid w:val="00D56E96"/>
    <w:rsid w:val="00D67500"/>
    <w:rsid w:val="00D74AD1"/>
    <w:rsid w:val="00D842A3"/>
    <w:rsid w:val="00D90378"/>
    <w:rsid w:val="00D94746"/>
    <w:rsid w:val="00DA776B"/>
    <w:rsid w:val="00DB5092"/>
    <w:rsid w:val="00E03B52"/>
    <w:rsid w:val="00E30496"/>
    <w:rsid w:val="00E365F9"/>
    <w:rsid w:val="00E658BB"/>
    <w:rsid w:val="00E8545C"/>
    <w:rsid w:val="00EA044F"/>
    <w:rsid w:val="00EB7433"/>
    <w:rsid w:val="00ED61BA"/>
    <w:rsid w:val="00EE24EC"/>
    <w:rsid w:val="00EF6DCF"/>
    <w:rsid w:val="00F05978"/>
    <w:rsid w:val="00F540AB"/>
    <w:rsid w:val="00F5434B"/>
    <w:rsid w:val="00F640BC"/>
    <w:rsid w:val="00FF082B"/>
    <w:rsid w:val="00FF2D54"/>
    <w:rsid w:val="08529B29"/>
    <w:rsid w:val="0D1A1E3E"/>
    <w:rsid w:val="103C28E7"/>
    <w:rsid w:val="18C38E36"/>
    <w:rsid w:val="2B117608"/>
    <w:rsid w:val="367FB9D1"/>
    <w:rsid w:val="478CE30E"/>
    <w:rsid w:val="5982F420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2006/metadata/properties"/>
    <ds:schemaRef ds:uri="http://schemas.microsoft.com/office/infopath/2007/PartnerControls"/>
    <ds:schemaRef ds:uri="3d161086-4829-409f-9f75-5bde88dcb151"/>
    <ds:schemaRef ds:uri="42d8e6db-7b1e-4a51-8fbb-e5e83cc768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4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John Dent</cp:lastModifiedBy>
  <cp:revision>73</cp:revision>
  <dcterms:created xsi:type="dcterms:W3CDTF">2024-04-09T14:12:00Z</dcterms:created>
  <dcterms:modified xsi:type="dcterms:W3CDTF">2024-04-18T15:45:00Z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