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ind w:left="0" w:firstLine="0"/>
        <w:jc w:val="both"/>
        <w:rPr>
          <w:color w:val="1f1f1f"/>
        </w:rPr>
      </w:pPr>
      <w:r w:rsidDel="00000000" w:rsidR="00000000" w:rsidRPr="00000000">
        <w:rPr>
          <w:color w:val="1f1f1f"/>
          <w:rtl w:val="0"/>
        </w:rPr>
        <w:t xml:space="preserve">Course : </w:t>
      </w:r>
      <w:r w:rsidDel="00000000" w:rsidR="00000000" w:rsidRPr="00000000">
        <w:rPr>
          <w:color w:val="1f1f1f"/>
          <w:rtl w:val="0"/>
        </w:rPr>
        <w:t xml:space="preserve">CS 598 Deep Learning for Healthcare</w:t>
      </w:r>
    </w:p>
    <w:p w:rsidR="00000000" w:rsidDel="00000000" w:rsidP="00000000" w:rsidRDefault="00000000" w:rsidRPr="00000000" w14:paraId="00000002">
      <w:pPr>
        <w:shd w:fill="ffffff" w:val="clear"/>
        <w:spacing w:after="160" w:lineRule="auto"/>
        <w:ind w:left="0" w:firstLine="0"/>
        <w:jc w:val="both"/>
        <w:rPr>
          <w:color w:val="1f1f1f"/>
        </w:rPr>
      </w:pPr>
      <w:r w:rsidDel="00000000" w:rsidR="00000000" w:rsidRPr="00000000">
        <w:rPr>
          <w:color w:val="1f1f1f"/>
          <w:rtl w:val="0"/>
        </w:rPr>
        <w:t xml:space="preserve">Name: Himangshu Das</w:t>
      </w:r>
    </w:p>
    <w:p w:rsidR="00000000" w:rsidDel="00000000" w:rsidP="00000000" w:rsidRDefault="00000000" w:rsidRPr="00000000" w14:paraId="00000003">
      <w:pPr>
        <w:shd w:fill="ffffff" w:val="clear"/>
        <w:spacing w:after="160" w:lineRule="auto"/>
        <w:ind w:left="0" w:firstLine="0"/>
        <w:jc w:val="both"/>
        <w:rPr>
          <w:color w:val="1f1f1f"/>
        </w:rPr>
      </w:pPr>
      <w:r w:rsidDel="00000000" w:rsidR="00000000" w:rsidRPr="00000000">
        <w:rPr>
          <w:color w:val="1f1f1f"/>
          <w:rtl w:val="0"/>
        </w:rPr>
        <w:t xml:space="preserve">Email: hdas4@illinois.edu</w:t>
      </w:r>
    </w:p>
    <w:p w:rsidR="00000000" w:rsidDel="00000000" w:rsidP="00000000" w:rsidRDefault="00000000" w:rsidRPr="00000000" w14:paraId="00000004">
      <w:pPr>
        <w:shd w:fill="ffffff" w:val="clear"/>
        <w:spacing w:after="160" w:lineRule="auto"/>
        <w:ind w:left="0" w:firstLine="0"/>
        <w:jc w:val="both"/>
        <w:rPr>
          <w:color w:val="1f1f1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hd w:fill="ffffff" w:val="clear"/>
        <w:spacing w:after="160" w:lineRule="auto"/>
        <w:ind w:left="0" w:firstLine="0"/>
        <w:jc w:val="both"/>
        <w:rPr>
          <w:b w:val="1"/>
          <w:color w:val="1f1f1f"/>
        </w:rPr>
      </w:pPr>
      <w:r w:rsidDel="00000000" w:rsidR="00000000" w:rsidRPr="00000000">
        <w:rPr>
          <w:b w:val="1"/>
          <w:color w:val="1f1f1f"/>
          <w:rtl w:val="0"/>
        </w:rPr>
        <w:t xml:space="preserve">General Questions</w:t>
      </w:r>
      <w:r w:rsidDel="00000000" w:rsidR="00000000" w:rsidRPr="00000000">
        <w:rPr>
          <w:rtl w:val="0"/>
        </w:rPr>
      </w:r>
    </w:p>
    <w:p w:rsidR="00000000" w:rsidDel="00000000" w:rsidP="00000000" w:rsidRDefault="00000000" w:rsidRPr="00000000" w14:paraId="00000006">
      <w:pPr>
        <w:numPr>
          <w:ilvl w:val="0"/>
          <w:numId w:val="1"/>
        </w:numPr>
        <w:shd w:fill="ffffff" w:val="clear"/>
        <w:ind w:left="0" w:hanging="360"/>
        <w:jc w:val="both"/>
        <w:rPr>
          <w:b w:val="1"/>
          <w:color w:val="1f1f1f"/>
        </w:rPr>
      </w:pPr>
      <w:r w:rsidDel="00000000" w:rsidR="00000000" w:rsidRPr="00000000">
        <w:rPr>
          <w:b w:val="1"/>
          <w:color w:val="1f1f1f"/>
          <w:rtl w:val="0"/>
        </w:rPr>
        <w:t xml:space="preserve">Please give a brief summary of the chapter?</w:t>
      </w:r>
    </w:p>
    <w:p w:rsidR="00000000" w:rsidDel="00000000" w:rsidP="00000000" w:rsidRDefault="00000000" w:rsidRPr="00000000" w14:paraId="00000007">
      <w:pPr>
        <w:shd w:fill="ffffff" w:val="clear"/>
        <w:spacing w:after="160" w:lineRule="auto"/>
        <w:jc w:val="both"/>
        <w:rPr>
          <w:color w:val="333333"/>
        </w:rPr>
      </w:pPr>
      <w:r w:rsidDel="00000000" w:rsidR="00000000" w:rsidRPr="00000000">
        <w:rPr>
          <w:rtl w:val="0"/>
        </w:rPr>
      </w:r>
    </w:p>
    <w:p w:rsidR="00000000" w:rsidDel="00000000" w:rsidP="00000000" w:rsidRDefault="00000000" w:rsidRPr="00000000" w14:paraId="00000008">
      <w:pPr>
        <w:numPr>
          <w:ilvl w:val="0"/>
          <w:numId w:val="4"/>
        </w:numPr>
        <w:shd w:fill="ffffff" w:val="clear"/>
        <w:spacing w:after="0" w:afterAutospacing="0" w:lineRule="auto"/>
        <w:ind w:left="360" w:hanging="360"/>
        <w:jc w:val="both"/>
        <w:rPr>
          <w:sz w:val="22"/>
          <w:szCs w:val="22"/>
        </w:rPr>
      </w:pPr>
      <w:r w:rsidDel="00000000" w:rsidR="00000000" w:rsidRPr="00000000">
        <w:rPr>
          <w:color w:val="1a1a1a"/>
          <w:rtl w:val="0"/>
        </w:rPr>
        <w:t xml:space="preserve">The chapter introduces attention models, a popular concept in neural networks.</w:t>
      </w:r>
    </w:p>
    <w:p w:rsidR="00000000" w:rsidDel="00000000" w:rsidP="00000000" w:rsidRDefault="00000000" w:rsidRPr="00000000" w14:paraId="00000009">
      <w:pPr>
        <w:numPr>
          <w:ilvl w:val="0"/>
          <w:numId w:val="4"/>
        </w:numPr>
        <w:shd w:fill="ffffff" w:val="clear"/>
        <w:spacing w:after="0" w:afterAutospacing="0" w:lineRule="auto"/>
        <w:ind w:left="360" w:hanging="360"/>
        <w:jc w:val="both"/>
        <w:rPr>
          <w:sz w:val="22"/>
          <w:szCs w:val="22"/>
        </w:rPr>
      </w:pPr>
      <w:r w:rsidDel="00000000" w:rsidR="00000000" w:rsidRPr="00000000">
        <w:rPr>
          <w:color w:val="1a1a1a"/>
          <w:rtl w:val="0"/>
        </w:rPr>
        <w:t xml:space="preserve">Attention mechanism allows for learning token interactions simultaneously, improving sequence modeling.</w:t>
      </w:r>
    </w:p>
    <w:p w:rsidR="00000000" w:rsidDel="00000000" w:rsidP="00000000" w:rsidRDefault="00000000" w:rsidRPr="00000000" w14:paraId="0000000A">
      <w:pPr>
        <w:numPr>
          <w:ilvl w:val="0"/>
          <w:numId w:val="4"/>
        </w:numPr>
        <w:shd w:fill="ffffff" w:val="clear"/>
        <w:spacing w:after="0" w:afterAutospacing="0" w:lineRule="auto"/>
        <w:ind w:left="360" w:hanging="360"/>
        <w:jc w:val="both"/>
        <w:rPr>
          <w:sz w:val="22"/>
          <w:szCs w:val="22"/>
        </w:rPr>
      </w:pPr>
      <w:r w:rsidDel="00000000" w:rsidR="00000000" w:rsidRPr="00000000">
        <w:rPr>
          <w:color w:val="1a1a1a"/>
          <w:rtl w:val="0"/>
        </w:rPr>
        <w:t xml:space="preserve">Seq2seq prediction task is explained, involving input sequences and generating target sequences.</w:t>
      </w:r>
    </w:p>
    <w:p w:rsidR="00000000" w:rsidDel="00000000" w:rsidP="00000000" w:rsidRDefault="00000000" w:rsidRPr="00000000" w14:paraId="0000000B">
      <w:pPr>
        <w:numPr>
          <w:ilvl w:val="0"/>
          <w:numId w:val="4"/>
        </w:numPr>
        <w:shd w:fill="ffffff" w:val="clear"/>
        <w:spacing w:after="0" w:afterAutospacing="0" w:lineRule="auto"/>
        <w:ind w:left="360" w:hanging="360"/>
        <w:jc w:val="both"/>
        <w:rPr>
          <w:sz w:val="22"/>
          <w:szCs w:val="22"/>
        </w:rPr>
      </w:pPr>
      <w:r w:rsidDel="00000000" w:rsidR="00000000" w:rsidRPr="00000000">
        <w:rPr>
          <w:color w:val="1a1a1a"/>
          <w:rtl w:val="0"/>
        </w:rPr>
        <w:t xml:space="preserve">Attention models enhance RNN approaches by enabling full interactions between input and output sequences.</w:t>
      </w:r>
    </w:p>
    <w:p w:rsidR="00000000" w:rsidDel="00000000" w:rsidP="00000000" w:rsidRDefault="00000000" w:rsidRPr="00000000" w14:paraId="0000000C">
      <w:pPr>
        <w:numPr>
          <w:ilvl w:val="0"/>
          <w:numId w:val="4"/>
        </w:numPr>
        <w:shd w:fill="ffffff" w:val="clear"/>
        <w:spacing w:after="240" w:lineRule="auto"/>
        <w:ind w:left="360" w:hanging="360"/>
        <w:jc w:val="both"/>
        <w:rPr>
          <w:sz w:val="22"/>
          <w:szCs w:val="22"/>
        </w:rPr>
      </w:pPr>
      <w:r w:rsidDel="00000000" w:rsidR="00000000" w:rsidRPr="00000000">
        <w:rPr>
          <w:color w:val="1a1a1a"/>
          <w:rtl w:val="0"/>
        </w:rPr>
        <w:t xml:space="preserve">Specific models like CAML and RETAIN are discussed for healthcare predictive tasks.</w:t>
      </w:r>
    </w:p>
    <w:p w:rsidR="00000000" w:rsidDel="00000000" w:rsidP="00000000" w:rsidRDefault="00000000" w:rsidRPr="00000000" w14:paraId="0000000D">
      <w:pPr>
        <w:shd w:fill="ffffff" w:val="clear"/>
        <w:spacing w:after="240" w:lineRule="auto"/>
        <w:jc w:val="both"/>
        <w:rPr>
          <w:color w:val="1a1a1a"/>
        </w:rPr>
      </w:pPr>
      <w:r w:rsidDel="00000000" w:rsidR="00000000" w:rsidRPr="00000000">
        <w:rPr>
          <w:rtl w:val="0"/>
        </w:rPr>
      </w:r>
    </w:p>
    <w:p w:rsidR="00000000" w:rsidDel="00000000" w:rsidP="00000000" w:rsidRDefault="00000000" w:rsidRPr="00000000" w14:paraId="0000000E">
      <w:pPr>
        <w:numPr>
          <w:ilvl w:val="0"/>
          <w:numId w:val="1"/>
        </w:numPr>
        <w:shd w:fill="ffffff" w:val="clear"/>
        <w:ind w:left="0" w:hanging="360"/>
        <w:jc w:val="both"/>
        <w:rPr>
          <w:b w:val="1"/>
          <w:color w:val="1f1f1f"/>
        </w:rPr>
      </w:pPr>
      <w:r w:rsidDel="00000000" w:rsidR="00000000" w:rsidRPr="00000000">
        <w:rPr>
          <w:b w:val="1"/>
          <w:color w:val="1f1f1f"/>
          <w:rtl w:val="0"/>
        </w:rPr>
        <w:t xml:space="preserve">What improvements do you want to see in this chapter? Please elaborate on them</w:t>
      </w:r>
    </w:p>
    <w:p w:rsidR="00000000" w:rsidDel="00000000" w:rsidP="00000000" w:rsidRDefault="00000000" w:rsidRPr="00000000" w14:paraId="0000000F">
      <w:pPr>
        <w:shd w:fill="ffffff" w:val="clear"/>
        <w:jc w:val="both"/>
        <w:rPr>
          <w:color w:val="1f1f1f"/>
        </w:rPr>
      </w:pPr>
      <w:r w:rsidDel="00000000" w:rsidR="00000000" w:rsidRPr="00000000">
        <w:rPr>
          <w:rtl w:val="0"/>
        </w:rPr>
      </w:r>
    </w:p>
    <w:p w:rsidR="00000000" w:rsidDel="00000000" w:rsidP="00000000" w:rsidRDefault="00000000" w:rsidRPr="00000000" w14:paraId="00000010">
      <w:pPr>
        <w:numPr>
          <w:ilvl w:val="0"/>
          <w:numId w:val="3"/>
        </w:numPr>
        <w:shd w:fill="ffffff" w:val="clear"/>
        <w:spacing w:after="0" w:afterAutospacing="0" w:lineRule="auto"/>
        <w:ind w:left="360" w:hanging="360"/>
        <w:jc w:val="both"/>
        <w:rPr>
          <w:sz w:val="22"/>
          <w:szCs w:val="22"/>
        </w:rPr>
      </w:pPr>
      <w:r w:rsidDel="00000000" w:rsidR="00000000" w:rsidRPr="00000000">
        <w:rPr>
          <w:color w:val="1a1a1a"/>
          <w:rtl w:val="0"/>
        </w:rPr>
        <w:t xml:space="preserve">In my humble opinion there could have been more in-depth explanations of the concepts introduced, such as attention mechanisms and their applications in healthcare predictive tasks.</w:t>
      </w:r>
    </w:p>
    <w:p w:rsidR="00000000" w:rsidDel="00000000" w:rsidP="00000000" w:rsidRDefault="00000000" w:rsidRPr="00000000" w14:paraId="00000011">
      <w:pPr>
        <w:numPr>
          <w:ilvl w:val="0"/>
          <w:numId w:val="3"/>
        </w:numPr>
        <w:shd w:fill="ffffff" w:val="clear"/>
        <w:spacing w:after="240" w:lineRule="auto"/>
        <w:ind w:left="360" w:hanging="360"/>
        <w:jc w:val="both"/>
        <w:rPr>
          <w:sz w:val="22"/>
          <w:szCs w:val="22"/>
        </w:rPr>
      </w:pPr>
      <w:r w:rsidDel="00000000" w:rsidR="00000000" w:rsidRPr="00000000">
        <w:rPr>
          <w:color w:val="1a1a1a"/>
          <w:rtl w:val="0"/>
        </w:rPr>
        <w:t xml:space="preserve">Including more real-world examples to illustrate how these models are applied in practical healthcare scenarios would be very helpful. Also, including case studies or use cases to demonstrate the impact and benefits of attention models in improving healthcare outcomes.</w:t>
      </w:r>
      <w:r w:rsidDel="00000000" w:rsidR="00000000" w:rsidRPr="00000000">
        <w:rPr>
          <w:rtl w:val="0"/>
        </w:rPr>
      </w:r>
    </w:p>
    <w:p w:rsidR="00000000" w:rsidDel="00000000" w:rsidP="00000000" w:rsidRDefault="00000000" w:rsidRPr="00000000" w14:paraId="00000012">
      <w:pPr>
        <w:shd w:fill="ffffff" w:val="clear"/>
        <w:spacing w:after="240" w:lineRule="auto"/>
        <w:jc w:val="both"/>
        <w:rPr>
          <w:color w:val="1f1f1f"/>
        </w:rPr>
      </w:pPr>
      <w:r w:rsidDel="00000000" w:rsidR="00000000" w:rsidRPr="00000000">
        <w:rPr>
          <w:rtl w:val="0"/>
        </w:rPr>
      </w:r>
    </w:p>
    <w:p w:rsidR="00000000" w:rsidDel="00000000" w:rsidP="00000000" w:rsidRDefault="00000000" w:rsidRPr="00000000" w14:paraId="00000013">
      <w:pPr>
        <w:numPr>
          <w:ilvl w:val="0"/>
          <w:numId w:val="1"/>
        </w:numPr>
        <w:shd w:fill="ffffff" w:val="clear"/>
        <w:ind w:left="0" w:hanging="360"/>
        <w:jc w:val="both"/>
        <w:rPr>
          <w:b w:val="1"/>
          <w:color w:val="1f1f1f"/>
        </w:rPr>
      </w:pPr>
      <w:r w:rsidDel="00000000" w:rsidR="00000000" w:rsidRPr="00000000">
        <w:rPr>
          <w:b w:val="1"/>
          <w:color w:val="1f1f1f"/>
          <w:rtl w:val="0"/>
        </w:rPr>
        <w:t xml:space="preserve">What are the typos in this chapter?</w:t>
      </w:r>
    </w:p>
    <w:p w:rsidR="00000000" w:rsidDel="00000000" w:rsidP="00000000" w:rsidRDefault="00000000" w:rsidRPr="00000000" w14:paraId="00000014">
      <w:pPr>
        <w:shd w:fill="ffffff" w:val="clear"/>
        <w:ind w:left="720" w:firstLine="0"/>
        <w:jc w:val="both"/>
        <w:rPr>
          <w:b w:val="1"/>
          <w:color w:val="1f1f1f"/>
        </w:rPr>
      </w:pPr>
      <w:r w:rsidDel="00000000" w:rsidR="00000000" w:rsidRPr="00000000">
        <w:rPr>
          <w:rtl w:val="0"/>
        </w:rPr>
      </w:r>
    </w:p>
    <w:p w:rsidR="00000000" w:rsidDel="00000000" w:rsidP="00000000" w:rsidRDefault="00000000" w:rsidRPr="00000000" w14:paraId="00000015">
      <w:pPr>
        <w:shd w:fill="ffffff" w:val="clear"/>
        <w:ind w:left="720" w:firstLine="0"/>
        <w:jc w:val="both"/>
        <w:rPr>
          <w:color w:val="1f1f1f"/>
        </w:rPr>
      </w:pPr>
      <w:r w:rsidDel="00000000" w:rsidR="00000000" w:rsidRPr="00000000">
        <w:rPr>
          <w:color w:val="1f1f1f"/>
          <w:rtl w:val="0"/>
        </w:rPr>
        <w:t xml:space="preserve">I was not able to find any typo.</w:t>
      </w:r>
    </w:p>
    <w:p w:rsidR="00000000" w:rsidDel="00000000" w:rsidP="00000000" w:rsidRDefault="00000000" w:rsidRPr="00000000" w14:paraId="00000016">
      <w:pPr>
        <w:shd w:fill="ffffff" w:val="clear"/>
        <w:ind w:left="720" w:firstLine="0"/>
        <w:jc w:val="both"/>
        <w:rPr>
          <w:color w:val="1f1f1f"/>
        </w:rPr>
      </w:pPr>
      <w:r w:rsidDel="00000000" w:rsidR="00000000" w:rsidRPr="00000000">
        <w:rPr>
          <w:rtl w:val="0"/>
        </w:rPr>
      </w:r>
    </w:p>
    <w:p w:rsidR="00000000" w:rsidDel="00000000" w:rsidP="00000000" w:rsidRDefault="00000000" w:rsidRPr="00000000" w14:paraId="00000017">
      <w:pPr>
        <w:shd w:fill="ffffff" w:val="clear"/>
        <w:jc w:val="both"/>
        <w:rPr>
          <w:color w:val="1f1f1f"/>
        </w:rPr>
      </w:pPr>
      <w:r w:rsidDel="00000000" w:rsidR="00000000" w:rsidRPr="00000000">
        <w:rPr>
          <w:rtl w:val="0"/>
        </w:rPr>
      </w:r>
    </w:p>
    <w:p w:rsidR="00000000" w:rsidDel="00000000" w:rsidP="00000000" w:rsidRDefault="00000000" w:rsidRPr="00000000" w14:paraId="00000018">
      <w:pPr>
        <w:numPr>
          <w:ilvl w:val="0"/>
          <w:numId w:val="1"/>
        </w:numPr>
        <w:shd w:fill="ffffff" w:val="clear"/>
        <w:ind w:left="90" w:hanging="360"/>
        <w:jc w:val="both"/>
        <w:rPr>
          <w:b w:val="1"/>
          <w:color w:val="1f1f1f"/>
        </w:rPr>
      </w:pPr>
      <w:r w:rsidDel="00000000" w:rsidR="00000000" w:rsidRPr="00000000">
        <w:rPr>
          <w:b w:val="1"/>
          <w:color w:val="1f1f1f"/>
          <w:rtl w:val="0"/>
        </w:rPr>
        <w:t xml:space="preserve">Which part of the chapter do you like most?</w:t>
      </w:r>
    </w:p>
    <w:p w:rsidR="00000000" w:rsidDel="00000000" w:rsidP="00000000" w:rsidRDefault="00000000" w:rsidRPr="00000000" w14:paraId="00000019">
      <w:pPr>
        <w:shd w:fill="ffffff" w:val="clear"/>
        <w:jc w:val="both"/>
        <w:rPr>
          <w:b w:val="1"/>
          <w:color w:val="1f1f1f"/>
        </w:rPr>
      </w:pPr>
      <w:r w:rsidDel="00000000" w:rsidR="00000000" w:rsidRPr="00000000">
        <w:rPr>
          <w:rtl w:val="0"/>
        </w:rPr>
      </w:r>
    </w:p>
    <w:p w:rsidR="00000000" w:rsidDel="00000000" w:rsidP="00000000" w:rsidRDefault="00000000" w:rsidRPr="00000000" w14:paraId="0000001A">
      <w:pPr>
        <w:shd w:fill="ffffff" w:val="clear"/>
        <w:ind w:left="360" w:firstLine="0"/>
        <w:jc w:val="both"/>
        <w:rPr>
          <w:color w:val="1f1f1f"/>
        </w:rPr>
      </w:pPr>
      <w:r w:rsidDel="00000000" w:rsidR="00000000" w:rsidRPr="00000000">
        <w:rPr>
          <w:color w:val="1a1a1a"/>
          <w:rtl w:val="0"/>
        </w:rPr>
        <w:t xml:space="preserve">The section discussing the RETAIN model for heart failure prediction with its unique architecture and design principles stands out as particularly interesting and innovative. The concept of mimicking physician practice by modeling patient visits in reverse time order and applying a two-level attention mechanism adds a novel approach to predictive modeling in healthcare. The detailed explanation of the RETAIN architecture and its practical application in heart failure prediction showcases the potential of attention models in improving healthcare outcomes.</w:t>
      </w:r>
      <w:r w:rsidDel="00000000" w:rsidR="00000000" w:rsidRPr="00000000">
        <w:rPr>
          <w:rtl w:val="0"/>
        </w:rPr>
      </w:r>
    </w:p>
    <w:p w:rsidR="00000000" w:rsidDel="00000000" w:rsidP="00000000" w:rsidRDefault="00000000" w:rsidRPr="00000000" w14:paraId="0000001B">
      <w:pPr>
        <w:shd w:fill="ffffff" w:val="clear"/>
        <w:jc w:val="both"/>
        <w:rPr>
          <w:color w:val="1f1f1f"/>
        </w:rPr>
      </w:pPr>
      <w:r w:rsidDel="00000000" w:rsidR="00000000" w:rsidRPr="00000000">
        <w:rPr>
          <w:rtl w:val="0"/>
        </w:rPr>
      </w:r>
    </w:p>
    <w:p w:rsidR="00000000" w:rsidDel="00000000" w:rsidP="00000000" w:rsidRDefault="00000000" w:rsidRPr="00000000" w14:paraId="0000001C">
      <w:pPr>
        <w:numPr>
          <w:ilvl w:val="0"/>
          <w:numId w:val="1"/>
        </w:numPr>
        <w:shd w:fill="ffffff" w:val="clear"/>
        <w:ind w:left="0" w:hanging="360"/>
        <w:jc w:val="both"/>
        <w:rPr>
          <w:b w:val="1"/>
          <w:color w:val="1f1f1f"/>
        </w:rPr>
      </w:pPr>
      <w:r w:rsidDel="00000000" w:rsidR="00000000" w:rsidRPr="00000000">
        <w:rPr>
          <w:b w:val="1"/>
          <w:color w:val="1f1f1f"/>
          <w:rtl w:val="0"/>
        </w:rPr>
        <w:t xml:space="preserve">What are the most useful things you learned from this chapter?</w:t>
      </w:r>
    </w:p>
    <w:p w:rsidR="00000000" w:rsidDel="00000000" w:rsidP="00000000" w:rsidRDefault="00000000" w:rsidRPr="00000000" w14:paraId="0000001D">
      <w:pPr>
        <w:shd w:fill="ffffff" w:val="clear"/>
        <w:spacing w:after="240" w:lineRule="auto"/>
        <w:ind w:left="0" w:firstLine="0"/>
        <w:jc w:val="both"/>
        <w:rPr>
          <w:color w:val="1a1a1a"/>
        </w:rPr>
      </w:pPr>
      <w:r w:rsidDel="00000000" w:rsidR="00000000" w:rsidRPr="00000000">
        <w:rPr>
          <w:rtl w:val="0"/>
        </w:rPr>
      </w:r>
    </w:p>
    <w:p w:rsidR="00000000" w:rsidDel="00000000" w:rsidP="00000000" w:rsidRDefault="00000000" w:rsidRPr="00000000" w14:paraId="0000001E">
      <w:pPr>
        <w:numPr>
          <w:ilvl w:val="0"/>
          <w:numId w:val="2"/>
        </w:numPr>
        <w:shd w:fill="ffffff" w:val="clear"/>
        <w:spacing w:after="0" w:afterAutospacing="0" w:lineRule="auto"/>
        <w:ind w:left="360" w:hanging="360"/>
        <w:jc w:val="both"/>
        <w:rPr>
          <w:sz w:val="22"/>
          <w:szCs w:val="22"/>
        </w:rPr>
      </w:pPr>
      <w:r w:rsidDel="00000000" w:rsidR="00000000" w:rsidRPr="00000000">
        <w:rPr>
          <w:color w:val="1a1a1a"/>
          <w:rtl w:val="0"/>
        </w:rPr>
        <w:t xml:space="preserve">Seq2seq Prediction Task: Learning about the sequence-to-sequence prediction task and its relevance in healthcare applications, such as predicting patient outcomes based on historical data.</w:t>
      </w:r>
    </w:p>
    <w:p w:rsidR="00000000" w:rsidDel="00000000" w:rsidP="00000000" w:rsidRDefault="00000000" w:rsidRPr="00000000" w14:paraId="0000001F">
      <w:pPr>
        <w:numPr>
          <w:ilvl w:val="0"/>
          <w:numId w:val="2"/>
        </w:numPr>
        <w:shd w:fill="ffffff" w:val="clear"/>
        <w:spacing w:after="240" w:lineRule="auto"/>
        <w:ind w:left="360" w:hanging="360"/>
        <w:jc w:val="both"/>
        <w:rPr>
          <w:sz w:val="22"/>
          <w:szCs w:val="22"/>
        </w:rPr>
      </w:pPr>
      <w:r w:rsidDel="00000000" w:rsidR="00000000" w:rsidRPr="00000000">
        <w:rPr>
          <w:color w:val="1a1a1a"/>
          <w:rtl w:val="0"/>
        </w:rPr>
        <w:t xml:space="preserve">RETAIN Model: Exploring the RETAIN model for healthcare predictive tasks, its unique architecture, and the reverse time attention mechanism for interpreting and predicting patient outcomes.</w:t>
      </w:r>
      <w:r w:rsidDel="00000000" w:rsidR="00000000" w:rsidRPr="00000000">
        <w:rPr>
          <w:rtl w:val="0"/>
        </w:rPr>
      </w:r>
    </w:p>
    <w:p w:rsidR="00000000" w:rsidDel="00000000" w:rsidP="00000000" w:rsidRDefault="00000000" w:rsidRPr="00000000" w14:paraId="00000020">
      <w:pPr>
        <w:shd w:fill="ffffff" w:val="clear"/>
        <w:jc w:val="both"/>
        <w:rPr>
          <w:b w:val="1"/>
          <w:color w:val="1f1f1f"/>
        </w:rPr>
      </w:pPr>
      <w:r w:rsidDel="00000000" w:rsidR="00000000" w:rsidRPr="00000000">
        <w:rPr>
          <w:rtl w:val="0"/>
        </w:rPr>
      </w:r>
    </w:p>
    <w:p w:rsidR="00000000" w:rsidDel="00000000" w:rsidP="00000000" w:rsidRDefault="00000000" w:rsidRPr="00000000" w14:paraId="00000021">
      <w:pPr>
        <w:numPr>
          <w:ilvl w:val="0"/>
          <w:numId w:val="1"/>
        </w:numPr>
        <w:shd w:fill="ffffff" w:val="clear"/>
        <w:ind w:left="0" w:hanging="360"/>
        <w:jc w:val="both"/>
        <w:rPr>
          <w:b w:val="1"/>
          <w:color w:val="1f1f1f"/>
        </w:rPr>
      </w:pPr>
      <w:r w:rsidDel="00000000" w:rsidR="00000000" w:rsidRPr="00000000">
        <w:rPr>
          <w:b w:val="1"/>
          <w:color w:val="1f1f1f"/>
          <w:rtl w:val="0"/>
        </w:rPr>
        <w:t xml:space="preserve">Could you find at least one research papers that use attention models for handling healthcare predictive tasks? Use one sentence to summarize the paper and add citation.</w:t>
      </w:r>
      <w:r w:rsidDel="00000000" w:rsidR="00000000" w:rsidRPr="00000000">
        <w:rPr>
          <w:rtl w:val="0"/>
        </w:rPr>
      </w:r>
    </w:p>
    <w:p w:rsidR="00000000" w:rsidDel="00000000" w:rsidP="00000000" w:rsidRDefault="00000000" w:rsidRPr="00000000" w14:paraId="00000022">
      <w:pPr>
        <w:shd w:fill="ffffff" w:val="clear"/>
        <w:spacing w:after="240" w:lineRule="auto"/>
        <w:ind w:left="0" w:firstLine="0"/>
        <w:jc w:val="both"/>
        <w:rPr>
          <w:color w:val="0d0d0d"/>
        </w:rPr>
      </w:pPr>
      <w:r w:rsidDel="00000000" w:rsidR="00000000" w:rsidRPr="00000000">
        <w:rPr>
          <w:rtl w:val="0"/>
        </w:rPr>
      </w:r>
    </w:p>
    <w:p w:rsidR="00000000" w:rsidDel="00000000" w:rsidP="00000000" w:rsidRDefault="00000000" w:rsidRPr="00000000" w14:paraId="00000023">
      <w:pPr>
        <w:shd w:fill="ffffff" w:val="clear"/>
        <w:spacing w:after="240" w:lineRule="auto"/>
        <w:ind w:left="360" w:firstLine="0"/>
        <w:jc w:val="both"/>
        <w:rPr>
          <w:color w:val="0d0d0d"/>
        </w:rPr>
      </w:pPr>
      <w:r w:rsidDel="00000000" w:rsidR="00000000" w:rsidRPr="00000000">
        <w:rPr>
          <w:color w:val="0d0d0d"/>
          <w:rtl w:val="0"/>
        </w:rPr>
        <w:t xml:space="preserve">I found this paper relevant - Patient Similarity Learning for Healthcare Representation with Longitudinal Data  </w:t>
      </w:r>
    </w:p>
    <w:p w:rsidR="00000000" w:rsidDel="00000000" w:rsidP="00000000" w:rsidRDefault="00000000" w:rsidRPr="00000000" w14:paraId="00000024">
      <w:pPr>
        <w:shd w:fill="ffffff" w:val="clear"/>
        <w:spacing w:after="240" w:lineRule="auto"/>
        <w:ind w:left="360" w:firstLine="0"/>
        <w:jc w:val="both"/>
        <w:rPr>
          <w:color w:val="0d0d0d"/>
        </w:rPr>
      </w:pPr>
      <w:r w:rsidDel="00000000" w:rsidR="00000000" w:rsidRPr="00000000">
        <w:rPr>
          <w:b w:val="1"/>
          <w:color w:val="0d0d0d"/>
          <w:rtl w:val="0"/>
        </w:rPr>
        <w:t xml:space="preserve">Summary</w:t>
      </w:r>
      <w:r w:rsidDel="00000000" w:rsidR="00000000" w:rsidRPr="00000000">
        <w:rPr>
          <w:color w:val="0d0d0d"/>
          <w:rtl w:val="0"/>
        </w:rPr>
        <w:t xml:space="preserve">: The paper proposes a patient similarity learning framework that incorporates an attention mechanism to capture relevant longitudinal information for improved healthcare representation learning, demonstrating promising results in patient outcome prediction tasks.  </w:t>
      </w:r>
    </w:p>
    <w:p w:rsidR="00000000" w:rsidDel="00000000" w:rsidP="00000000" w:rsidRDefault="00000000" w:rsidRPr="00000000" w14:paraId="00000025">
      <w:pPr>
        <w:shd w:fill="ffffff" w:val="clear"/>
        <w:spacing w:after="240" w:lineRule="auto"/>
        <w:ind w:left="360" w:firstLine="0"/>
        <w:jc w:val="both"/>
        <w:rPr>
          <w:color w:val="1f1f1f"/>
        </w:rPr>
      </w:pPr>
      <w:r w:rsidDel="00000000" w:rsidR="00000000" w:rsidRPr="00000000">
        <w:rPr>
          <w:b w:val="1"/>
          <w:color w:val="0d0d0d"/>
          <w:rtl w:val="0"/>
        </w:rPr>
        <w:t xml:space="preserve">Citation</w:t>
      </w:r>
      <w:r w:rsidDel="00000000" w:rsidR="00000000" w:rsidRPr="00000000">
        <w:rPr>
          <w:color w:val="0d0d0d"/>
          <w:rtl w:val="0"/>
        </w:rPr>
        <w:t xml:space="preserve">: Ma, T., &amp; Zhang, A. (2017). Patient Similarity Learning for Healthcare Representation with Longitudinal Data. In *Proceedings of the 23rd ACM SIGKDD International Conference on Knowledge Discovery and Data Mining* (pp. 1411–1420)</w:t>
      </w:r>
      <w:r w:rsidDel="00000000" w:rsidR="00000000" w:rsidRPr="00000000">
        <w:rPr>
          <w:b w:val="1"/>
          <w:color w:val="0d0d0d"/>
          <w:rtl w:val="0"/>
        </w:rPr>
        <w:t xml:space="preserve">.</w:t>
      </w: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sectPr>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a1a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a1a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a1a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