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conditional-statements---c1w3"/>
    <w:p>
      <w:pPr>
        <w:pStyle w:val="Heading1"/>
      </w:pPr>
      <w:r>
        <w:t xml:space="preserve">Conditional Statements - C1W3</w:t>
      </w:r>
    </w:p>
    <w:p>
      <w:pPr>
        <w:pStyle w:val="FirstParagraph"/>
      </w:pPr>
      <w:r>
        <w:rPr>
          <w:bCs/>
          <w:b/>
        </w:rPr>
        <w:t xml:space="preserve">T1</w:t>
      </w:r>
      <w:r>
        <w:t xml:space="preserve"> </w:t>
      </w:r>
      <w:r>
        <w:t xml:space="preserve">Chapters:</w:t>
      </w:r>
      <w:r>
        <w:t xml:space="preserve"> </w:t>
      </w:r>
      <w:r>
        <w:rPr>
          <w:bCs/>
          <w:b/>
        </w:rPr>
        <w:t xml:space="preserve">5-13</w:t>
      </w:r>
    </w:p>
    <w:bookmarkStart w:id="20" w:name="boolean-expressions"/>
    <w:p>
      <w:pPr>
        <w:pStyle w:val="Heading2"/>
      </w:pPr>
      <w:r>
        <w:t xml:space="preserve">Boolean Expressions</w:t>
      </w:r>
    </w:p>
    <w:p>
      <w:pPr>
        <w:numPr>
          <w:ilvl w:val="0"/>
          <w:numId w:val="1001"/>
        </w:numPr>
      </w:pPr>
      <w:r>
        <w:t xml:space="preserve">Boolean refers to the values corresponding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in the C++ programming language.</w:t>
      </w:r>
    </w:p>
    <w:p>
      <w:pPr>
        <w:numPr>
          <w:ilvl w:val="0"/>
          <w:numId w:val="1001"/>
        </w:numPr>
      </w:pPr>
      <w:r>
        <w:t xml:space="preserve">Boolean expressions are those expressions that result in 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To compose such expressions the operators available are as follows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!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for logical NOT, AND and OR respectively.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for Less Than and Greater Than respectively.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&lt;=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Less Than Or Equal To and Greater Than Or Equal To respectively.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for Equal and Not Equal respectively.</w:t>
      </w:r>
    </w:p>
    <w:p>
      <w:pPr>
        <w:numPr>
          <w:ilvl w:val="0"/>
          <w:numId w:val="1001"/>
        </w:numPr>
      </w:pPr>
      <w:r>
        <w:t xml:space="preserve">For example,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is_even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is_even</w:t>
      </w:r>
      <w:r>
        <w:t xml:space="preserve"> </w:t>
      </w:r>
      <w:r>
        <w:t xml:space="preserve">is going to be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since the arithmetic expression</w:t>
      </w:r>
      <w:r>
        <w:t xml:space="preserve"> </w:t>
      </w:r>
      <w:r>
        <w:rPr>
          <w:rStyle w:val="VerbatimChar"/>
        </w:rPr>
        <w:t xml:space="preserve">4 % 2</w:t>
      </w:r>
      <w:r>
        <w:t xml:space="preserve"> </w:t>
      </w:r>
      <w:r>
        <w:t xml:space="preserve">produces a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OR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is_true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is_true</w:t>
      </w:r>
      <w:r>
        <w:t xml:space="preserve"> </w:t>
      </w:r>
      <w:r>
        <w:t xml:space="preserve">is going to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since the boolean expressions</w:t>
      </w:r>
      <w:r>
        <w:t xml:space="preserve"> </w:t>
      </w:r>
      <w:r>
        <w:rPr>
          <w:rStyle w:val="VerbatimChar"/>
        </w:rPr>
        <w:t xml:space="preserve">4 &gt; 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 &lt; 3</w:t>
      </w:r>
      <w:r>
        <w:t xml:space="preserve"> </w:t>
      </w:r>
      <w:r>
        <w:t xml:space="preserve">are both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If either would have been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value of</w:t>
      </w:r>
      <w:r>
        <w:t xml:space="preserve"> </w:t>
      </w:r>
      <w:r>
        <w:rPr>
          <w:rStyle w:val="VerbatimChar"/>
        </w:rPr>
        <w:t xml:space="preserve">is_true</w:t>
      </w:r>
      <w:r>
        <w:t xml:space="preserve"> </w:t>
      </w:r>
      <w:r>
        <w:t xml:space="preserve">would be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bookmarkEnd w:id="20"/>
    <w:bookmarkStart w:id="21" w:name="exercises-1"/>
    <w:p>
      <w:pPr>
        <w:pStyle w:val="Heading2"/>
      </w:pPr>
      <w:r>
        <w:t xml:space="preserve">Exercises</w:t>
      </w:r>
    </w:p>
    <w:p>
      <w:pPr>
        <w:numPr>
          <w:ilvl w:val="0"/>
          <w:numId w:val="1003"/>
        </w:numPr>
      </w:pPr>
      <w:r>
        <w:t xml:space="preserve">Show the output produced by each of the following code snippets. Assume that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variables.</w:t>
      </w:r>
    </w:p>
    <w:p>
      <w:pPr>
        <w:numPr>
          <w:ilvl w:val="1"/>
          <w:numId w:val="1004"/>
        </w:numPr>
        <w:pStyle w:val="SourceCode"/>
      </w:pPr>
      <w:r>
        <w:rPr>
          <w:rStyle w:val="CommentTok"/>
        </w:rPr>
        <w:t xml:space="preserve">// E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);</w:t>
      </w:r>
    </w:p>
    <w:p>
      <w:pPr>
        <w:numPr>
          <w:ilvl w:val="1"/>
          <w:numId w:val="1004"/>
        </w:numPr>
        <w:pStyle w:val="SourceCode"/>
      </w:pPr>
      <w:r>
        <w:rPr>
          <w:rStyle w:val="CommentTok"/>
        </w:rPr>
        <w:t xml:space="preserve">// M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);</w:t>
      </w:r>
    </w:p>
    <w:p>
      <w:pPr>
        <w:numPr>
          <w:ilvl w:val="1"/>
          <w:numId w:val="1004"/>
        </w:numPr>
        <w:pStyle w:val="SourceCode"/>
      </w:pPr>
      <w:r>
        <w:rPr>
          <w:rStyle w:val="CommentTok"/>
        </w:rPr>
        <w:t xml:space="preserve">// H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);</w:t>
      </w:r>
    </w:p>
    <w:p>
      <w:pPr>
        <w:numPr>
          <w:ilvl w:val="1"/>
          <w:numId w:val="1004"/>
        </w:numPr>
        <w:pStyle w:val="SourceCode"/>
      </w:pPr>
      <w:r>
        <w:rPr>
          <w:rStyle w:val="CommentTok"/>
        </w:rPr>
        <w:t xml:space="preserve">// H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 %d 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);</w:t>
      </w:r>
    </w:p>
    <w:bookmarkEnd w:id="21"/>
    <w:bookmarkStart w:id="22" w:name="if"/>
    <w:p>
      <w:pPr>
        <w:pStyle w:val="Heading2"/>
      </w:pPr>
      <w:r>
        <w:rPr>
          <w:rStyle w:val="VerbatimChar"/>
        </w:rPr>
        <w:t xml:space="preserve">if</w:t>
      </w:r>
    </w:p>
    <w:p>
      <w:pPr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has the following structure,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BODY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executes code in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only when the boolean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For example,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In the program above, given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has the value</w:t>
      </w:r>
      <w:r>
        <w:t xml:space="preserve"> </w:t>
      </w:r>
      <w:r>
        <w:rPr>
          <w:rStyle w:val="VerbatimChar"/>
        </w:rPr>
        <w:t xml:space="preserve">5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evaluates the boolean expression</w:t>
      </w:r>
      <w:r>
        <w:t xml:space="preserve"> </w:t>
      </w:r>
      <w:r>
        <w:rPr>
          <w:rStyle w:val="VerbatimChar"/>
        </w:rPr>
        <w:t xml:space="preserve">(x &gt; 0) &amp;&amp; (x != 1)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 thus displays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the console.</w:t>
      </w:r>
    </w:p>
    <w:bookmarkEnd w:id="22"/>
    <w:bookmarkStart w:id="23" w:name="else"/>
    <w:p>
      <w:pPr>
        <w:pStyle w:val="Heading2"/>
      </w:pPr>
      <w:r>
        <w:rPr>
          <w:rStyle w:val="VerbatimChar"/>
        </w:rPr>
        <w:t xml:space="preserve">else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can have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 if an alternative piece of code needs to be executed when the boolean expression inside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It has the structure,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BODY_1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BODY_2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BODY_2</w:t>
      </w:r>
      <w:r>
        <w:t xml:space="preserve"> </w:t>
      </w:r>
      <w:r>
        <w:t xml:space="preserve">executes only when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For example,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else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 the program above, given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has the value</w:t>
      </w:r>
      <w:r>
        <w:t xml:space="preserve"> </w:t>
      </w:r>
      <w:r>
        <w:rPr>
          <w:rStyle w:val="VerbatimChar"/>
        </w:rPr>
        <w:t xml:space="preserve">5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evaluates the condition</w:t>
      </w:r>
      <w:r>
        <w:t xml:space="preserve"> </w:t>
      </w:r>
      <w:r>
        <w:rPr>
          <w:rStyle w:val="VerbatimChar"/>
        </w:rPr>
        <w:t xml:space="preserve">(x &lt; 0) &amp;&amp; (x != 1)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Then, the code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function inside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 is executed, displaying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on the console.</w:t>
      </w:r>
    </w:p>
    <w:bookmarkEnd w:id="23"/>
    <w:bookmarkStart w:id="24" w:name="else-if"/>
    <w:p>
      <w:pPr>
        <w:pStyle w:val="Heading2"/>
      </w:pPr>
      <w:r>
        <w:rPr>
          <w:rStyle w:val="VerbatimChar"/>
        </w:rPr>
        <w:t xml:space="preserve">else if</w:t>
      </w:r>
    </w:p>
    <w:p>
      <w:pPr>
        <w:pStyle w:val="FirstParagraph"/>
      </w:pPr>
      <w:r>
        <w:t xml:space="preserve">When a program requires several alternative conditions or boolean expressions to evaluate and execute code when one of these expressions evaluate to True, an</w:t>
      </w:r>
      <w:r>
        <w:t xml:space="preserve"> </w:t>
      </w:r>
      <w:r>
        <w:rPr>
          <w:rStyle w:val="VerbatimChar"/>
        </w:rPr>
        <w:t xml:space="preserve">if-else-if</w:t>
      </w:r>
      <w:r>
        <w:t xml:space="preserve"> </w:t>
      </w:r>
      <w:r>
        <w:t xml:space="preserve">chain could be employed. It has the following structure,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EXPRESSION_1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BODY_1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EXPRESSION_2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BODY_2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EXPRESSION_N_1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BODY_N_1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BODY_N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For example,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"Even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"Odd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"Divisible by 5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else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exercises-2"/>
    <w:p>
      <w:pPr>
        <w:pStyle w:val="Heading2"/>
      </w:pPr>
      <w:r>
        <w:t xml:space="preserve">Exercises</w:t>
      </w:r>
    </w:p>
    <w:p>
      <w:pPr>
        <w:numPr>
          <w:ilvl w:val="0"/>
          <w:numId w:val="1006"/>
        </w:numPr>
      </w:pPr>
      <w:r>
        <w:t xml:space="preserve">Rewrite the above program using nested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statements. (E)</w:t>
      </w:r>
    </w:p>
    <w:p>
      <w:pPr>
        <w:numPr>
          <w:ilvl w:val="0"/>
          <w:numId w:val="1006"/>
        </w:numPr>
      </w:pPr>
      <w:r>
        <w:t xml:space="preserve">When stocks are sold or purchased through a broker, the broker's commission is often computed using a sliding scale that depends upon the value of the stocks traded. Given that a broker charges the amounts shown in the following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Transaction Size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Commission Rate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Under £2,500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£30 + 1.7%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£2,500 - £6,250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£56 + 0.66%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£6,250 - £20,000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£76 + 0.34%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£20,000 - £50,000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£100 + 0.22%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£50,000 - £500,000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£155 + 0.11%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Over £500,000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£255 + 0.09%</w:t>
            </w:r>
          </w:p>
        </w:tc>
      </w:tr>
    </w:tbl>
    <w:p>
      <w:pPr>
        <w:numPr>
          <w:ilvl w:val="0"/>
          <w:numId w:val="1000"/>
        </w:numPr>
      </w:pPr>
      <w:r>
        <w:t xml:space="preserve">The minimum charge is £39. Implement a program that asks the user to enter the amount or value of the trade, then displays the amount of the commission calculated using the table above. (M)</w:t>
      </w:r>
    </w:p>
    <w:p>
      <w:pPr>
        <w:numPr>
          <w:ilvl w:val="0"/>
          <w:numId w:val="1006"/>
        </w:numPr>
      </w:pPr>
      <w:r>
        <w:t xml:space="preserve">Modify the above program by making both of the following changes: (H)</w:t>
      </w:r>
    </w:p>
    <w:p>
      <w:pPr>
        <w:numPr>
          <w:ilvl w:val="1"/>
          <w:numId w:val="1007"/>
        </w:numPr>
      </w:pPr>
      <w:r>
        <w:t xml:space="preserve">Ask the user to enter the number of shares and the price per share, instead of the value of the trade.</w:t>
      </w:r>
    </w:p>
    <w:p>
      <w:pPr>
        <w:numPr>
          <w:ilvl w:val="1"/>
          <w:numId w:val="1007"/>
        </w:numPr>
      </w:pPr>
      <w:r>
        <w:t xml:space="preserve">Add statements that compute the commission charged by a rival broker (£33 plus 3p per share for fewer than 2000 shares; £33 plus 2p per share for 2000 shares or more). Display the rival's commission as well as the commission charged by the original broker.</w:t>
      </w:r>
    </w:p>
    <w:bookmarkEnd w:id="25"/>
    <w:bookmarkStart w:id="26" w:name="switch"/>
    <w:p>
      <w:pPr>
        <w:pStyle w:val="Heading2"/>
      </w:pPr>
      <w:r>
        <w:rPr>
          <w:rStyle w:val="VerbatimChar"/>
        </w:rPr>
        <w:t xml:space="preserve">switch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 is used when a piece of code is to be selected for execution depending on the value of an expression. It has the following structure,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VALUE_1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BODY_1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VALUE_2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BODY_2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VALUE_N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BODY_3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For example,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0 for RED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1 for GREEN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2 for BLUE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GREEN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"GREEN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BLUE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option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if-else if</w:t>
      </w:r>
      <w:r>
        <w:t xml:space="preserve"> </w:t>
      </w:r>
      <w:r>
        <w:t xml:space="preserve">chain is equivalent to a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 of the above kind.</w:t>
      </w:r>
    </w:p>
    <w:bookmarkEnd w:id="26"/>
    <w:bookmarkStart w:id="27" w:name="exercises-3"/>
    <w:p>
      <w:pPr>
        <w:pStyle w:val="Heading2"/>
      </w:pPr>
      <w:r>
        <w:t xml:space="preserve">Exercises</w:t>
      </w:r>
    </w:p>
    <w:p>
      <w:pPr>
        <w:numPr>
          <w:ilvl w:val="0"/>
          <w:numId w:val="1008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statement, write a program that converts a numerical grade into a letter grade: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Enter a numerical grade: 84</w:t>
      </w:r>
      <w:r>
        <w:br/>
      </w:r>
      <w:r>
        <w:rPr>
          <w:rStyle w:val="VerbatimChar"/>
        </w:rPr>
        <w:t xml:space="preserve">Letter grade: B</w:t>
      </w:r>
    </w:p>
    <w:p>
      <w:pPr>
        <w:numPr>
          <w:ilvl w:val="0"/>
          <w:numId w:val="1000"/>
        </w:numPr>
      </w:pPr>
      <w:r>
        <w:t xml:space="preserve">Use the following grading scale: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MARKS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90-100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80-89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70-79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60-69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0-59</w:t>
            </w:r>
          </w:p>
        </w:tc>
      </w:tr>
    </w:tbl>
    <w:p>
      <w:pPr>
        <w:numPr>
          <w:ilvl w:val="0"/>
          <w:numId w:val="1000"/>
        </w:numPr>
      </w:pPr>
      <w:r>
        <w:t xml:space="preserve">Print an error message if the grade is larger than 100 or less than 0. (M)</w:t>
      </w:r>
    </w:p>
    <w:p>
      <w:pPr>
        <w:numPr>
          <w:ilvl w:val="0"/>
          <w:numId w:val="1008"/>
        </w:numPr>
      </w:pPr>
      <w:r>
        <w:t xml:space="preserve">Write a program that asks the user for a two-digit number, then prints the English word for the number. (M)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Enter a two-digit number: 45</w:t>
      </w:r>
      <w:r>
        <w:br/>
      </w:r>
      <w:r>
        <w:rPr>
          <w:rStyle w:val="VerbatimChar"/>
        </w:rPr>
        <w:t xml:space="preserve">You entered the number forty-five.</w:t>
      </w:r>
    </w:p>
    <w:bookmarkEnd w:id="27"/>
    <w:bookmarkEnd w:id="28"/>
    <w:bookmarkStart w:id="29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T1</w:t>
      </w:r>
      <w:r>
        <w:t xml:space="preserve"> </w:t>
      </w:r>
      <w:r>
        <w:t xml:space="preserve">Chapters: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14-16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20-23</w:t>
      </w:r>
    </w:p>
    <w:p>
      <w:pPr>
        <w:numPr>
          <w:ilvl w:val="0"/>
          <w:numId w:val="1009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write a program that prints numbers in increasing order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</w:t>
      </w:r>
      <w:r>
        <w:t xml:space="preserve">. (E)</w:t>
      </w:r>
    </w:p>
    <w:p>
      <w:pPr>
        <w:numPr>
          <w:ilvl w:val="0"/>
          <w:numId w:val="1009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write a program that prints numbers in decreasing order from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</w:t>
      </w:r>
      <w:r>
        <w:t xml:space="preserve">. (E)</w:t>
      </w:r>
    </w:p>
    <w:p>
      <w:pPr>
        <w:numPr>
          <w:ilvl w:val="0"/>
          <w:numId w:val="1009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write a program that asks the user to enter a number and breaks out of the loop if it is divisible by a prime number under 10. (M)</w:t>
      </w:r>
    </w:p>
    <w:p>
      <w:pPr>
        <w:pStyle w:val="FirstParagraph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2021-09-17T14:39:36Z</dcterms:created>
  <dcterms:modified xsi:type="dcterms:W3CDTF">2021-09-17T14:39:36Z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