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2254F" w14:textId="77777777" w:rsidR="0023102C" w:rsidRPr="008B3E37" w:rsidRDefault="0023102C" w:rsidP="0023102C">
      <w:pPr>
        <w:spacing w:line="360" w:lineRule="auto"/>
        <w:jc w:val="center"/>
        <w:rPr>
          <w:bCs/>
          <w:sz w:val="28"/>
          <w:szCs w:val="28"/>
        </w:rPr>
      </w:pPr>
      <w:bookmarkStart w:id="0" w:name="_Toc95825863"/>
      <w:r w:rsidRPr="008B3E37">
        <w:rPr>
          <w:bCs/>
          <w:sz w:val="28"/>
          <w:szCs w:val="28"/>
        </w:rPr>
        <w:t>BỘ GIÁO DỤC VÀ ĐÀO TẠO</w:t>
      </w:r>
    </w:p>
    <w:p w14:paraId="4ABE2F8D" w14:textId="3A1E7359" w:rsidR="0023102C" w:rsidRPr="008B3E37" w:rsidRDefault="0023102C" w:rsidP="0023102C">
      <w:pPr>
        <w:spacing w:line="360" w:lineRule="auto"/>
        <w:ind w:right="-330"/>
        <w:jc w:val="center"/>
        <w:rPr>
          <w:b/>
          <w:bCs/>
          <w:sz w:val="28"/>
          <w:szCs w:val="28"/>
        </w:rPr>
      </w:pPr>
      <w:r w:rsidRPr="008B3E37">
        <w:rPr>
          <w:b/>
          <w:bCs/>
          <w:noProof/>
          <w:sz w:val="28"/>
          <w:szCs w:val="28"/>
        </w:rPr>
        <mc:AlternateContent>
          <mc:Choice Requires="wps">
            <w:drawing>
              <wp:anchor distT="0" distB="0" distL="114300" distR="114300" simplePos="0" relativeHeight="251659264" behindDoc="0" locked="0" layoutInCell="1" allowOverlap="1" wp14:anchorId="2A05D031" wp14:editId="3C10AB16">
                <wp:simplePos x="0" y="0"/>
                <wp:positionH relativeFrom="column">
                  <wp:posOffset>2118360</wp:posOffset>
                </wp:positionH>
                <wp:positionV relativeFrom="paragraph">
                  <wp:posOffset>224790</wp:posOffset>
                </wp:positionV>
                <wp:extent cx="179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B5145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8pt,17.7pt" to="307.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" strokecolor="black [3200]" strokeweight="1pt">
                <v:stroke joinstyle="miter"/>
              </v:line>
            </w:pict>
          </mc:Fallback>
        </mc:AlternateContent>
      </w:r>
      <w:r w:rsidRPr="008B3E37">
        <w:rPr>
          <w:b/>
          <w:bCs/>
          <w:sz w:val="28"/>
          <w:szCs w:val="28"/>
        </w:rPr>
        <w:t xml:space="preserve">TRƯỜNG ĐẠI HỌC KINH </w:t>
      </w:r>
      <w:r>
        <w:rPr>
          <w:b/>
          <w:bCs/>
          <w:sz w:val="28"/>
          <w:szCs w:val="28"/>
        </w:rPr>
        <w:t xml:space="preserve">TẾ - TÀI CHÍNH THÀNH PHỐ HỒ CHÍ </w:t>
      </w:r>
      <w:r w:rsidRPr="008B3E37">
        <w:rPr>
          <w:b/>
          <w:bCs/>
          <w:sz w:val="28"/>
          <w:szCs w:val="28"/>
        </w:rPr>
        <w:t>MINH</w:t>
      </w:r>
    </w:p>
    <w:p w14:paraId="7D33049E" w14:textId="77777777" w:rsidR="0023102C" w:rsidRDefault="0023102C" w:rsidP="0023102C">
      <w:pPr>
        <w:spacing w:line="360" w:lineRule="auto"/>
        <w:jc w:val="center"/>
        <w:rPr>
          <w:b/>
          <w:bCs/>
          <w:sz w:val="24"/>
          <w:szCs w:val="24"/>
        </w:rPr>
      </w:pPr>
    </w:p>
    <w:p w14:paraId="29451DC8" w14:textId="77777777" w:rsidR="0023102C" w:rsidRDefault="0023102C" w:rsidP="0023102C">
      <w:pPr>
        <w:spacing w:line="360" w:lineRule="auto"/>
        <w:jc w:val="center"/>
        <w:rPr>
          <w:b/>
          <w:bCs/>
          <w:sz w:val="24"/>
          <w:szCs w:val="24"/>
        </w:rPr>
      </w:pPr>
      <w:r>
        <w:rPr>
          <w:b/>
          <w:bCs/>
          <w:noProof/>
          <w:sz w:val="24"/>
          <w:szCs w:val="24"/>
        </w:rPr>
        <w:drawing>
          <wp:inline distT="0" distB="0" distL="0" distR="0" wp14:anchorId="6680492D" wp14:editId="6284298C">
            <wp:extent cx="1730828" cy="1730828"/>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232" cy="1798232"/>
                    </a:xfrm>
                    <a:prstGeom prst="rect">
                      <a:avLst/>
                    </a:prstGeom>
                  </pic:spPr>
                </pic:pic>
              </a:graphicData>
            </a:graphic>
          </wp:inline>
        </w:drawing>
      </w:r>
    </w:p>
    <w:p w14:paraId="5B944936" w14:textId="07380926" w:rsidR="0023102C" w:rsidRPr="008B3E37" w:rsidRDefault="0023102C" w:rsidP="0023102C">
      <w:pPr>
        <w:spacing w:line="360" w:lineRule="auto"/>
        <w:jc w:val="center"/>
        <w:rPr>
          <w:b/>
          <w:bCs/>
          <w:sz w:val="24"/>
          <w:szCs w:val="24"/>
        </w:rPr>
      </w:pPr>
      <w:r>
        <w:rPr>
          <w:b/>
          <w:bCs/>
          <w:sz w:val="30"/>
          <w:szCs w:val="30"/>
        </w:rPr>
        <w:t>HỌ VÀ TÊN</w:t>
      </w:r>
      <w:r>
        <w:rPr>
          <w:b/>
          <w:bCs/>
          <w:sz w:val="30"/>
          <w:szCs w:val="30"/>
        </w:rPr>
        <w:t xml:space="preserve">: </w:t>
      </w:r>
      <w:proofErr w:type="spellStart"/>
      <w:r>
        <w:rPr>
          <w:b/>
          <w:bCs/>
          <w:sz w:val="30"/>
          <w:szCs w:val="30"/>
        </w:rPr>
        <w:t>Huỳnh</w:t>
      </w:r>
      <w:proofErr w:type="spellEnd"/>
      <w:r>
        <w:rPr>
          <w:b/>
          <w:bCs/>
          <w:sz w:val="30"/>
          <w:szCs w:val="30"/>
        </w:rPr>
        <w:t xml:space="preserve"> </w:t>
      </w:r>
      <w:proofErr w:type="spellStart"/>
      <w:r>
        <w:rPr>
          <w:b/>
          <w:bCs/>
          <w:sz w:val="30"/>
          <w:szCs w:val="30"/>
        </w:rPr>
        <w:t>Phương</w:t>
      </w:r>
      <w:proofErr w:type="spellEnd"/>
      <w:r>
        <w:rPr>
          <w:b/>
          <w:bCs/>
          <w:sz w:val="30"/>
          <w:szCs w:val="30"/>
        </w:rPr>
        <w:t xml:space="preserve"> </w:t>
      </w:r>
      <w:proofErr w:type="spellStart"/>
      <w:r>
        <w:rPr>
          <w:b/>
          <w:bCs/>
          <w:sz w:val="30"/>
          <w:szCs w:val="30"/>
        </w:rPr>
        <w:t>Duy</w:t>
      </w:r>
      <w:proofErr w:type="spellEnd"/>
    </w:p>
    <w:p w14:paraId="62C9885D" w14:textId="54E57C9E" w:rsidR="0023102C" w:rsidRPr="008B3E37" w:rsidRDefault="0023102C" w:rsidP="0023102C">
      <w:pPr>
        <w:spacing w:line="360" w:lineRule="auto"/>
        <w:jc w:val="center"/>
        <w:rPr>
          <w:b/>
          <w:bCs/>
          <w:sz w:val="30"/>
          <w:szCs w:val="30"/>
        </w:rPr>
      </w:pPr>
      <w:r w:rsidRPr="008B3E37">
        <w:rPr>
          <w:b/>
          <w:bCs/>
          <w:sz w:val="30"/>
          <w:szCs w:val="30"/>
        </w:rPr>
        <w:t xml:space="preserve">MSSV: </w:t>
      </w:r>
      <w:r>
        <w:rPr>
          <w:b/>
          <w:bCs/>
          <w:sz w:val="30"/>
          <w:szCs w:val="30"/>
        </w:rPr>
        <w:t>195020487</w:t>
      </w:r>
    </w:p>
    <w:p w14:paraId="68813944" w14:textId="77777777" w:rsidR="0023102C" w:rsidRDefault="0023102C" w:rsidP="0023102C">
      <w:pPr>
        <w:spacing w:line="360" w:lineRule="auto"/>
        <w:jc w:val="center"/>
        <w:rPr>
          <w:b/>
          <w:bCs/>
          <w:sz w:val="24"/>
          <w:szCs w:val="24"/>
        </w:rPr>
      </w:pPr>
    </w:p>
    <w:p w14:paraId="407ECB9B" w14:textId="77777777" w:rsidR="0023102C" w:rsidRPr="0023102C" w:rsidRDefault="0023102C" w:rsidP="0023102C">
      <w:pPr>
        <w:spacing w:line="360" w:lineRule="auto"/>
        <w:jc w:val="center"/>
        <w:rPr>
          <w:b/>
          <w:bCs/>
          <w:sz w:val="40"/>
          <w:szCs w:val="40"/>
        </w:rPr>
      </w:pPr>
    </w:p>
    <w:p w14:paraId="689C2678" w14:textId="77777777" w:rsidR="0023102C" w:rsidRPr="0023102C" w:rsidRDefault="0023102C" w:rsidP="0023102C">
      <w:pPr>
        <w:spacing w:line="360" w:lineRule="auto"/>
        <w:jc w:val="center"/>
        <w:rPr>
          <w:b/>
          <w:bCs/>
          <w:sz w:val="40"/>
          <w:szCs w:val="40"/>
        </w:rPr>
      </w:pPr>
      <w:r w:rsidRPr="0023102C">
        <w:rPr>
          <w:b/>
          <w:bCs/>
          <w:sz w:val="40"/>
          <w:szCs w:val="40"/>
        </w:rPr>
        <w:t>DETERMINANTS OF PROFITABILITY: EVIDENCE IN VIETNAMESE LISTED REAL ESTATE COMPANIES</w:t>
      </w:r>
    </w:p>
    <w:p w14:paraId="06C02869" w14:textId="77777777" w:rsidR="0023102C" w:rsidRDefault="0023102C" w:rsidP="0023102C">
      <w:pPr>
        <w:spacing w:line="360" w:lineRule="auto"/>
        <w:jc w:val="center"/>
        <w:rPr>
          <w:b/>
          <w:bCs/>
          <w:sz w:val="24"/>
          <w:szCs w:val="24"/>
        </w:rPr>
      </w:pPr>
    </w:p>
    <w:p w14:paraId="14DB01F7" w14:textId="77777777" w:rsidR="0023102C" w:rsidRDefault="0023102C" w:rsidP="0023102C">
      <w:pPr>
        <w:spacing w:line="360" w:lineRule="auto"/>
        <w:jc w:val="center"/>
        <w:rPr>
          <w:b/>
          <w:bCs/>
          <w:sz w:val="24"/>
          <w:szCs w:val="24"/>
        </w:rPr>
      </w:pPr>
    </w:p>
    <w:p w14:paraId="30E70E96" w14:textId="77777777" w:rsidR="0023102C" w:rsidRDefault="0023102C" w:rsidP="0023102C">
      <w:pPr>
        <w:spacing w:line="360" w:lineRule="auto"/>
        <w:jc w:val="center"/>
        <w:rPr>
          <w:b/>
          <w:bCs/>
          <w:sz w:val="24"/>
          <w:szCs w:val="24"/>
        </w:rPr>
      </w:pPr>
    </w:p>
    <w:p w14:paraId="2B2770A0" w14:textId="77777777" w:rsidR="0023102C" w:rsidRPr="008B3E37" w:rsidRDefault="0023102C" w:rsidP="0023102C">
      <w:pPr>
        <w:spacing w:line="360" w:lineRule="auto"/>
        <w:jc w:val="center"/>
        <w:rPr>
          <w:b/>
          <w:bCs/>
          <w:sz w:val="32"/>
          <w:szCs w:val="32"/>
        </w:rPr>
      </w:pPr>
      <w:r>
        <w:rPr>
          <w:b/>
          <w:bCs/>
          <w:sz w:val="32"/>
          <w:szCs w:val="32"/>
        </w:rPr>
        <w:t xml:space="preserve">ĐỀ CƯƠNG </w:t>
      </w:r>
      <w:r w:rsidRPr="008B3E37">
        <w:rPr>
          <w:b/>
          <w:bCs/>
          <w:sz w:val="32"/>
          <w:szCs w:val="32"/>
        </w:rPr>
        <w:t>KHÓA LUẬN TỐT NGHIỆP</w:t>
      </w:r>
    </w:p>
    <w:p w14:paraId="2E1E084B" w14:textId="012BB128" w:rsidR="0023102C" w:rsidRPr="0023102C" w:rsidRDefault="0023102C" w:rsidP="0023102C">
      <w:pPr>
        <w:spacing w:line="360" w:lineRule="auto"/>
        <w:jc w:val="center"/>
        <w:rPr>
          <w:b/>
          <w:bCs/>
          <w:sz w:val="32"/>
          <w:szCs w:val="32"/>
        </w:rPr>
      </w:pPr>
      <w:r w:rsidRPr="008B3E37">
        <w:rPr>
          <w:b/>
          <w:bCs/>
          <w:sz w:val="32"/>
          <w:szCs w:val="32"/>
        </w:rPr>
        <w:t>CỬ NHÂN NGÀNH TÀI CHÍNH – NGÂN HÀNG</w:t>
      </w:r>
    </w:p>
    <w:p w14:paraId="5130FC16" w14:textId="77777777" w:rsidR="0023102C" w:rsidRDefault="0023102C" w:rsidP="0023102C">
      <w:pPr>
        <w:spacing w:line="360" w:lineRule="auto"/>
        <w:jc w:val="center"/>
        <w:rPr>
          <w:b/>
          <w:bCs/>
          <w:sz w:val="24"/>
          <w:szCs w:val="24"/>
        </w:rPr>
      </w:pPr>
    </w:p>
    <w:p w14:paraId="5F43C5D6" w14:textId="77777777" w:rsidR="0023102C" w:rsidRDefault="0023102C" w:rsidP="0023102C">
      <w:pPr>
        <w:spacing w:line="360" w:lineRule="auto"/>
        <w:jc w:val="center"/>
        <w:rPr>
          <w:b/>
          <w:bCs/>
          <w:sz w:val="24"/>
          <w:szCs w:val="24"/>
        </w:rPr>
      </w:pPr>
    </w:p>
    <w:p w14:paraId="46098785" w14:textId="77777777" w:rsidR="0023102C" w:rsidRDefault="0023102C" w:rsidP="0023102C">
      <w:pPr>
        <w:spacing w:line="360" w:lineRule="auto"/>
        <w:jc w:val="center"/>
        <w:rPr>
          <w:b/>
          <w:bCs/>
          <w:sz w:val="24"/>
          <w:szCs w:val="24"/>
        </w:rPr>
      </w:pPr>
    </w:p>
    <w:p w14:paraId="76A0DEEB" w14:textId="77777777" w:rsidR="0023102C" w:rsidRDefault="0023102C" w:rsidP="0023102C">
      <w:pPr>
        <w:spacing w:line="360" w:lineRule="auto"/>
        <w:jc w:val="center"/>
        <w:rPr>
          <w:b/>
          <w:bCs/>
          <w:sz w:val="24"/>
          <w:szCs w:val="24"/>
        </w:rPr>
      </w:pPr>
    </w:p>
    <w:p w14:paraId="1494C2E7" w14:textId="6B7B1386" w:rsidR="00245424" w:rsidRDefault="0023102C" w:rsidP="0023102C">
      <w:pPr>
        <w:spacing w:line="360" w:lineRule="auto"/>
        <w:jc w:val="center"/>
        <w:rPr>
          <w:b/>
          <w:bCs/>
          <w:sz w:val="28"/>
          <w:szCs w:val="28"/>
        </w:rPr>
      </w:pPr>
      <w:proofErr w:type="spellStart"/>
      <w:r>
        <w:rPr>
          <w:b/>
          <w:bCs/>
          <w:sz w:val="28"/>
          <w:szCs w:val="28"/>
        </w:rPr>
        <w:t>Thành</w:t>
      </w:r>
      <w:proofErr w:type="spellEnd"/>
      <w:r>
        <w:rPr>
          <w:b/>
          <w:bCs/>
          <w:sz w:val="28"/>
          <w:szCs w:val="28"/>
        </w:rPr>
        <w:t xml:space="preserve"> </w:t>
      </w:r>
      <w:proofErr w:type="spellStart"/>
      <w:r>
        <w:rPr>
          <w:b/>
          <w:bCs/>
          <w:sz w:val="28"/>
          <w:szCs w:val="28"/>
        </w:rPr>
        <w:t>phố</w:t>
      </w:r>
      <w:proofErr w:type="spellEnd"/>
      <w:r>
        <w:rPr>
          <w:b/>
          <w:bCs/>
          <w:sz w:val="28"/>
          <w:szCs w:val="28"/>
        </w:rPr>
        <w:t xml:space="preserve"> </w:t>
      </w:r>
      <w:proofErr w:type="spellStart"/>
      <w:r>
        <w:rPr>
          <w:b/>
          <w:bCs/>
          <w:sz w:val="28"/>
          <w:szCs w:val="28"/>
        </w:rPr>
        <w:t>Hồ</w:t>
      </w:r>
      <w:proofErr w:type="spellEnd"/>
      <w:r>
        <w:rPr>
          <w:b/>
          <w:bCs/>
          <w:sz w:val="28"/>
          <w:szCs w:val="28"/>
        </w:rPr>
        <w:t xml:space="preserve"> </w:t>
      </w:r>
      <w:proofErr w:type="spellStart"/>
      <w:r>
        <w:rPr>
          <w:b/>
          <w:bCs/>
          <w:sz w:val="28"/>
          <w:szCs w:val="28"/>
        </w:rPr>
        <w:t>Chí</w:t>
      </w:r>
      <w:proofErr w:type="spellEnd"/>
      <w:r>
        <w:rPr>
          <w:b/>
          <w:bCs/>
          <w:sz w:val="28"/>
          <w:szCs w:val="28"/>
        </w:rPr>
        <w:t xml:space="preserve"> Minh – </w:t>
      </w:r>
      <w:proofErr w:type="spellStart"/>
      <w:r>
        <w:rPr>
          <w:b/>
          <w:bCs/>
          <w:sz w:val="28"/>
          <w:szCs w:val="28"/>
        </w:rPr>
        <w:t>Năm</w:t>
      </w:r>
      <w:proofErr w:type="spellEnd"/>
      <w:r>
        <w:rPr>
          <w:b/>
          <w:bCs/>
          <w:sz w:val="28"/>
          <w:szCs w:val="28"/>
        </w:rPr>
        <w:t xml:space="preserve"> </w:t>
      </w:r>
      <w:r w:rsidRPr="008B3E37">
        <w:rPr>
          <w:b/>
          <w:bCs/>
          <w:sz w:val="28"/>
          <w:szCs w:val="28"/>
        </w:rPr>
        <w:t>202</w:t>
      </w:r>
      <w:r>
        <w:rPr>
          <w:b/>
          <w:bCs/>
          <w:sz w:val="28"/>
          <w:szCs w:val="28"/>
        </w:rPr>
        <w:t>2</w:t>
      </w:r>
    </w:p>
    <w:p w14:paraId="0937C307" w14:textId="77611326" w:rsidR="0023102C" w:rsidRDefault="00245424">
      <w:pPr>
        <w:widowControl/>
        <w:autoSpaceDE/>
        <w:autoSpaceDN/>
        <w:spacing w:after="160" w:line="259" w:lineRule="auto"/>
        <w:rPr>
          <w:b/>
          <w:bCs/>
          <w:sz w:val="28"/>
          <w:szCs w:val="28"/>
        </w:rPr>
        <w:sectPr w:rsidR="0023102C" w:rsidSect="00245424">
          <w:footerReference w:type="default" r:id="rId9"/>
          <w:pgSz w:w="11906" w:h="16838" w:code="9"/>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08"/>
          <w:docGrid w:linePitch="360"/>
        </w:sectPr>
      </w:pPr>
      <w:r>
        <w:rPr>
          <w:b/>
          <w:bCs/>
          <w:sz w:val="28"/>
          <w:szCs w:val="28"/>
        </w:rPr>
        <w:br w:type="page"/>
      </w:r>
    </w:p>
    <w:p w14:paraId="23BBF8D3" w14:textId="61A16F4D" w:rsidR="0023102C" w:rsidRPr="0023102C" w:rsidRDefault="0023102C">
      <w:pPr>
        <w:widowControl/>
        <w:autoSpaceDE/>
        <w:autoSpaceDN/>
        <w:spacing w:after="160" w:line="259" w:lineRule="auto"/>
        <w:rPr>
          <w:b/>
          <w:bCs/>
          <w:sz w:val="28"/>
          <w:szCs w:val="28"/>
        </w:rPr>
      </w:pPr>
    </w:p>
    <w:p w14:paraId="7C7244A1" w14:textId="20130C4A" w:rsidR="00A26922" w:rsidRDefault="00E2778A" w:rsidP="00245424">
      <w:pPr>
        <w:pStyle w:val="Heading1"/>
      </w:pPr>
      <w:r w:rsidRPr="0056516E">
        <w:t>Background of The Research</w:t>
      </w:r>
    </w:p>
    <w:p w14:paraId="626EC8DA" w14:textId="580AF990" w:rsidR="00B3354E" w:rsidRDefault="00DE69C5" w:rsidP="00A90CEA">
      <w:pPr>
        <w:spacing w:line="360" w:lineRule="auto"/>
        <w:jc w:val="both"/>
        <w:outlineLvl w:val="1"/>
        <w:rPr>
          <w:bCs/>
          <w:sz w:val="24"/>
          <w:szCs w:val="24"/>
        </w:rPr>
      </w:pPr>
      <w:r w:rsidRPr="00DE69C5">
        <w:rPr>
          <w:bCs/>
          <w:sz w:val="24"/>
          <w:szCs w:val="24"/>
        </w:rPr>
        <w:t xml:space="preserve">Corporate profitability </w:t>
      </w:r>
      <w:r>
        <w:rPr>
          <w:bCs/>
          <w:sz w:val="24"/>
          <w:szCs w:val="24"/>
        </w:rPr>
        <w:t xml:space="preserve">measures a firm’s ability to generate profits from </w:t>
      </w:r>
      <w:r w:rsidR="00EC03C3">
        <w:rPr>
          <w:bCs/>
          <w:sz w:val="24"/>
          <w:szCs w:val="24"/>
        </w:rPr>
        <w:t xml:space="preserve">its operation, </w:t>
      </w:r>
      <w:r>
        <w:rPr>
          <w:bCs/>
          <w:sz w:val="24"/>
          <w:szCs w:val="24"/>
        </w:rPr>
        <w:t xml:space="preserve">evaluated through various metrics, including profit margins, return on assets and return on equity. </w:t>
      </w:r>
      <w:r w:rsidR="00EC03C3">
        <w:rPr>
          <w:bCs/>
          <w:sz w:val="24"/>
          <w:szCs w:val="24"/>
        </w:rPr>
        <w:t xml:space="preserve">As </w:t>
      </w:r>
      <w:r w:rsidR="00D54087">
        <w:rPr>
          <w:bCs/>
          <w:sz w:val="24"/>
          <w:szCs w:val="24"/>
        </w:rPr>
        <w:t xml:space="preserve">profit is </w:t>
      </w:r>
      <w:r w:rsidR="00EC03C3">
        <w:rPr>
          <w:bCs/>
          <w:sz w:val="24"/>
          <w:szCs w:val="24"/>
        </w:rPr>
        <w:t>one of the primary goals of any business, and</w:t>
      </w:r>
      <w:r w:rsidR="00D54087">
        <w:rPr>
          <w:bCs/>
          <w:sz w:val="24"/>
          <w:szCs w:val="24"/>
        </w:rPr>
        <w:t xml:space="preserve"> is</w:t>
      </w:r>
      <w:r w:rsidR="00EC03C3">
        <w:rPr>
          <w:bCs/>
          <w:sz w:val="24"/>
          <w:szCs w:val="24"/>
        </w:rPr>
        <w:t xml:space="preserve"> directly tied to a company’s survivability and sustainability</w:t>
      </w:r>
      <w:sdt>
        <w:sdtPr>
          <w:rPr>
            <w:bCs/>
            <w:sz w:val="24"/>
            <w:szCs w:val="24"/>
          </w:rPr>
          <w:id w:val="-856962224"/>
          <w:citation/>
        </w:sdtPr>
        <w:sdtEndPr/>
        <w:sdtContent>
          <w:r w:rsidR="00B9685A">
            <w:rPr>
              <w:bCs/>
              <w:sz w:val="24"/>
              <w:szCs w:val="24"/>
            </w:rPr>
            <w:fldChar w:fldCharType="begin"/>
          </w:r>
          <w:r w:rsidR="00B9685A">
            <w:rPr>
              <w:bCs/>
              <w:sz w:val="24"/>
              <w:szCs w:val="24"/>
            </w:rPr>
            <w:instrText xml:space="preserve"> CITATION Swa18 \l 1033 </w:instrText>
          </w:r>
          <w:r w:rsidR="00B9685A">
            <w:rPr>
              <w:bCs/>
              <w:sz w:val="24"/>
              <w:szCs w:val="24"/>
            </w:rPr>
            <w:fldChar w:fldCharType="separate"/>
          </w:r>
          <w:r w:rsidR="00B9685A">
            <w:rPr>
              <w:bCs/>
              <w:noProof/>
              <w:sz w:val="24"/>
              <w:szCs w:val="24"/>
            </w:rPr>
            <w:t xml:space="preserve"> </w:t>
          </w:r>
          <w:r w:rsidR="00B9685A" w:rsidRPr="00B9685A">
            <w:rPr>
              <w:noProof/>
              <w:sz w:val="24"/>
              <w:szCs w:val="24"/>
            </w:rPr>
            <w:t>(Nanda &amp; Panda, 2018)</w:t>
          </w:r>
          <w:r w:rsidR="00B9685A">
            <w:rPr>
              <w:bCs/>
              <w:sz w:val="24"/>
              <w:szCs w:val="24"/>
            </w:rPr>
            <w:fldChar w:fldCharType="end"/>
          </w:r>
        </w:sdtContent>
      </w:sdt>
      <w:r w:rsidR="00EC03C3">
        <w:rPr>
          <w:bCs/>
          <w:sz w:val="24"/>
          <w:szCs w:val="24"/>
        </w:rPr>
        <w:t xml:space="preserve">, </w:t>
      </w:r>
      <w:r w:rsidR="00D54087">
        <w:rPr>
          <w:bCs/>
          <w:sz w:val="24"/>
          <w:szCs w:val="24"/>
        </w:rPr>
        <w:t xml:space="preserve">it is </w:t>
      </w:r>
      <w:r w:rsidR="00EC03C3">
        <w:rPr>
          <w:bCs/>
          <w:sz w:val="24"/>
          <w:szCs w:val="24"/>
        </w:rPr>
        <w:t xml:space="preserve">the main </w:t>
      </w:r>
      <w:r w:rsidR="00D54087">
        <w:rPr>
          <w:bCs/>
          <w:sz w:val="24"/>
          <w:szCs w:val="24"/>
        </w:rPr>
        <w:t xml:space="preserve">concern to many stakeholders, both internal and external. Determining the parameters for corporate profitability movement can prove immensely valuable, as it </w:t>
      </w:r>
      <w:r w:rsidR="00BC603A">
        <w:rPr>
          <w:bCs/>
          <w:sz w:val="24"/>
          <w:szCs w:val="24"/>
        </w:rPr>
        <w:t xml:space="preserve">not </w:t>
      </w:r>
      <w:r w:rsidR="00D54087">
        <w:rPr>
          <w:bCs/>
          <w:sz w:val="24"/>
          <w:szCs w:val="24"/>
        </w:rPr>
        <w:t xml:space="preserve">only </w:t>
      </w:r>
      <w:r w:rsidR="00BC603A">
        <w:rPr>
          <w:bCs/>
          <w:sz w:val="24"/>
          <w:szCs w:val="24"/>
        </w:rPr>
        <w:t xml:space="preserve">provide insight into </w:t>
      </w:r>
      <w:r w:rsidR="00D54087">
        <w:rPr>
          <w:bCs/>
          <w:sz w:val="24"/>
          <w:szCs w:val="24"/>
        </w:rPr>
        <w:t xml:space="preserve">past data, but </w:t>
      </w:r>
      <w:r w:rsidR="00BC603A">
        <w:rPr>
          <w:bCs/>
          <w:sz w:val="24"/>
          <w:szCs w:val="24"/>
        </w:rPr>
        <w:t>also prediction for the future.</w:t>
      </w:r>
      <w:r w:rsidR="00A6686A">
        <w:rPr>
          <w:bCs/>
          <w:sz w:val="24"/>
          <w:szCs w:val="24"/>
        </w:rPr>
        <w:t xml:space="preserve"> </w:t>
      </w:r>
    </w:p>
    <w:p w14:paraId="32ABE4B3" w14:textId="1213A4E1" w:rsidR="00A114BA" w:rsidRDefault="009A0DBB" w:rsidP="00CB272F">
      <w:pPr>
        <w:spacing w:line="360" w:lineRule="auto"/>
        <w:jc w:val="both"/>
        <w:outlineLvl w:val="1"/>
        <w:rPr>
          <w:bCs/>
          <w:sz w:val="24"/>
          <w:szCs w:val="24"/>
        </w:rPr>
      </w:pPr>
      <w:r>
        <w:rPr>
          <w:bCs/>
          <w:sz w:val="24"/>
          <w:szCs w:val="24"/>
        </w:rPr>
        <w:t xml:space="preserve">Real Estate is </w:t>
      </w:r>
      <w:r w:rsidR="00A114BA">
        <w:rPr>
          <w:bCs/>
          <w:sz w:val="24"/>
          <w:szCs w:val="24"/>
        </w:rPr>
        <w:t>defined as immo</w:t>
      </w:r>
      <w:r w:rsidR="00731BE4">
        <w:rPr>
          <w:bCs/>
          <w:sz w:val="24"/>
          <w:szCs w:val="24"/>
        </w:rPr>
        <w:t>vable assets, including l</w:t>
      </w:r>
      <w:r w:rsidR="00A114BA">
        <w:rPr>
          <w:bCs/>
          <w:sz w:val="24"/>
          <w:szCs w:val="24"/>
        </w:rPr>
        <w:t xml:space="preserve">and, houses, land related construction, and any other property attached to land. </w:t>
      </w:r>
      <w:r w:rsidR="00464D8C">
        <w:rPr>
          <w:bCs/>
          <w:sz w:val="24"/>
          <w:szCs w:val="24"/>
        </w:rPr>
        <w:t>The real estate sector in Vietnam, due to its immense impact, hold a special role in maintaining the health of Vietnam’s overall economy. Despite the impact of the global pandemic, the domestic real estate sector, specifically the residential sub-sector, is still one of the fastest-growing mark</w:t>
      </w:r>
      <w:r w:rsidR="00C96242">
        <w:rPr>
          <w:bCs/>
          <w:sz w:val="24"/>
          <w:szCs w:val="24"/>
        </w:rPr>
        <w:t>ets in the country</w:t>
      </w:r>
      <w:r w:rsidR="00464D8C">
        <w:rPr>
          <w:bCs/>
          <w:sz w:val="24"/>
          <w:szCs w:val="24"/>
        </w:rPr>
        <w:t>. Research into the sector is more important than ever, due to the need for a foundation to properly manage, forecast, and maintain the growth</w:t>
      </w:r>
      <w:r w:rsidR="00CB272F">
        <w:rPr>
          <w:bCs/>
          <w:sz w:val="24"/>
          <w:szCs w:val="24"/>
        </w:rPr>
        <w:t xml:space="preserve"> of one of Vietnam’s largest sector.</w:t>
      </w:r>
      <w:r w:rsidR="00464D8C">
        <w:rPr>
          <w:bCs/>
          <w:sz w:val="24"/>
          <w:szCs w:val="24"/>
        </w:rPr>
        <w:t xml:space="preserve"> </w:t>
      </w:r>
    </w:p>
    <w:p w14:paraId="15CB3DBD" w14:textId="5CA0C57F" w:rsidR="00DE69C5" w:rsidRPr="00DC1682" w:rsidRDefault="00467D9B" w:rsidP="00DC1682">
      <w:pPr>
        <w:spacing w:line="360" w:lineRule="auto"/>
        <w:jc w:val="both"/>
        <w:outlineLvl w:val="1"/>
        <w:rPr>
          <w:bCs/>
          <w:sz w:val="24"/>
          <w:szCs w:val="24"/>
        </w:rPr>
      </w:pPr>
      <w:r>
        <w:rPr>
          <w:bCs/>
          <w:sz w:val="24"/>
          <w:szCs w:val="24"/>
        </w:rPr>
        <w:t>There exist several studies that have looked into the determina</w:t>
      </w:r>
      <w:r w:rsidR="00B3354E">
        <w:rPr>
          <w:bCs/>
          <w:sz w:val="24"/>
          <w:szCs w:val="24"/>
        </w:rPr>
        <w:t xml:space="preserve">nts of corporate profitability. </w:t>
      </w:r>
      <w:sdt>
        <w:sdtPr>
          <w:rPr>
            <w:bCs/>
            <w:sz w:val="24"/>
            <w:szCs w:val="24"/>
          </w:rPr>
          <w:id w:val="1383368412"/>
          <w:citation/>
        </w:sdtPr>
        <w:sdtEndPr/>
        <w:sdtContent>
          <w:r w:rsidR="00B9685A">
            <w:rPr>
              <w:bCs/>
              <w:sz w:val="24"/>
              <w:szCs w:val="24"/>
            </w:rPr>
            <w:fldChar w:fldCharType="begin"/>
          </w:r>
          <w:r w:rsidR="00B9685A">
            <w:rPr>
              <w:bCs/>
              <w:sz w:val="24"/>
              <w:szCs w:val="24"/>
              <w:u w:val="single"/>
            </w:rPr>
            <w:instrText xml:space="preserve"> CITATION Roo16 \l 1033 </w:instrText>
          </w:r>
          <w:r w:rsidR="00B9685A">
            <w:rPr>
              <w:bCs/>
              <w:sz w:val="24"/>
              <w:szCs w:val="24"/>
            </w:rPr>
            <w:fldChar w:fldCharType="separate"/>
          </w:r>
          <w:r w:rsidR="00B9685A" w:rsidRPr="00B9685A">
            <w:rPr>
              <w:noProof/>
              <w:sz w:val="24"/>
              <w:szCs w:val="24"/>
            </w:rPr>
            <w:t>(Batra &amp; Kalia, 2016)</w:t>
          </w:r>
          <w:r w:rsidR="00B9685A">
            <w:rPr>
              <w:bCs/>
              <w:sz w:val="24"/>
              <w:szCs w:val="24"/>
            </w:rPr>
            <w:fldChar w:fldCharType="end"/>
          </w:r>
        </w:sdtContent>
      </w:sdt>
      <w:r w:rsidR="00B9685A">
        <w:rPr>
          <w:bCs/>
          <w:sz w:val="24"/>
          <w:szCs w:val="24"/>
        </w:rPr>
        <w:t xml:space="preserve"> </w:t>
      </w:r>
      <w:r w:rsidR="00B3354E">
        <w:rPr>
          <w:bCs/>
          <w:sz w:val="24"/>
          <w:szCs w:val="24"/>
        </w:rPr>
        <w:t xml:space="preserve">found that corporate profitability correlates positively with business scale, and negatively with debt-equity ratio for Indian firms. </w:t>
      </w:r>
      <w:r w:rsidR="00B9685A">
        <w:rPr>
          <w:bCs/>
          <w:sz w:val="24"/>
          <w:szCs w:val="24"/>
        </w:rPr>
        <w:t>Jim Nugent</w:t>
      </w:r>
      <w:r w:rsidR="00B3354E">
        <w:rPr>
          <w:bCs/>
          <w:sz w:val="24"/>
          <w:szCs w:val="24"/>
        </w:rPr>
        <w:t>, when investigating firm</w:t>
      </w:r>
      <w:r w:rsidR="00115F32">
        <w:rPr>
          <w:bCs/>
          <w:sz w:val="24"/>
          <w:szCs w:val="24"/>
        </w:rPr>
        <w:t>s</w:t>
      </w:r>
      <w:r w:rsidR="00B3354E">
        <w:rPr>
          <w:bCs/>
          <w:sz w:val="24"/>
          <w:szCs w:val="24"/>
        </w:rPr>
        <w:t xml:space="preserve"> residing in Ireland, suggested</w:t>
      </w:r>
      <w:r w:rsidR="00B86E5C">
        <w:rPr>
          <w:bCs/>
          <w:sz w:val="24"/>
          <w:szCs w:val="24"/>
        </w:rPr>
        <w:t xml:space="preserve"> economic activity and exchange rate as possible predictors for profits</w:t>
      </w:r>
      <w:sdt>
        <w:sdtPr>
          <w:rPr>
            <w:bCs/>
            <w:sz w:val="24"/>
            <w:szCs w:val="24"/>
          </w:rPr>
          <w:id w:val="-405375219"/>
          <w:citation/>
        </w:sdtPr>
        <w:sdtEndPr/>
        <w:sdtContent>
          <w:r w:rsidR="00B9685A">
            <w:rPr>
              <w:bCs/>
              <w:sz w:val="24"/>
              <w:szCs w:val="24"/>
            </w:rPr>
            <w:fldChar w:fldCharType="begin"/>
          </w:r>
          <w:r w:rsidR="00B9685A">
            <w:rPr>
              <w:bCs/>
              <w:sz w:val="24"/>
              <w:szCs w:val="24"/>
            </w:rPr>
            <w:instrText xml:space="preserve"> CITATION JIM98 \l 1033 </w:instrText>
          </w:r>
          <w:r w:rsidR="00B9685A">
            <w:rPr>
              <w:bCs/>
              <w:sz w:val="24"/>
              <w:szCs w:val="24"/>
            </w:rPr>
            <w:fldChar w:fldCharType="separate"/>
          </w:r>
          <w:r w:rsidR="00B9685A">
            <w:rPr>
              <w:bCs/>
              <w:noProof/>
              <w:sz w:val="24"/>
              <w:szCs w:val="24"/>
            </w:rPr>
            <w:t xml:space="preserve"> </w:t>
          </w:r>
          <w:r w:rsidR="00B9685A" w:rsidRPr="00B9685A">
            <w:rPr>
              <w:noProof/>
              <w:sz w:val="24"/>
              <w:szCs w:val="24"/>
            </w:rPr>
            <w:t>(NUGENT, 1998)</w:t>
          </w:r>
          <w:r w:rsidR="00B9685A">
            <w:rPr>
              <w:bCs/>
              <w:sz w:val="24"/>
              <w:szCs w:val="24"/>
            </w:rPr>
            <w:fldChar w:fldCharType="end"/>
          </w:r>
        </w:sdtContent>
      </w:sdt>
      <w:r w:rsidR="00B86E5C">
        <w:rPr>
          <w:bCs/>
          <w:sz w:val="24"/>
          <w:szCs w:val="24"/>
        </w:rPr>
        <w:t xml:space="preserve">. </w:t>
      </w:r>
      <w:r w:rsidR="00B80495">
        <w:rPr>
          <w:bCs/>
          <w:sz w:val="24"/>
          <w:szCs w:val="24"/>
        </w:rPr>
        <w:t xml:space="preserve">John Goddard, </w:t>
      </w:r>
      <w:proofErr w:type="spellStart"/>
      <w:r w:rsidR="00B80495">
        <w:rPr>
          <w:bCs/>
          <w:sz w:val="24"/>
          <w:szCs w:val="24"/>
        </w:rPr>
        <w:t>Manouche</w:t>
      </w:r>
      <w:proofErr w:type="spellEnd"/>
      <w:r w:rsidR="00B80495">
        <w:rPr>
          <w:bCs/>
          <w:sz w:val="24"/>
          <w:szCs w:val="24"/>
        </w:rPr>
        <w:t xml:space="preserve"> </w:t>
      </w:r>
      <w:proofErr w:type="spellStart"/>
      <w:r w:rsidR="003904A9">
        <w:rPr>
          <w:bCs/>
          <w:sz w:val="24"/>
          <w:szCs w:val="24"/>
        </w:rPr>
        <w:t>Tavakoli</w:t>
      </w:r>
      <w:proofErr w:type="spellEnd"/>
      <w:r w:rsidR="003904A9">
        <w:rPr>
          <w:bCs/>
          <w:sz w:val="24"/>
          <w:szCs w:val="24"/>
        </w:rPr>
        <w:t xml:space="preserve"> &amp; John O. S. Wilson documented </w:t>
      </w:r>
      <w:r w:rsidR="00E14D34">
        <w:rPr>
          <w:bCs/>
          <w:sz w:val="24"/>
          <w:szCs w:val="24"/>
        </w:rPr>
        <w:t xml:space="preserve">a </w:t>
      </w:r>
      <w:r w:rsidR="00D62393">
        <w:rPr>
          <w:bCs/>
          <w:sz w:val="24"/>
          <w:szCs w:val="24"/>
        </w:rPr>
        <w:t xml:space="preserve">link </w:t>
      </w:r>
      <w:r w:rsidR="00E14D34">
        <w:rPr>
          <w:bCs/>
          <w:sz w:val="24"/>
          <w:szCs w:val="24"/>
        </w:rPr>
        <w:t>between liquidity, market share</w:t>
      </w:r>
      <w:r w:rsidR="00D62393">
        <w:rPr>
          <w:bCs/>
          <w:sz w:val="24"/>
          <w:szCs w:val="24"/>
        </w:rPr>
        <w:t>, leverage</w:t>
      </w:r>
      <w:r w:rsidR="00E14D34">
        <w:rPr>
          <w:bCs/>
          <w:sz w:val="24"/>
          <w:szCs w:val="24"/>
        </w:rPr>
        <w:t xml:space="preserve"> and, profits</w:t>
      </w:r>
      <w:r w:rsidR="00945511">
        <w:rPr>
          <w:bCs/>
          <w:sz w:val="24"/>
          <w:szCs w:val="24"/>
        </w:rPr>
        <w:t xml:space="preserve"> for UK ‘s </w:t>
      </w:r>
      <w:r w:rsidR="00E14D34">
        <w:rPr>
          <w:bCs/>
          <w:sz w:val="24"/>
          <w:szCs w:val="24"/>
        </w:rPr>
        <w:t>manufacturing firm</w:t>
      </w:r>
      <w:sdt>
        <w:sdtPr>
          <w:rPr>
            <w:bCs/>
            <w:sz w:val="24"/>
            <w:szCs w:val="24"/>
          </w:rPr>
          <w:id w:val="-404214543"/>
          <w:citation/>
        </w:sdtPr>
        <w:sdtEndPr/>
        <w:sdtContent>
          <w:r w:rsidR="00C96242">
            <w:rPr>
              <w:bCs/>
              <w:sz w:val="24"/>
              <w:szCs w:val="24"/>
            </w:rPr>
            <w:fldChar w:fldCharType="begin"/>
          </w:r>
          <w:r w:rsidR="00C96242">
            <w:rPr>
              <w:bCs/>
              <w:sz w:val="24"/>
              <w:szCs w:val="24"/>
            </w:rPr>
            <w:instrText xml:space="preserve"> CITATION Joh06 \l 1033 </w:instrText>
          </w:r>
          <w:r w:rsidR="00C96242">
            <w:rPr>
              <w:bCs/>
              <w:sz w:val="24"/>
              <w:szCs w:val="24"/>
            </w:rPr>
            <w:fldChar w:fldCharType="separate"/>
          </w:r>
          <w:r w:rsidR="00C96242">
            <w:rPr>
              <w:bCs/>
              <w:noProof/>
              <w:sz w:val="24"/>
              <w:szCs w:val="24"/>
            </w:rPr>
            <w:t xml:space="preserve"> </w:t>
          </w:r>
          <w:r w:rsidR="00C96242" w:rsidRPr="00C96242">
            <w:rPr>
              <w:noProof/>
              <w:sz w:val="24"/>
              <w:szCs w:val="24"/>
            </w:rPr>
            <w:t>(Goddard, et al., 2006)</w:t>
          </w:r>
          <w:r w:rsidR="00C96242">
            <w:rPr>
              <w:bCs/>
              <w:sz w:val="24"/>
              <w:szCs w:val="24"/>
            </w:rPr>
            <w:fldChar w:fldCharType="end"/>
          </w:r>
        </w:sdtContent>
      </w:sdt>
      <w:r w:rsidR="00E14D34">
        <w:rPr>
          <w:bCs/>
          <w:sz w:val="24"/>
          <w:szCs w:val="24"/>
        </w:rPr>
        <w:t xml:space="preserve">. And in Vietnam, </w:t>
      </w:r>
      <w:r w:rsidR="00DC1682">
        <w:rPr>
          <w:bCs/>
          <w:sz w:val="24"/>
          <w:szCs w:val="24"/>
        </w:rPr>
        <w:t xml:space="preserve">Bui </w:t>
      </w:r>
      <w:r w:rsidR="00DC1682" w:rsidRPr="00DC1682">
        <w:rPr>
          <w:bCs/>
          <w:sz w:val="24"/>
          <w:szCs w:val="24"/>
        </w:rPr>
        <w:t xml:space="preserve">Men </w:t>
      </w:r>
      <w:proofErr w:type="spellStart"/>
      <w:r w:rsidR="00DC1682" w:rsidRPr="00DC1682">
        <w:rPr>
          <w:bCs/>
          <w:sz w:val="24"/>
          <w:szCs w:val="24"/>
        </w:rPr>
        <w:t>Thi</w:t>
      </w:r>
      <w:proofErr w:type="spellEnd"/>
      <w:r w:rsidR="00DC1682">
        <w:rPr>
          <w:bCs/>
          <w:sz w:val="24"/>
          <w:szCs w:val="24"/>
        </w:rPr>
        <w:t xml:space="preserve"> &amp; Nguyen </w:t>
      </w:r>
      <w:proofErr w:type="spellStart"/>
      <w:r w:rsidR="00DC1682" w:rsidRPr="00DC1682">
        <w:rPr>
          <w:bCs/>
          <w:sz w:val="24"/>
          <w:szCs w:val="24"/>
        </w:rPr>
        <w:t>Hieu</w:t>
      </w:r>
      <w:proofErr w:type="spellEnd"/>
      <w:r w:rsidR="00DC1682" w:rsidRPr="00DC1682">
        <w:rPr>
          <w:bCs/>
          <w:sz w:val="24"/>
          <w:szCs w:val="24"/>
        </w:rPr>
        <w:t xml:space="preserve"> </w:t>
      </w:r>
      <w:r w:rsidR="00DC1682">
        <w:rPr>
          <w:bCs/>
          <w:sz w:val="24"/>
          <w:szCs w:val="24"/>
        </w:rPr>
        <w:t>proposed leverage, government ownership, dividend, and exchange rate have a statistically significant impact on ROA of firms in the Oil and Gas industry.</w:t>
      </w:r>
      <w:sdt>
        <w:sdtPr>
          <w:rPr>
            <w:bCs/>
            <w:sz w:val="24"/>
            <w:szCs w:val="24"/>
          </w:rPr>
          <w:id w:val="1059052302"/>
          <w:citation/>
        </w:sdtPr>
        <w:sdtEndPr/>
        <w:sdtContent>
          <w:r w:rsidR="00C96242">
            <w:rPr>
              <w:bCs/>
              <w:sz w:val="24"/>
              <w:szCs w:val="24"/>
            </w:rPr>
            <w:fldChar w:fldCharType="begin"/>
          </w:r>
          <w:r w:rsidR="00C96242">
            <w:rPr>
              <w:bCs/>
              <w:sz w:val="24"/>
              <w:szCs w:val="24"/>
            </w:rPr>
            <w:instrText xml:space="preserve"> CITATION Men20 \l 1033 </w:instrText>
          </w:r>
          <w:r w:rsidR="00C96242">
            <w:rPr>
              <w:bCs/>
              <w:sz w:val="24"/>
              <w:szCs w:val="24"/>
            </w:rPr>
            <w:fldChar w:fldCharType="separate"/>
          </w:r>
          <w:r w:rsidR="00C96242">
            <w:rPr>
              <w:bCs/>
              <w:noProof/>
              <w:sz w:val="24"/>
              <w:szCs w:val="24"/>
            </w:rPr>
            <w:t xml:space="preserve"> </w:t>
          </w:r>
          <w:r w:rsidR="00C96242" w:rsidRPr="00C96242">
            <w:rPr>
              <w:noProof/>
              <w:sz w:val="24"/>
              <w:szCs w:val="24"/>
            </w:rPr>
            <w:t>(Bui &amp; Nguyen, 2020)</w:t>
          </w:r>
          <w:r w:rsidR="00C96242">
            <w:rPr>
              <w:bCs/>
              <w:sz w:val="24"/>
              <w:szCs w:val="24"/>
            </w:rPr>
            <w:fldChar w:fldCharType="end"/>
          </w:r>
        </w:sdtContent>
      </w:sdt>
      <w:r w:rsidR="00DC1682">
        <w:rPr>
          <w:bCs/>
          <w:sz w:val="24"/>
          <w:szCs w:val="24"/>
        </w:rPr>
        <w:t xml:space="preserve"> </w:t>
      </w:r>
    </w:p>
    <w:bookmarkEnd w:id="0"/>
    <w:p w14:paraId="28A29F10" w14:textId="48C6566F" w:rsidR="00925D7A" w:rsidRDefault="00A850FA" w:rsidP="00245424">
      <w:pPr>
        <w:pStyle w:val="Heading1"/>
      </w:pPr>
      <w:r w:rsidRPr="0056516E">
        <w:t xml:space="preserve">Research Purposes </w:t>
      </w:r>
      <w:r w:rsidR="009F2691" w:rsidRPr="0056516E">
        <w:t>and Research Questions</w:t>
      </w:r>
    </w:p>
    <w:p w14:paraId="7BEECCAB" w14:textId="1DFFE263" w:rsidR="00C33408" w:rsidRDefault="00C33408" w:rsidP="00A90CEA">
      <w:pPr>
        <w:spacing w:line="360" w:lineRule="auto"/>
        <w:jc w:val="both"/>
        <w:outlineLvl w:val="1"/>
        <w:rPr>
          <w:sz w:val="24"/>
          <w:szCs w:val="24"/>
        </w:rPr>
      </w:pPr>
      <w:r w:rsidRPr="001E0218">
        <w:rPr>
          <w:sz w:val="24"/>
          <w:szCs w:val="24"/>
        </w:rPr>
        <w:t xml:space="preserve">The purpose of this study is to identify key determinants of corporate profitability (measured through ROA and ROE) for listed companies in the real estate sector in Vietnam. </w:t>
      </w:r>
      <w:r w:rsidR="001E0218">
        <w:rPr>
          <w:sz w:val="24"/>
          <w:szCs w:val="24"/>
        </w:rPr>
        <w:t xml:space="preserve">What </w:t>
      </w:r>
      <w:r w:rsidR="009D6DD6">
        <w:rPr>
          <w:sz w:val="24"/>
          <w:szCs w:val="24"/>
        </w:rPr>
        <w:t xml:space="preserve">external (macro) and internal (firm-specifics) factors can be used as reliable predictors for profits, and what are the levels of impact </w:t>
      </w:r>
      <w:r w:rsidR="005F5017">
        <w:rPr>
          <w:sz w:val="24"/>
          <w:szCs w:val="24"/>
        </w:rPr>
        <w:t xml:space="preserve">for each </w:t>
      </w:r>
      <w:r w:rsidR="004D24F1">
        <w:rPr>
          <w:sz w:val="24"/>
          <w:szCs w:val="24"/>
        </w:rPr>
        <w:t xml:space="preserve">considered </w:t>
      </w:r>
      <w:r w:rsidR="005F5017">
        <w:rPr>
          <w:sz w:val="24"/>
          <w:szCs w:val="24"/>
        </w:rPr>
        <w:t>factor?</w:t>
      </w:r>
    </w:p>
    <w:p w14:paraId="7C9CB5B8" w14:textId="0FFC7B75" w:rsidR="00E639D4" w:rsidRDefault="00E639D4" w:rsidP="00A90CEA">
      <w:pPr>
        <w:spacing w:line="360" w:lineRule="auto"/>
        <w:jc w:val="both"/>
        <w:outlineLvl w:val="1"/>
        <w:rPr>
          <w:sz w:val="24"/>
          <w:szCs w:val="24"/>
        </w:rPr>
      </w:pPr>
      <w:r>
        <w:rPr>
          <w:sz w:val="24"/>
          <w:szCs w:val="24"/>
        </w:rPr>
        <w:t>After conducting the research, the desired result will include:</w:t>
      </w:r>
    </w:p>
    <w:p w14:paraId="436A238B" w14:textId="68C1C92A" w:rsidR="00E639D4" w:rsidRDefault="00E639D4" w:rsidP="00E639D4">
      <w:pPr>
        <w:pStyle w:val="ListParagraph"/>
        <w:numPr>
          <w:ilvl w:val="0"/>
          <w:numId w:val="9"/>
        </w:numPr>
        <w:spacing w:line="360" w:lineRule="auto"/>
        <w:jc w:val="both"/>
        <w:outlineLvl w:val="1"/>
        <w:rPr>
          <w:sz w:val="24"/>
          <w:szCs w:val="24"/>
        </w:rPr>
      </w:pPr>
      <w:r>
        <w:rPr>
          <w:sz w:val="24"/>
          <w:szCs w:val="24"/>
        </w:rPr>
        <w:t>A comprehensive review on the financial status of public firms in the real estate sector</w:t>
      </w:r>
    </w:p>
    <w:p w14:paraId="58A25568" w14:textId="7713E41B" w:rsidR="00E639D4" w:rsidRPr="00E639D4" w:rsidRDefault="00E639D4" w:rsidP="00E639D4">
      <w:pPr>
        <w:pStyle w:val="ListParagraph"/>
        <w:numPr>
          <w:ilvl w:val="0"/>
          <w:numId w:val="9"/>
        </w:numPr>
        <w:spacing w:line="360" w:lineRule="auto"/>
        <w:jc w:val="both"/>
        <w:outlineLvl w:val="1"/>
        <w:rPr>
          <w:sz w:val="24"/>
          <w:szCs w:val="24"/>
        </w:rPr>
      </w:pPr>
      <w:r>
        <w:rPr>
          <w:sz w:val="24"/>
          <w:szCs w:val="24"/>
        </w:rPr>
        <w:t xml:space="preserve">A suitable model to accurately determine the factors that significantly affect firms’ </w:t>
      </w:r>
      <w:r>
        <w:rPr>
          <w:sz w:val="24"/>
          <w:szCs w:val="24"/>
        </w:rPr>
        <w:lastRenderedPageBreak/>
        <w:t>profitability, measured through ROA.</w:t>
      </w:r>
    </w:p>
    <w:p w14:paraId="04035B42" w14:textId="43BEA58B" w:rsidR="00925D7A" w:rsidRPr="00245424" w:rsidRDefault="000F6961" w:rsidP="00245424">
      <w:pPr>
        <w:pStyle w:val="Heading1"/>
      </w:pPr>
      <w:bookmarkStart w:id="1" w:name="_Toc95825867"/>
      <w:r w:rsidRPr="00245424">
        <w:t xml:space="preserve">Scope of </w:t>
      </w:r>
      <w:r w:rsidR="009F2691" w:rsidRPr="00245424">
        <w:t>T</w:t>
      </w:r>
      <w:r w:rsidRPr="00245424">
        <w:t>he Research</w:t>
      </w:r>
      <w:bookmarkEnd w:id="1"/>
    </w:p>
    <w:p w14:paraId="03E1A2F0" w14:textId="300C2E12" w:rsidR="004D24F1" w:rsidRPr="00D62393" w:rsidRDefault="00D62393" w:rsidP="00A90CEA">
      <w:pPr>
        <w:spacing w:line="360" w:lineRule="auto"/>
        <w:jc w:val="both"/>
        <w:outlineLvl w:val="1"/>
        <w:rPr>
          <w:sz w:val="24"/>
          <w:szCs w:val="24"/>
        </w:rPr>
      </w:pPr>
      <w:r w:rsidRPr="00D62393">
        <w:rPr>
          <w:sz w:val="24"/>
          <w:szCs w:val="24"/>
        </w:rPr>
        <w:t xml:space="preserve">To find </w:t>
      </w:r>
      <w:r w:rsidR="008B23AE">
        <w:rPr>
          <w:sz w:val="24"/>
          <w:szCs w:val="24"/>
        </w:rPr>
        <w:t>variables</w:t>
      </w:r>
      <w:r w:rsidRPr="00D62393">
        <w:rPr>
          <w:sz w:val="24"/>
          <w:szCs w:val="24"/>
        </w:rPr>
        <w:t xml:space="preserve"> that can significantly explain firm’s profit variance, we investigated </w:t>
      </w:r>
      <w:r w:rsidR="00F636F4">
        <w:rPr>
          <w:sz w:val="24"/>
          <w:szCs w:val="24"/>
        </w:rPr>
        <w:t xml:space="preserve">45 public </w:t>
      </w:r>
      <w:r w:rsidR="008144A3" w:rsidRPr="00D62393">
        <w:rPr>
          <w:sz w:val="24"/>
          <w:szCs w:val="24"/>
        </w:rPr>
        <w:t>real-estate companies listed on Ho Chi Minh Stock Exchange</w:t>
      </w:r>
      <w:r w:rsidR="00F636F4">
        <w:rPr>
          <w:sz w:val="24"/>
          <w:szCs w:val="24"/>
        </w:rPr>
        <w:t>. The time frame of t</w:t>
      </w:r>
      <w:r w:rsidR="00B95163">
        <w:rPr>
          <w:sz w:val="24"/>
          <w:szCs w:val="24"/>
        </w:rPr>
        <w:t>he research will range from 2015</w:t>
      </w:r>
      <w:r w:rsidR="00F636F4">
        <w:rPr>
          <w:sz w:val="24"/>
          <w:szCs w:val="24"/>
        </w:rPr>
        <w:t xml:space="preserve"> to 2020.</w:t>
      </w:r>
    </w:p>
    <w:p w14:paraId="383511E1" w14:textId="7983A1D8" w:rsidR="001D0A97" w:rsidRDefault="009F2691" w:rsidP="00245424">
      <w:pPr>
        <w:pStyle w:val="Heading1"/>
      </w:pPr>
      <w:bookmarkStart w:id="2" w:name="_Toc95825868"/>
      <w:r w:rsidRPr="0056516E">
        <w:t>Research Method (approach)</w:t>
      </w:r>
    </w:p>
    <w:p w14:paraId="49E4D933" w14:textId="5BF5C993" w:rsidR="00105880" w:rsidRPr="00105880" w:rsidRDefault="00105880" w:rsidP="00105880">
      <w:pPr>
        <w:spacing w:line="360" w:lineRule="auto"/>
        <w:jc w:val="both"/>
        <w:outlineLvl w:val="1"/>
        <w:rPr>
          <w:bCs/>
          <w:sz w:val="24"/>
          <w:szCs w:val="24"/>
        </w:rPr>
      </w:pPr>
      <w:r>
        <w:rPr>
          <w:bCs/>
          <w:sz w:val="24"/>
          <w:szCs w:val="24"/>
        </w:rPr>
        <w:t>The research will be employed first through the collection of secondary data on firms’ specifics (including overall financial states and financial ratios), and macro indicators. And secondly, by combining various</w:t>
      </w:r>
      <w:r w:rsidRPr="00105880">
        <w:rPr>
          <w:bCs/>
          <w:sz w:val="24"/>
          <w:szCs w:val="24"/>
        </w:rPr>
        <w:t xml:space="preserve"> </w:t>
      </w:r>
      <w:r>
        <w:rPr>
          <w:bCs/>
          <w:sz w:val="24"/>
          <w:szCs w:val="24"/>
        </w:rPr>
        <w:t>quantitative statistical analysis; The research will then try to build a framework for predicting profitability using collected internal and external historical data.</w:t>
      </w:r>
    </w:p>
    <w:p w14:paraId="1F757DC2" w14:textId="39D43B54" w:rsidR="0056516E" w:rsidRDefault="0056516E" w:rsidP="00245424">
      <w:pPr>
        <w:pStyle w:val="Heading1"/>
      </w:pPr>
      <w:r w:rsidRPr="0056516E">
        <w:t>Data and Research Models</w:t>
      </w:r>
    </w:p>
    <w:p w14:paraId="1ED7E822" w14:textId="59045D82" w:rsidR="005D5620" w:rsidRDefault="008945F1" w:rsidP="002A7F5E">
      <w:pPr>
        <w:spacing w:line="360" w:lineRule="auto"/>
        <w:jc w:val="both"/>
        <w:outlineLvl w:val="1"/>
        <w:rPr>
          <w:bCs/>
          <w:sz w:val="24"/>
          <w:szCs w:val="24"/>
        </w:rPr>
      </w:pPr>
      <w:r>
        <w:rPr>
          <w:bCs/>
          <w:sz w:val="24"/>
          <w:szCs w:val="24"/>
        </w:rPr>
        <w:t>The goal of the research will be to develop models to explain the main determinants of profitability for companies in the real estate sector</w:t>
      </w:r>
      <w:r w:rsidR="00B95163">
        <w:rPr>
          <w:bCs/>
          <w:sz w:val="24"/>
          <w:szCs w:val="24"/>
        </w:rPr>
        <w:t xml:space="preserve"> over the period of 2015 and 2020</w:t>
      </w:r>
      <w:r>
        <w:rPr>
          <w:bCs/>
          <w:sz w:val="24"/>
          <w:szCs w:val="24"/>
        </w:rPr>
        <w:t>. Based on previous researches</w:t>
      </w:r>
      <w:sdt>
        <w:sdtPr>
          <w:rPr>
            <w:bCs/>
            <w:sz w:val="24"/>
            <w:szCs w:val="24"/>
          </w:rPr>
          <w:id w:val="1432935853"/>
          <w:citation/>
        </w:sdtPr>
        <w:sdtEndPr/>
        <w:sdtContent>
          <w:r w:rsidR="00C96242">
            <w:rPr>
              <w:bCs/>
              <w:sz w:val="24"/>
              <w:szCs w:val="24"/>
            </w:rPr>
            <w:fldChar w:fldCharType="begin"/>
          </w:r>
          <w:r w:rsidR="00C96242">
            <w:rPr>
              <w:bCs/>
              <w:sz w:val="24"/>
              <w:szCs w:val="24"/>
            </w:rPr>
            <w:instrText xml:space="preserve"> CITATION Swa18 \l 1033 </w:instrText>
          </w:r>
          <w:r w:rsidR="00C96242">
            <w:rPr>
              <w:bCs/>
              <w:sz w:val="24"/>
              <w:szCs w:val="24"/>
            </w:rPr>
            <w:fldChar w:fldCharType="separate"/>
          </w:r>
          <w:r w:rsidR="00C96242">
            <w:rPr>
              <w:bCs/>
              <w:noProof/>
              <w:sz w:val="24"/>
              <w:szCs w:val="24"/>
            </w:rPr>
            <w:t xml:space="preserve"> </w:t>
          </w:r>
          <w:r w:rsidR="00C96242" w:rsidRPr="00C96242">
            <w:rPr>
              <w:noProof/>
              <w:sz w:val="24"/>
              <w:szCs w:val="24"/>
            </w:rPr>
            <w:t>(Nanda &amp; Panda, 2018)</w:t>
          </w:r>
          <w:r w:rsidR="00C96242">
            <w:rPr>
              <w:bCs/>
              <w:sz w:val="24"/>
              <w:szCs w:val="24"/>
            </w:rPr>
            <w:fldChar w:fldCharType="end"/>
          </w:r>
        </w:sdtContent>
      </w:sdt>
      <w:r>
        <w:rPr>
          <w:bCs/>
          <w:sz w:val="24"/>
          <w:szCs w:val="24"/>
        </w:rPr>
        <w:t xml:space="preserve">, ROA will be used to measure firms’ performance, characterized as a function of </w:t>
      </w:r>
      <w:r w:rsidR="002A6A73">
        <w:rPr>
          <w:bCs/>
          <w:sz w:val="24"/>
          <w:szCs w:val="24"/>
        </w:rPr>
        <w:t>Log of Total Asset (log(TA)), Debt/Equity ratio (DE), Current Ratio (CR), Receivables Turnover (RT), and Annual Interest Rate (INT)</w:t>
      </w:r>
      <w:r w:rsidR="005D5620">
        <w:rPr>
          <w:bCs/>
          <w:sz w:val="24"/>
          <w:szCs w:val="24"/>
        </w:rPr>
        <w:t>, which form the following function:</w:t>
      </w:r>
    </w:p>
    <w:p w14:paraId="17841839" w14:textId="2E8613CA" w:rsidR="005D5620" w:rsidRDefault="000A204D" w:rsidP="005D5620">
      <w:pPr>
        <w:spacing w:line="480" w:lineRule="auto"/>
        <w:jc w:val="both"/>
        <w:outlineLvl w:val="1"/>
        <w:rPr>
          <w:bCs/>
          <w:sz w:val="24"/>
          <w:szCs w:val="24"/>
        </w:rPr>
      </w:pPr>
      <m:oMathPara>
        <m:oMath>
          <m:sSub>
            <m:sSubPr>
              <m:ctrlPr>
                <w:rPr>
                  <w:rFonts w:ascii="Cambria Math" w:hAnsi="Cambria Math"/>
                  <w:bCs/>
                  <w:i/>
                  <w:sz w:val="24"/>
                  <w:szCs w:val="24"/>
                </w:rPr>
              </m:ctrlPr>
            </m:sSubPr>
            <m:e>
              <m:r>
                <w:rPr>
                  <w:rFonts w:ascii="Cambria Math" w:hAnsi="Cambria Math"/>
                  <w:sz w:val="24"/>
                  <w:szCs w:val="24"/>
                </w:rPr>
                <m:t>ROA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logTA+</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DE+</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4</m:t>
              </m:r>
            </m:sub>
          </m:sSub>
          <m:r>
            <w:rPr>
              <w:rFonts w:ascii="Cambria Math" w:hAnsi="Cambria Math"/>
              <w:sz w:val="24"/>
              <w:szCs w:val="24"/>
            </w:rPr>
            <m:t>CR+</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5</m:t>
              </m:r>
            </m:sub>
          </m:sSub>
          <m:r>
            <w:rPr>
              <w:rFonts w:ascii="Cambria Math" w:hAnsi="Cambria Math"/>
              <w:sz w:val="24"/>
              <w:szCs w:val="24"/>
            </w:rPr>
            <m:t>RT+</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6</m:t>
              </m:r>
            </m:sub>
          </m:sSub>
          <m:r>
            <w:rPr>
              <w:rFonts w:ascii="Cambria Math" w:hAnsi="Cambria Math"/>
              <w:sz w:val="24"/>
              <w:szCs w:val="24"/>
            </w:rPr>
            <m:t>INT</m:t>
          </m:r>
        </m:oMath>
      </m:oMathPara>
    </w:p>
    <w:p w14:paraId="39700306" w14:textId="66A62EE8" w:rsidR="002A6A73" w:rsidRDefault="002A6A73" w:rsidP="002A7F5E">
      <w:pPr>
        <w:spacing w:line="360" w:lineRule="auto"/>
        <w:jc w:val="both"/>
        <w:outlineLvl w:val="1"/>
        <w:rPr>
          <w:bCs/>
          <w:sz w:val="24"/>
          <w:szCs w:val="24"/>
        </w:rPr>
      </w:pPr>
      <w:r>
        <w:rPr>
          <w:bCs/>
          <w:sz w:val="24"/>
          <w:szCs w:val="24"/>
        </w:rPr>
        <w:t xml:space="preserve">In the study, we will use </w:t>
      </w:r>
      <w:r w:rsidRPr="00C96242">
        <w:rPr>
          <w:bCs/>
          <w:i/>
          <w:sz w:val="24"/>
          <w:szCs w:val="24"/>
        </w:rPr>
        <w:t>generalized least square (GLS)</w:t>
      </w:r>
      <w:r>
        <w:rPr>
          <w:bCs/>
          <w:sz w:val="24"/>
          <w:szCs w:val="24"/>
        </w:rPr>
        <w:t xml:space="preserve"> with random and fixed effects to analyze the explanation for the variance for our target (ROA), and normalizing the coefficients for comparative purposes.</w:t>
      </w:r>
    </w:p>
    <w:p w14:paraId="4C6EDFA5" w14:textId="092FCAAA" w:rsidR="00F53A55" w:rsidRDefault="00F53A55" w:rsidP="00D90FB0">
      <w:pPr>
        <w:spacing w:line="480" w:lineRule="auto"/>
        <w:jc w:val="both"/>
        <w:outlineLvl w:val="1"/>
        <w:rPr>
          <w:bCs/>
          <w:sz w:val="24"/>
          <w:szCs w:val="24"/>
        </w:rPr>
      </w:pPr>
      <w:r>
        <w:rPr>
          <w:bCs/>
          <w:sz w:val="24"/>
          <w:szCs w:val="24"/>
        </w:rPr>
        <w:t>The following statistical model</w:t>
      </w:r>
      <w:r w:rsidR="00245424">
        <w:rPr>
          <w:bCs/>
          <w:sz w:val="24"/>
          <w:szCs w:val="24"/>
        </w:rPr>
        <w:t>s</w:t>
      </w:r>
      <w:r w:rsidR="0075009C">
        <w:rPr>
          <w:bCs/>
          <w:sz w:val="24"/>
          <w:szCs w:val="24"/>
        </w:rPr>
        <w:t xml:space="preserve"> are estimated in the</w:t>
      </w:r>
      <w:r>
        <w:rPr>
          <w:bCs/>
          <w:sz w:val="24"/>
          <w:szCs w:val="24"/>
        </w:rPr>
        <w:t xml:space="preserve"> study:</w:t>
      </w:r>
    </w:p>
    <w:p w14:paraId="20A190F9" w14:textId="4D86F405" w:rsidR="00D90FB0" w:rsidRPr="0075009C" w:rsidRDefault="0075009C" w:rsidP="0075009C">
      <w:pPr>
        <w:pStyle w:val="ListParagraph"/>
        <w:numPr>
          <w:ilvl w:val="0"/>
          <w:numId w:val="11"/>
        </w:numPr>
        <w:spacing w:line="480" w:lineRule="auto"/>
        <w:jc w:val="both"/>
        <w:outlineLvl w:val="1"/>
        <w:rPr>
          <w:bCs/>
          <w:sz w:val="24"/>
          <w:szCs w:val="24"/>
        </w:rPr>
      </w:pPr>
      <w:r w:rsidRPr="0075009C">
        <w:rPr>
          <w:bCs/>
          <w:sz w:val="24"/>
          <w:szCs w:val="24"/>
        </w:rPr>
        <w:t>Fixed Effects Model</w:t>
      </w:r>
    </w:p>
    <w:p w14:paraId="34C564EF" w14:textId="452D2E60" w:rsidR="00D90FB0" w:rsidRPr="0075009C" w:rsidRDefault="00D90FB0" w:rsidP="0075009C">
      <w:pPr>
        <w:pStyle w:val="ListParagraph"/>
        <w:numPr>
          <w:ilvl w:val="0"/>
          <w:numId w:val="11"/>
        </w:numPr>
        <w:spacing w:line="480" w:lineRule="auto"/>
        <w:jc w:val="both"/>
        <w:outlineLvl w:val="1"/>
        <w:rPr>
          <w:bCs/>
          <w:sz w:val="24"/>
          <w:szCs w:val="24"/>
        </w:rPr>
      </w:pPr>
      <w:r w:rsidRPr="0075009C">
        <w:rPr>
          <w:bCs/>
          <w:sz w:val="24"/>
          <w:szCs w:val="24"/>
        </w:rPr>
        <w:t>Random Effects Model</w:t>
      </w:r>
    </w:p>
    <w:p w14:paraId="053395D1" w14:textId="5C142467" w:rsidR="00C96242" w:rsidRDefault="00C96242" w:rsidP="00D90FB0">
      <w:pPr>
        <w:spacing w:line="360" w:lineRule="auto"/>
        <w:jc w:val="both"/>
        <w:outlineLvl w:val="1"/>
        <w:rPr>
          <w:bCs/>
          <w:sz w:val="24"/>
          <w:szCs w:val="24"/>
        </w:rPr>
      </w:pPr>
      <w:r>
        <w:rPr>
          <w:bCs/>
          <w:sz w:val="24"/>
          <w:szCs w:val="24"/>
        </w:rPr>
        <w:t xml:space="preserve">The models will enable the analysis of corporate profitability through </w:t>
      </w:r>
      <w:r w:rsidR="005D5620">
        <w:rPr>
          <w:bCs/>
          <w:sz w:val="24"/>
          <w:szCs w:val="24"/>
        </w:rPr>
        <w:t>the view of capital management, resource utilization</w:t>
      </w:r>
      <w:r w:rsidR="0067338D">
        <w:rPr>
          <w:bCs/>
          <w:sz w:val="24"/>
          <w:szCs w:val="24"/>
        </w:rPr>
        <w:t>,</w:t>
      </w:r>
      <w:r w:rsidR="005D5620">
        <w:rPr>
          <w:bCs/>
          <w:sz w:val="24"/>
          <w:szCs w:val="24"/>
        </w:rPr>
        <w:t xml:space="preserve"> </w:t>
      </w:r>
      <w:r w:rsidR="0067338D">
        <w:rPr>
          <w:bCs/>
          <w:sz w:val="24"/>
          <w:szCs w:val="24"/>
        </w:rPr>
        <w:t xml:space="preserve">operational efficiency, and additionally, the macro effects. </w:t>
      </w:r>
    </w:p>
    <w:p w14:paraId="279E478F" w14:textId="29CDEA10" w:rsidR="005D5620" w:rsidRDefault="005D5620" w:rsidP="005D5620">
      <w:pPr>
        <w:pStyle w:val="Caption"/>
        <w:keepNext/>
      </w:pPr>
      <w:r>
        <w:t xml:space="preserve">Table </w:t>
      </w:r>
      <w:r>
        <w:fldChar w:fldCharType="begin"/>
      </w:r>
      <w:r>
        <w:instrText xml:space="preserve"> SEQ Table \* ARABIC </w:instrText>
      </w:r>
      <w:r>
        <w:fldChar w:fldCharType="separate"/>
      </w:r>
      <w:r w:rsidR="00775498">
        <w:rPr>
          <w:noProof/>
        </w:rPr>
        <w:t>1</w:t>
      </w:r>
      <w:r>
        <w:fldChar w:fldCharType="end"/>
      </w:r>
      <w:r>
        <w:t>: Variable Descriptions</w:t>
      </w:r>
    </w:p>
    <w:tbl>
      <w:tblPr>
        <w:tblStyle w:val="TableGrid"/>
        <w:tblW w:w="9414" w:type="dxa"/>
        <w:tblLook w:val="04A0" w:firstRow="1" w:lastRow="0" w:firstColumn="1" w:lastColumn="0" w:noHBand="0" w:noVBand="1"/>
      </w:tblPr>
      <w:tblGrid>
        <w:gridCol w:w="3138"/>
        <w:gridCol w:w="3138"/>
        <w:gridCol w:w="3138"/>
      </w:tblGrid>
      <w:tr w:rsidR="005D5620" w14:paraId="45DFC23C" w14:textId="77777777" w:rsidTr="005B36E4">
        <w:trPr>
          <w:trHeight w:val="423"/>
        </w:trPr>
        <w:tc>
          <w:tcPr>
            <w:tcW w:w="3138" w:type="dxa"/>
            <w:tcBorders>
              <w:bottom w:val="single" w:sz="4" w:space="0" w:color="auto"/>
            </w:tcBorders>
            <w:vAlign w:val="bottom"/>
          </w:tcPr>
          <w:p w14:paraId="2381DD81" w14:textId="77777777" w:rsidR="005D5620" w:rsidRPr="00C96242" w:rsidRDefault="005D5620" w:rsidP="005B36E4">
            <w:pPr>
              <w:spacing w:line="360" w:lineRule="auto"/>
              <w:jc w:val="center"/>
              <w:outlineLvl w:val="1"/>
              <w:rPr>
                <w:b/>
                <w:bCs/>
              </w:rPr>
            </w:pPr>
            <w:r w:rsidRPr="00C96242">
              <w:rPr>
                <w:b/>
                <w:bCs/>
              </w:rPr>
              <w:t>Symbol</w:t>
            </w:r>
          </w:p>
        </w:tc>
        <w:tc>
          <w:tcPr>
            <w:tcW w:w="3138" w:type="dxa"/>
            <w:tcBorders>
              <w:bottom w:val="single" w:sz="4" w:space="0" w:color="auto"/>
            </w:tcBorders>
            <w:vAlign w:val="bottom"/>
          </w:tcPr>
          <w:p w14:paraId="481B5CF4" w14:textId="77777777" w:rsidR="005D5620" w:rsidRPr="00C96242" w:rsidRDefault="005D5620" w:rsidP="005B36E4">
            <w:pPr>
              <w:spacing w:line="360" w:lineRule="auto"/>
              <w:jc w:val="center"/>
              <w:outlineLvl w:val="1"/>
              <w:rPr>
                <w:b/>
                <w:bCs/>
              </w:rPr>
            </w:pPr>
            <w:r w:rsidRPr="00C96242">
              <w:rPr>
                <w:b/>
                <w:bCs/>
              </w:rPr>
              <w:t>Variables</w:t>
            </w:r>
          </w:p>
        </w:tc>
        <w:tc>
          <w:tcPr>
            <w:tcW w:w="3138" w:type="dxa"/>
            <w:tcBorders>
              <w:bottom w:val="single" w:sz="4" w:space="0" w:color="auto"/>
            </w:tcBorders>
            <w:vAlign w:val="bottom"/>
          </w:tcPr>
          <w:p w14:paraId="5CC9D43B" w14:textId="77777777" w:rsidR="005D5620" w:rsidRPr="00C96242" w:rsidRDefault="005D5620" w:rsidP="005B36E4">
            <w:pPr>
              <w:spacing w:line="360" w:lineRule="auto"/>
              <w:jc w:val="center"/>
              <w:outlineLvl w:val="1"/>
              <w:rPr>
                <w:b/>
                <w:bCs/>
              </w:rPr>
            </w:pPr>
            <w:r w:rsidRPr="00C96242">
              <w:rPr>
                <w:b/>
                <w:bCs/>
              </w:rPr>
              <w:t>Descriptions</w:t>
            </w:r>
          </w:p>
        </w:tc>
      </w:tr>
      <w:tr w:rsidR="005D5620" w14:paraId="7E1E1DEB" w14:textId="77777777" w:rsidTr="005B36E4">
        <w:trPr>
          <w:trHeight w:val="423"/>
        </w:trPr>
        <w:tc>
          <w:tcPr>
            <w:tcW w:w="9414" w:type="dxa"/>
            <w:gridSpan w:val="3"/>
            <w:tcBorders>
              <w:bottom w:val="single" w:sz="4" w:space="0" w:color="auto"/>
            </w:tcBorders>
          </w:tcPr>
          <w:p w14:paraId="342B59BB" w14:textId="77777777" w:rsidR="005D5620" w:rsidRPr="00C96242" w:rsidRDefault="005D5620" w:rsidP="005B36E4">
            <w:pPr>
              <w:spacing w:line="360" w:lineRule="auto"/>
              <w:jc w:val="both"/>
              <w:outlineLvl w:val="1"/>
              <w:rPr>
                <w:bCs/>
              </w:rPr>
            </w:pPr>
            <w:r w:rsidRPr="00C96242">
              <w:rPr>
                <w:bCs/>
                <w:i/>
              </w:rPr>
              <w:t>Dependent Variables</w:t>
            </w:r>
          </w:p>
        </w:tc>
      </w:tr>
      <w:tr w:rsidR="005D5620" w14:paraId="529EE0B1" w14:textId="77777777" w:rsidTr="005B36E4">
        <w:trPr>
          <w:trHeight w:val="423"/>
        </w:trPr>
        <w:tc>
          <w:tcPr>
            <w:tcW w:w="3138" w:type="dxa"/>
            <w:tcBorders>
              <w:top w:val="single" w:sz="4" w:space="0" w:color="auto"/>
            </w:tcBorders>
            <w:vAlign w:val="bottom"/>
          </w:tcPr>
          <w:p w14:paraId="646EA90B" w14:textId="77777777" w:rsidR="005D5620" w:rsidRPr="00C96242" w:rsidRDefault="005D5620" w:rsidP="005B36E4">
            <w:pPr>
              <w:spacing w:line="360" w:lineRule="auto"/>
              <w:outlineLvl w:val="1"/>
              <w:rPr>
                <w:bCs/>
              </w:rPr>
            </w:pPr>
            <w:r w:rsidRPr="00C96242">
              <w:rPr>
                <w:bCs/>
              </w:rPr>
              <w:t>ROA</w:t>
            </w:r>
          </w:p>
        </w:tc>
        <w:tc>
          <w:tcPr>
            <w:tcW w:w="3138" w:type="dxa"/>
            <w:tcBorders>
              <w:top w:val="single" w:sz="4" w:space="0" w:color="auto"/>
            </w:tcBorders>
            <w:vAlign w:val="center"/>
          </w:tcPr>
          <w:p w14:paraId="045801C3" w14:textId="77777777" w:rsidR="005D5620" w:rsidRPr="00C96242" w:rsidRDefault="005D5620" w:rsidP="005B36E4">
            <w:pPr>
              <w:spacing w:line="360" w:lineRule="auto"/>
              <w:outlineLvl w:val="1"/>
              <w:rPr>
                <w:bCs/>
              </w:rPr>
            </w:pPr>
            <w:r w:rsidRPr="00C96242">
              <w:rPr>
                <w:bCs/>
              </w:rPr>
              <w:t>Return on Assets</w:t>
            </w:r>
          </w:p>
        </w:tc>
        <w:tc>
          <w:tcPr>
            <w:tcW w:w="3138" w:type="dxa"/>
            <w:tcBorders>
              <w:top w:val="single" w:sz="4" w:space="0" w:color="auto"/>
            </w:tcBorders>
            <w:vAlign w:val="center"/>
          </w:tcPr>
          <w:p w14:paraId="3F48457F" w14:textId="77777777" w:rsidR="005D5620" w:rsidRPr="00C96242" w:rsidRDefault="005D5620" w:rsidP="005B36E4">
            <w:pPr>
              <w:spacing w:line="360" w:lineRule="auto"/>
              <w:outlineLvl w:val="1"/>
              <w:rPr>
                <w:bCs/>
              </w:rPr>
            </w:pPr>
            <w:r w:rsidRPr="00C96242">
              <w:rPr>
                <w:bCs/>
              </w:rPr>
              <w:t>Return on Assets</w:t>
            </w:r>
          </w:p>
        </w:tc>
      </w:tr>
      <w:tr w:rsidR="005D5620" w14:paraId="1D6CF7D8" w14:textId="77777777" w:rsidTr="005B36E4">
        <w:trPr>
          <w:trHeight w:val="423"/>
        </w:trPr>
        <w:tc>
          <w:tcPr>
            <w:tcW w:w="9414" w:type="dxa"/>
            <w:gridSpan w:val="3"/>
            <w:tcBorders>
              <w:bottom w:val="single" w:sz="4" w:space="0" w:color="auto"/>
            </w:tcBorders>
            <w:vAlign w:val="bottom"/>
          </w:tcPr>
          <w:p w14:paraId="341ED20C" w14:textId="77777777" w:rsidR="005D5620" w:rsidRPr="00C96242" w:rsidRDefault="005D5620" w:rsidP="005B36E4">
            <w:pPr>
              <w:spacing w:line="360" w:lineRule="auto"/>
              <w:outlineLvl w:val="1"/>
              <w:rPr>
                <w:bCs/>
              </w:rPr>
            </w:pPr>
            <w:r w:rsidRPr="00C96242">
              <w:rPr>
                <w:bCs/>
                <w:i/>
              </w:rPr>
              <w:lastRenderedPageBreak/>
              <w:t>Independent Variables</w:t>
            </w:r>
          </w:p>
        </w:tc>
      </w:tr>
      <w:tr w:rsidR="005D5620" w14:paraId="06E19CD9" w14:textId="77777777" w:rsidTr="005B36E4">
        <w:trPr>
          <w:trHeight w:val="423"/>
        </w:trPr>
        <w:tc>
          <w:tcPr>
            <w:tcW w:w="3138" w:type="dxa"/>
            <w:tcBorders>
              <w:top w:val="single" w:sz="4" w:space="0" w:color="auto"/>
            </w:tcBorders>
            <w:vAlign w:val="bottom"/>
          </w:tcPr>
          <w:p w14:paraId="786CD901" w14:textId="77777777" w:rsidR="005D5620" w:rsidRPr="00C96242" w:rsidRDefault="005D5620" w:rsidP="005B36E4">
            <w:pPr>
              <w:spacing w:line="360" w:lineRule="auto"/>
              <w:outlineLvl w:val="1"/>
              <w:rPr>
                <w:bCs/>
              </w:rPr>
            </w:pPr>
            <w:r w:rsidRPr="00C96242">
              <w:rPr>
                <w:bCs/>
              </w:rPr>
              <w:t>Log(TA)</w:t>
            </w:r>
          </w:p>
        </w:tc>
        <w:tc>
          <w:tcPr>
            <w:tcW w:w="3138" w:type="dxa"/>
            <w:tcBorders>
              <w:top w:val="single" w:sz="4" w:space="0" w:color="auto"/>
            </w:tcBorders>
            <w:vAlign w:val="center"/>
          </w:tcPr>
          <w:p w14:paraId="02CDFCC5" w14:textId="77777777" w:rsidR="005D5620" w:rsidRPr="00C96242" w:rsidRDefault="005D5620" w:rsidP="005B36E4">
            <w:pPr>
              <w:spacing w:line="360" w:lineRule="auto"/>
              <w:outlineLvl w:val="1"/>
              <w:rPr>
                <w:bCs/>
              </w:rPr>
            </w:pPr>
            <w:r w:rsidRPr="00C96242">
              <w:rPr>
                <w:bCs/>
              </w:rPr>
              <w:t>Total asset</w:t>
            </w:r>
          </w:p>
        </w:tc>
        <w:tc>
          <w:tcPr>
            <w:tcW w:w="3138" w:type="dxa"/>
            <w:tcBorders>
              <w:top w:val="single" w:sz="4" w:space="0" w:color="auto"/>
            </w:tcBorders>
            <w:vAlign w:val="center"/>
          </w:tcPr>
          <w:p w14:paraId="3366B95B" w14:textId="77777777" w:rsidR="005D5620" w:rsidRPr="00C96242" w:rsidRDefault="005D5620" w:rsidP="005B36E4">
            <w:pPr>
              <w:spacing w:line="360" w:lineRule="auto"/>
              <w:outlineLvl w:val="1"/>
              <w:rPr>
                <w:bCs/>
              </w:rPr>
            </w:pPr>
            <w:r w:rsidRPr="00C96242">
              <w:rPr>
                <w:bCs/>
              </w:rPr>
              <w:t>log of Total Asset will be used</w:t>
            </w:r>
          </w:p>
        </w:tc>
      </w:tr>
      <w:tr w:rsidR="005D5620" w14:paraId="7AE1DD08" w14:textId="77777777" w:rsidTr="005B36E4">
        <w:trPr>
          <w:trHeight w:val="423"/>
        </w:trPr>
        <w:tc>
          <w:tcPr>
            <w:tcW w:w="3138" w:type="dxa"/>
            <w:vAlign w:val="bottom"/>
          </w:tcPr>
          <w:p w14:paraId="184AF193" w14:textId="77777777" w:rsidR="005D5620" w:rsidRPr="00C96242" w:rsidRDefault="005D5620" w:rsidP="005B36E4">
            <w:pPr>
              <w:spacing w:line="360" w:lineRule="auto"/>
              <w:outlineLvl w:val="1"/>
              <w:rPr>
                <w:bCs/>
              </w:rPr>
            </w:pPr>
            <w:r w:rsidRPr="00C96242">
              <w:rPr>
                <w:bCs/>
              </w:rPr>
              <w:t>DE</w:t>
            </w:r>
          </w:p>
        </w:tc>
        <w:tc>
          <w:tcPr>
            <w:tcW w:w="3138" w:type="dxa"/>
            <w:vAlign w:val="center"/>
          </w:tcPr>
          <w:p w14:paraId="0E22457C" w14:textId="77777777" w:rsidR="005D5620" w:rsidRPr="00C96242" w:rsidRDefault="005D5620" w:rsidP="005B36E4">
            <w:pPr>
              <w:spacing w:line="360" w:lineRule="auto"/>
              <w:outlineLvl w:val="1"/>
              <w:rPr>
                <w:bCs/>
              </w:rPr>
            </w:pPr>
            <w:r w:rsidRPr="00C96242">
              <w:rPr>
                <w:bCs/>
              </w:rPr>
              <w:t>Debt/Equity Ratio</w:t>
            </w:r>
          </w:p>
        </w:tc>
        <w:tc>
          <w:tcPr>
            <w:tcW w:w="3138" w:type="dxa"/>
            <w:vAlign w:val="center"/>
          </w:tcPr>
          <w:p w14:paraId="53D0588C" w14:textId="77777777" w:rsidR="005D5620" w:rsidRPr="00C96242" w:rsidRDefault="005D5620" w:rsidP="005B36E4">
            <w:pPr>
              <w:spacing w:line="360" w:lineRule="auto"/>
              <w:outlineLvl w:val="1"/>
              <w:rPr>
                <w:bCs/>
              </w:rPr>
            </w:pPr>
            <w:r w:rsidRPr="00C96242">
              <w:rPr>
                <w:bCs/>
              </w:rPr>
              <w:t>Debt/Equity Ratio</w:t>
            </w:r>
          </w:p>
        </w:tc>
      </w:tr>
      <w:tr w:rsidR="005D5620" w14:paraId="28DFD847" w14:textId="77777777" w:rsidTr="005B36E4">
        <w:trPr>
          <w:trHeight w:val="409"/>
        </w:trPr>
        <w:tc>
          <w:tcPr>
            <w:tcW w:w="3138" w:type="dxa"/>
            <w:vAlign w:val="bottom"/>
          </w:tcPr>
          <w:p w14:paraId="45E96482" w14:textId="77777777" w:rsidR="005D5620" w:rsidRPr="00C96242" w:rsidRDefault="005D5620" w:rsidP="005B36E4">
            <w:pPr>
              <w:spacing w:line="360" w:lineRule="auto"/>
              <w:outlineLvl w:val="1"/>
              <w:rPr>
                <w:bCs/>
              </w:rPr>
            </w:pPr>
            <w:r w:rsidRPr="00C96242">
              <w:rPr>
                <w:bCs/>
              </w:rPr>
              <w:t>CR</w:t>
            </w:r>
          </w:p>
        </w:tc>
        <w:tc>
          <w:tcPr>
            <w:tcW w:w="3138" w:type="dxa"/>
            <w:vAlign w:val="center"/>
          </w:tcPr>
          <w:p w14:paraId="25C19895" w14:textId="77777777" w:rsidR="005D5620" w:rsidRPr="00C96242" w:rsidRDefault="005D5620" w:rsidP="005B36E4">
            <w:pPr>
              <w:spacing w:line="360" w:lineRule="auto"/>
              <w:outlineLvl w:val="1"/>
              <w:rPr>
                <w:bCs/>
              </w:rPr>
            </w:pPr>
            <w:r w:rsidRPr="00C96242">
              <w:rPr>
                <w:bCs/>
              </w:rPr>
              <w:t>Current Ratio</w:t>
            </w:r>
          </w:p>
        </w:tc>
        <w:tc>
          <w:tcPr>
            <w:tcW w:w="3138" w:type="dxa"/>
            <w:vAlign w:val="center"/>
          </w:tcPr>
          <w:p w14:paraId="0F075F4D" w14:textId="77777777" w:rsidR="005D5620" w:rsidRPr="00C96242" w:rsidRDefault="005D5620" w:rsidP="005B36E4">
            <w:pPr>
              <w:spacing w:line="360" w:lineRule="auto"/>
              <w:outlineLvl w:val="1"/>
              <w:rPr>
                <w:bCs/>
              </w:rPr>
            </w:pPr>
            <w:r w:rsidRPr="00C96242">
              <w:rPr>
                <w:bCs/>
              </w:rPr>
              <w:t>Measured by Current Asset/Current liabilities</w:t>
            </w:r>
          </w:p>
        </w:tc>
      </w:tr>
      <w:tr w:rsidR="005D5620" w14:paraId="511A3913" w14:textId="77777777" w:rsidTr="005B36E4">
        <w:trPr>
          <w:trHeight w:val="409"/>
        </w:trPr>
        <w:tc>
          <w:tcPr>
            <w:tcW w:w="3138" w:type="dxa"/>
            <w:vAlign w:val="bottom"/>
          </w:tcPr>
          <w:p w14:paraId="2E78E453" w14:textId="77777777" w:rsidR="005D5620" w:rsidRPr="00C96242" w:rsidRDefault="005D5620" w:rsidP="005B36E4">
            <w:pPr>
              <w:spacing w:line="360" w:lineRule="auto"/>
              <w:outlineLvl w:val="1"/>
              <w:rPr>
                <w:bCs/>
              </w:rPr>
            </w:pPr>
            <w:r w:rsidRPr="00C96242">
              <w:rPr>
                <w:bCs/>
              </w:rPr>
              <w:t>RT</w:t>
            </w:r>
          </w:p>
        </w:tc>
        <w:tc>
          <w:tcPr>
            <w:tcW w:w="3138" w:type="dxa"/>
            <w:vAlign w:val="center"/>
          </w:tcPr>
          <w:p w14:paraId="6EDC1765" w14:textId="77777777" w:rsidR="005D5620" w:rsidRPr="00C96242" w:rsidRDefault="005D5620" w:rsidP="005B36E4">
            <w:pPr>
              <w:spacing w:line="360" w:lineRule="auto"/>
              <w:outlineLvl w:val="1"/>
              <w:rPr>
                <w:bCs/>
              </w:rPr>
            </w:pPr>
            <w:r w:rsidRPr="00C96242">
              <w:rPr>
                <w:bCs/>
              </w:rPr>
              <w:t>Receivable Turnover</w:t>
            </w:r>
          </w:p>
        </w:tc>
        <w:tc>
          <w:tcPr>
            <w:tcW w:w="3138" w:type="dxa"/>
            <w:vAlign w:val="center"/>
          </w:tcPr>
          <w:p w14:paraId="0C7A7654" w14:textId="77777777" w:rsidR="005D5620" w:rsidRPr="00C96242" w:rsidRDefault="005D5620" w:rsidP="005B36E4">
            <w:pPr>
              <w:spacing w:line="360" w:lineRule="auto"/>
              <w:outlineLvl w:val="1"/>
              <w:rPr>
                <w:bCs/>
              </w:rPr>
            </w:pPr>
            <w:r w:rsidRPr="00C96242">
              <w:rPr>
                <w:bCs/>
              </w:rPr>
              <w:t>Measured by Net Sales/Average Account Receivables</w:t>
            </w:r>
          </w:p>
        </w:tc>
      </w:tr>
      <w:tr w:rsidR="005D5620" w14:paraId="12C8D712" w14:textId="77777777" w:rsidTr="005B36E4">
        <w:trPr>
          <w:trHeight w:val="409"/>
        </w:trPr>
        <w:tc>
          <w:tcPr>
            <w:tcW w:w="3138" w:type="dxa"/>
            <w:vAlign w:val="bottom"/>
          </w:tcPr>
          <w:p w14:paraId="760C6F75" w14:textId="77777777" w:rsidR="005D5620" w:rsidRPr="00C96242" w:rsidRDefault="005D5620" w:rsidP="005B36E4">
            <w:pPr>
              <w:spacing w:line="360" w:lineRule="auto"/>
              <w:outlineLvl w:val="1"/>
              <w:rPr>
                <w:bCs/>
              </w:rPr>
            </w:pPr>
            <w:r w:rsidRPr="00C96242">
              <w:rPr>
                <w:bCs/>
              </w:rPr>
              <w:t>INT</w:t>
            </w:r>
          </w:p>
        </w:tc>
        <w:tc>
          <w:tcPr>
            <w:tcW w:w="3138" w:type="dxa"/>
          </w:tcPr>
          <w:p w14:paraId="561CC860" w14:textId="77777777" w:rsidR="005D5620" w:rsidRPr="00C96242" w:rsidRDefault="005D5620" w:rsidP="005B36E4">
            <w:pPr>
              <w:spacing w:line="360" w:lineRule="auto"/>
              <w:jc w:val="both"/>
              <w:outlineLvl w:val="1"/>
              <w:rPr>
                <w:bCs/>
              </w:rPr>
            </w:pPr>
            <w:r w:rsidRPr="00C96242">
              <w:rPr>
                <w:bCs/>
              </w:rPr>
              <w:t>Annual Interest Rate</w:t>
            </w:r>
          </w:p>
        </w:tc>
        <w:tc>
          <w:tcPr>
            <w:tcW w:w="3138" w:type="dxa"/>
          </w:tcPr>
          <w:p w14:paraId="293FE1DE" w14:textId="77777777" w:rsidR="005D5620" w:rsidRPr="00C96242" w:rsidRDefault="005D5620" w:rsidP="005B36E4">
            <w:pPr>
              <w:spacing w:line="360" w:lineRule="auto"/>
              <w:jc w:val="both"/>
              <w:outlineLvl w:val="1"/>
              <w:rPr>
                <w:bCs/>
              </w:rPr>
            </w:pPr>
            <w:r w:rsidRPr="00C96242">
              <w:rPr>
                <w:bCs/>
              </w:rPr>
              <w:t>Vietnam Central Bank Annual Interest Rate</w:t>
            </w:r>
          </w:p>
        </w:tc>
      </w:tr>
    </w:tbl>
    <w:p w14:paraId="0FB58089" w14:textId="77777777" w:rsidR="005D5620" w:rsidRPr="00D90FB0" w:rsidRDefault="005D5620" w:rsidP="00D90FB0">
      <w:pPr>
        <w:spacing w:line="360" w:lineRule="auto"/>
        <w:jc w:val="both"/>
        <w:outlineLvl w:val="1"/>
        <w:rPr>
          <w:bCs/>
          <w:sz w:val="24"/>
          <w:szCs w:val="24"/>
        </w:rPr>
      </w:pPr>
    </w:p>
    <w:p w14:paraId="5948928F" w14:textId="6FD7F9E8" w:rsidR="009F2691" w:rsidRDefault="009F2691" w:rsidP="00245424">
      <w:pPr>
        <w:pStyle w:val="Heading1"/>
      </w:pPr>
      <w:r w:rsidRPr="0056516E">
        <w:t>Significance of The Research</w:t>
      </w:r>
    </w:p>
    <w:p w14:paraId="4B9B2793" w14:textId="517400CA" w:rsidR="00F636F4" w:rsidRPr="00F636F4" w:rsidRDefault="00F636F4" w:rsidP="00A90CEA">
      <w:pPr>
        <w:spacing w:line="360" w:lineRule="auto"/>
        <w:jc w:val="both"/>
        <w:outlineLvl w:val="1"/>
        <w:rPr>
          <w:bCs/>
          <w:sz w:val="24"/>
          <w:szCs w:val="24"/>
        </w:rPr>
      </w:pPr>
      <w:r>
        <w:rPr>
          <w:bCs/>
          <w:sz w:val="24"/>
          <w:szCs w:val="24"/>
        </w:rPr>
        <w:t>The research will be beneficial not only to the academic side of obtaining valuable insight into the industry, but also to the practical usage of its result. External stakeholders, such as investor, creditor</w:t>
      </w:r>
      <w:r w:rsidR="008945F1">
        <w:rPr>
          <w:bCs/>
          <w:sz w:val="24"/>
          <w:szCs w:val="24"/>
        </w:rPr>
        <w:t>s</w:t>
      </w:r>
      <w:r>
        <w:rPr>
          <w:bCs/>
          <w:sz w:val="24"/>
          <w:szCs w:val="24"/>
        </w:rPr>
        <w:t xml:space="preserve">, suppliers, customers and the government can use the outcome of the research to </w:t>
      </w:r>
      <w:r w:rsidR="00A90CEA">
        <w:rPr>
          <w:bCs/>
          <w:sz w:val="24"/>
          <w:szCs w:val="24"/>
        </w:rPr>
        <w:t>improve their decision making process regarding the companies in the real estate sector. Having a framework to predict firms’ profitability can allow external patrons to anticipate future circumstances and adjust their action accordingly. On the other hand, Internal Stakeholders can leverage the result to further optimize their operational pipeline. Managing their companies, in regard to obtaining fund, and usag</w:t>
      </w:r>
      <w:bookmarkStart w:id="3" w:name="_GoBack"/>
      <w:bookmarkEnd w:id="3"/>
      <w:r w:rsidR="00A90CEA">
        <w:rPr>
          <w:bCs/>
          <w:sz w:val="24"/>
          <w:szCs w:val="24"/>
        </w:rPr>
        <w:t>e of fund will prove more efficient due to a more concrete, visible path to profit provided by the research.</w:t>
      </w:r>
    </w:p>
    <w:p w14:paraId="46B5B7DB" w14:textId="2E56F6D8" w:rsidR="000F6961" w:rsidRPr="0056516E" w:rsidRDefault="000F6961" w:rsidP="00245424">
      <w:pPr>
        <w:pStyle w:val="Heading1"/>
      </w:pPr>
      <w:r w:rsidRPr="0056516E">
        <w:t xml:space="preserve">Structure of </w:t>
      </w:r>
      <w:r w:rsidR="005A3636" w:rsidRPr="0056516E">
        <w:t>T</w:t>
      </w:r>
      <w:r w:rsidRPr="0056516E">
        <w:t>he Dissertation</w:t>
      </w:r>
      <w:bookmarkEnd w:id="2"/>
    </w:p>
    <w:p w14:paraId="6D874E67" w14:textId="25A0A2F9" w:rsidR="004531E2" w:rsidRPr="0056516E" w:rsidRDefault="002269AF" w:rsidP="00A90CEA">
      <w:pPr>
        <w:spacing w:line="360" w:lineRule="auto"/>
        <w:jc w:val="both"/>
        <w:rPr>
          <w:sz w:val="24"/>
          <w:szCs w:val="24"/>
        </w:rPr>
      </w:pPr>
      <w:r w:rsidRPr="0056516E">
        <w:rPr>
          <w:sz w:val="24"/>
          <w:szCs w:val="24"/>
        </w:rPr>
        <w:t>To achieve the research objectives, in addition to the list of references and appendices, the thesis is structured into 5 chapters as following:</w:t>
      </w:r>
    </w:p>
    <w:p w14:paraId="7AD7BE80" w14:textId="27EB8D95" w:rsidR="004531E2" w:rsidRPr="0056516E" w:rsidRDefault="002269AF" w:rsidP="00A90CEA">
      <w:pPr>
        <w:spacing w:line="360" w:lineRule="auto"/>
        <w:jc w:val="both"/>
        <w:rPr>
          <w:sz w:val="24"/>
          <w:szCs w:val="24"/>
        </w:rPr>
      </w:pPr>
      <w:r w:rsidRPr="0056516E">
        <w:rPr>
          <w:sz w:val="24"/>
          <w:szCs w:val="24"/>
          <w:lang w:val="en-GB"/>
        </w:rPr>
        <w:t>Chapter</w:t>
      </w:r>
      <w:r w:rsidR="004531E2" w:rsidRPr="0056516E">
        <w:rPr>
          <w:sz w:val="24"/>
          <w:szCs w:val="24"/>
          <w:lang w:val="en-GB"/>
        </w:rPr>
        <w:t xml:space="preserve"> 1: </w:t>
      </w:r>
      <w:r w:rsidRPr="0056516E">
        <w:rPr>
          <w:sz w:val="24"/>
          <w:szCs w:val="24"/>
          <w:lang w:val="en-GB"/>
        </w:rPr>
        <w:t>Introduction. The content of this chapter introduces the overview of the thesis, research problem and the reasons for choosing the topic, and identifies four research questions and research objectives.</w:t>
      </w:r>
      <w:r w:rsidR="00DD6F42" w:rsidRPr="0056516E">
        <w:rPr>
          <w:sz w:val="24"/>
          <w:szCs w:val="24"/>
        </w:rPr>
        <w:t xml:space="preserve"> </w:t>
      </w:r>
    </w:p>
    <w:p w14:paraId="41B422B8" w14:textId="37FE356E" w:rsidR="004531E2" w:rsidRPr="0056516E" w:rsidRDefault="002269AF" w:rsidP="00A90CEA">
      <w:pPr>
        <w:spacing w:line="360" w:lineRule="auto"/>
        <w:jc w:val="both"/>
        <w:rPr>
          <w:sz w:val="24"/>
          <w:szCs w:val="24"/>
        </w:rPr>
      </w:pPr>
      <w:r w:rsidRPr="0056516E">
        <w:rPr>
          <w:sz w:val="24"/>
          <w:szCs w:val="24"/>
          <w:lang w:val="en-GB"/>
        </w:rPr>
        <w:t xml:space="preserve">Chapter </w:t>
      </w:r>
      <w:r w:rsidR="004531E2" w:rsidRPr="0056516E">
        <w:rPr>
          <w:sz w:val="24"/>
          <w:szCs w:val="24"/>
          <w:lang w:val="en-GB"/>
        </w:rPr>
        <w:t xml:space="preserve">2: </w:t>
      </w:r>
      <w:r w:rsidRPr="0056516E">
        <w:rPr>
          <w:sz w:val="24"/>
          <w:szCs w:val="24"/>
          <w:lang w:val="en-GB"/>
        </w:rPr>
        <w:t>Literature Review</w:t>
      </w:r>
      <w:r w:rsidR="004531E2" w:rsidRPr="0056516E">
        <w:rPr>
          <w:sz w:val="24"/>
          <w:szCs w:val="24"/>
        </w:rPr>
        <w:t xml:space="preserve">. </w:t>
      </w:r>
      <w:r w:rsidRPr="0056516E">
        <w:rPr>
          <w:sz w:val="24"/>
          <w:szCs w:val="24"/>
        </w:rPr>
        <w:t>The content of this chapter introduces the theoretical basis and summarizes the empirical studies related to</w:t>
      </w:r>
      <w:r w:rsidR="005B2D4C">
        <w:rPr>
          <w:sz w:val="24"/>
          <w:szCs w:val="24"/>
        </w:rPr>
        <w:t xml:space="preserve"> the finding of the determinants of corporate profitability, especially in the real estate sector in Vietnam</w:t>
      </w:r>
      <w:r w:rsidR="0056516E">
        <w:rPr>
          <w:sz w:val="24"/>
          <w:szCs w:val="24"/>
        </w:rPr>
        <w:t>.</w:t>
      </w:r>
    </w:p>
    <w:p w14:paraId="36A4CE2D" w14:textId="01CBF18C" w:rsidR="004531E2" w:rsidRPr="0056516E" w:rsidRDefault="002269AF" w:rsidP="00A90CEA">
      <w:pPr>
        <w:spacing w:line="360" w:lineRule="auto"/>
        <w:jc w:val="both"/>
        <w:rPr>
          <w:sz w:val="24"/>
          <w:szCs w:val="24"/>
        </w:rPr>
      </w:pPr>
      <w:r w:rsidRPr="0056516E">
        <w:rPr>
          <w:sz w:val="24"/>
          <w:szCs w:val="24"/>
          <w:lang w:val="en-GB"/>
        </w:rPr>
        <w:t xml:space="preserve">Chapter </w:t>
      </w:r>
      <w:r w:rsidR="004531E2" w:rsidRPr="0056516E">
        <w:rPr>
          <w:sz w:val="24"/>
          <w:szCs w:val="24"/>
          <w:lang w:val="en-GB"/>
        </w:rPr>
        <w:t xml:space="preserve">3: </w:t>
      </w:r>
      <w:r w:rsidRPr="0056516E">
        <w:rPr>
          <w:sz w:val="24"/>
          <w:szCs w:val="24"/>
        </w:rPr>
        <w:t>Theoretical Framework and Research Methodology</w:t>
      </w:r>
      <w:r w:rsidR="004531E2" w:rsidRPr="0056516E">
        <w:rPr>
          <w:sz w:val="24"/>
          <w:szCs w:val="24"/>
        </w:rPr>
        <w:t xml:space="preserve">. </w:t>
      </w:r>
      <w:r w:rsidRPr="0056516E">
        <w:rPr>
          <w:sz w:val="24"/>
          <w:szCs w:val="24"/>
        </w:rPr>
        <w:t>This chapter presents the research model, research hypothesis and research methods used to test the research hypothesis related to the research questions</w:t>
      </w:r>
      <w:r w:rsidR="00DD6F42" w:rsidRPr="0056516E">
        <w:rPr>
          <w:sz w:val="24"/>
          <w:szCs w:val="24"/>
        </w:rPr>
        <w:t>.</w:t>
      </w:r>
    </w:p>
    <w:p w14:paraId="6B866C50" w14:textId="002512F6" w:rsidR="004531E2" w:rsidRPr="0056516E" w:rsidRDefault="002269AF" w:rsidP="00A90CEA">
      <w:pPr>
        <w:spacing w:line="360" w:lineRule="auto"/>
        <w:jc w:val="both"/>
        <w:rPr>
          <w:sz w:val="24"/>
          <w:szCs w:val="24"/>
        </w:rPr>
      </w:pPr>
      <w:r w:rsidRPr="0056516E">
        <w:rPr>
          <w:sz w:val="24"/>
          <w:szCs w:val="24"/>
          <w:lang w:val="en-GB"/>
        </w:rPr>
        <w:t xml:space="preserve">Chapter </w:t>
      </w:r>
      <w:r w:rsidR="004531E2" w:rsidRPr="0056516E">
        <w:rPr>
          <w:sz w:val="24"/>
          <w:szCs w:val="24"/>
          <w:lang w:val="en-GB"/>
        </w:rPr>
        <w:t xml:space="preserve">4: </w:t>
      </w:r>
      <w:r w:rsidR="00C91BE2" w:rsidRPr="0056516E">
        <w:rPr>
          <w:sz w:val="24"/>
          <w:szCs w:val="24"/>
          <w:lang w:val="en-GB"/>
        </w:rPr>
        <w:t>Data Analysis and Findings</w:t>
      </w:r>
      <w:r w:rsidR="004531E2" w:rsidRPr="0056516E">
        <w:rPr>
          <w:sz w:val="24"/>
          <w:szCs w:val="24"/>
        </w:rPr>
        <w:t xml:space="preserve">. </w:t>
      </w:r>
      <w:r w:rsidR="00C91BE2" w:rsidRPr="0056516E">
        <w:rPr>
          <w:sz w:val="24"/>
          <w:szCs w:val="24"/>
        </w:rPr>
        <w:t xml:space="preserve">This chapter describes data samples used in research </w:t>
      </w:r>
      <w:r w:rsidR="00C91BE2" w:rsidRPr="0056516E">
        <w:rPr>
          <w:sz w:val="24"/>
          <w:szCs w:val="24"/>
        </w:rPr>
        <w:lastRenderedPageBreak/>
        <w:t>models and results of testing hypotheses related to research questions.</w:t>
      </w:r>
    </w:p>
    <w:p w14:paraId="445B2307" w14:textId="25E3C577" w:rsidR="000F6961" w:rsidRPr="0056516E" w:rsidRDefault="002269AF" w:rsidP="00A90CEA">
      <w:pPr>
        <w:spacing w:line="360" w:lineRule="auto"/>
        <w:jc w:val="both"/>
        <w:rPr>
          <w:b/>
          <w:bCs/>
          <w:sz w:val="24"/>
          <w:szCs w:val="24"/>
        </w:rPr>
      </w:pPr>
      <w:r w:rsidRPr="0056516E">
        <w:rPr>
          <w:sz w:val="24"/>
          <w:szCs w:val="24"/>
          <w:lang w:val="en-GB"/>
        </w:rPr>
        <w:t xml:space="preserve">Chapter </w:t>
      </w:r>
      <w:r w:rsidR="004531E2" w:rsidRPr="0056516E">
        <w:rPr>
          <w:sz w:val="24"/>
          <w:szCs w:val="24"/>
          <w:lang w:val="en-GB"/>
        </w:rPr>
        <w:t xml:space="preserve">5: </w:t>
      </w:r>
      <w:r w:rsidR="00C91BE2" w:rsidRPr="0056516E">
        <w:rPr>
          <w:sz w:val="24"/>
          <w:szCs w:val="24"/>
        </w:rPr>
        <w:t xml:space="preserve">Conclusion and </w:t>
      </w:r>
      <w:r w:rsidR="00A21B3F" w:rsidRPr="0056516E">
        <w:rPr>
          <w:sz w:val="24"/>
          <w:szCs w:val="24"/>
        </w:rPr>
        <w:t>Recommendations</w:t>
      </w:r>
      <w:r w:rsidR="004531E2" w:rsidRPr="0056516E">
        <w:rPr>
          <w:sz w:val="24"/>
          <w:szCs w:val="24"/>
        </w:rPr>
        <w:t xml:space="preserve">. </w:t>
      </w:r>
      <w:r w:rsidR="00C91BE2" w:rsidRPr="0056516E">
        <w:rPr>
          <w:sz w:val="24"/>
          <w:szCs w:val="24"/>
        </w:rPr>
        <w:t>This chapter presents a summary of the conclusions about the research results; sugges</w:t>
      </w:r>
      <w:r w:rsidR="005B2D4C">
        <w:rPr>
          <w:sz w:val="24"/>
          <w:szCs w:val="24"/>
        </w:rPr>
        <w:t xml:space="preserve">ts implications for solutions to </w:t>
      </w:r>
      <w:r w:rsidR="00E7593B">
        <w:rPr>
          <w:sz w:val="24"/>
          <w:szCs w:val="24"/>
        </w:rPr>
        <w:t>the problem of investigating factors that significantly affect profitability, and subsequently providing insight for both internal and external stakeholders to improve decision making process.</w:t>
      </w:r>
    </w:p>
    <w:sdt>
      <w:sdtPr>
        <w:rPr>
          <w:rFonts w:eastAsia="Times New Roman" w:cs="Times New Roman"/>
          <w:color w:val="auto"/>
          <w:sz w:val="22"/>
          <w:szCs w:val="22"/>
        </w:rPr>
        <w:id w:val="-953398033"/>
        <w:docPartObj>
          <w:docPartGallery w:val="Bibliographies"/>
          <w:docPartUnique/>
        </w:docPartObj>
      </w:sdtPr>
      <w:sdtEndPr>
        <w:rPr>
          <w:b w:val="0"/>
        </w:rPr>
      </w:sdtEndPr>
      <w:sdtContent>
        <w:p w14:paraId="7B8684B3" w14:textId="7EBAE957" w:rsidR="00C96242" w:rsidRPr="00C96242" w:rsidRDefault="00C96242" w:rsidP="00C96242">
          <w:pPr>
            <w:pStyle w:val="Heading1"/>
            <w:spacing w:line="360" w:lineRule="auto"/>
            <w:rPr>
              <w:rFonts w:cs="Times New Roman"/>
              <w:b w:val="0"/>
            </w:rPr>
          </w:pPr>
          <w:r w:rsidRPr="00C96242">
            <w:rPr>
              <w:rFonts w:cs="Times New Roman"/>
            </w:rPr>
            <w:t>References</w:t>
          </w:r>
        </w:p>
        <w:sdt>
          <w:sdtPr>
            <w:id w:val="-573587230"/>
            <w:bibliography/>
          </w:sdtPr>
          <w:sdtEndPr/>
          <w:sdtContent>
            <w:p w14:paraId="3060D0E3" w14:textId="77777777" w:rsidR="00C96242" w:rsidRDefault="00C96242" w:rsidP="00C96242">
              <w:pPr>
                <w:pStyle w:val="Bibliography"/>
                <w:spacing w:line="360" w:lineRule="auto"/>
                <w:rPr>
                  <w:noProof/>
                  <w:sz w:val="24"/>
                  <w:szCs w:val="24"/>
                </w:rPr>
              </w:pPr>
              <w:r>
                <w:fldChar w:fldCharType="begin"/>
              </w:r>
              <w:r>
                <w:instrText xml:space="preserve"> BIBLIOGRAPHY </w:instrText>
              </w:r>
              <w:r>
                <w:fldChar w:fldCharType="separate"/>
              </w:r>
              <w:r>
                <w:rPr>
                  <w:noProof/>
                </w:rPr>
                <w:t xml:space="preserve">Batra, R. &amp; Kalia, A., 2016. Rethinking and Redefining the Determinants of Corporate Profitability. </w:t>
              </w:r>
              <w:r>
                <w:rPr>
                  <w:i/>
                  <w:iCs/>
                  <w:noProof/>
                </w:rPr>
                <w:t xml:space="preserve">Global Business Review, </w:t>
              </w:r>
              <w:r>
                <w:rPr>
                  <w:noProof/>
                </w:rPr>
                <w:t>17(4), pp. 921-933.</w:t>
              </w:r>
            </w:p>
            <w:p w14:paraId="0D3A70B4" w14:textId="77777777" w:rsidR="00C96242" w:rsidRDefault="00C96242" w:rsidP="00C96242">
              <w:pPr>
                <w:pStyle w:val="Bibliography"/>
                <w:spacing w:line="360" w:lineRule="auto"/>
                <w:rPr>
                  <w:noProof/>
                </w:rPr>
              </w:pPr>
              <w:r>
                <w:rPr>
                  <w:noProof/>
                </w:rPr>
                <w:t xml:space="preserve">Bowen, H., 2013. </w:t>
              </w:r>
              <w:r>
                <w:rPr>
                  <w:i/>
                  <w:iCs/>
                  <w:noProof/>
                </w:rPr>
                <w:t xml:space="preserve">Social responsibilities of the businessman. </w:t>
              </w:r>
              <w:r>
                <w:rPr>
                  <w:noProof/>
                </w:rPr>
                <w:t>s.l.:University of Iowa Press.</w:t>
              </w:r>
            </w:p>
            <w:p w14:paraId="160273DF" w14:textId="77777777" w:rsidR="00C96242" w:rsidRDefault="00C96242" w:rsidP="00C96242">
              <w:pPr>
                <w:pStyle w:val="Bibliography"/>
                <w:spacing w:line="360" w:lineRule="auto"/>
                <w:rPr>
                  <w:noProof/>
                </w:rPr>
              </w:pPr>
              <w:r>
                <w:rPr>
                  <w:noProof/>
                </w:rPr>
                <w:t xml:space="preserve">Bui, M. T. &amp; Nguyen, H. M., 2020. Determinants Affecting Profitability of Firms: A Study of Oil and Gas Industry in Vietnam. </w:t>
              </w:r>
              <w:r>
                <w:rPr>
                  <w:i/>
                  <w:iCs/>
                  <w:noProof/>
                </w:rPr>
                <w:t xml:space="preserve">Journal of Asian Finance, Economics and Business, </w:t>
              </w:r>
              <w:r>
                <w:rPr>
                  <w:noProof/>
                </w:rPr>
                <w:t>8(2288-4637).</w:t>
              </w:r>
            </w:p>
            <w:p w14:paraId="7723FA9D" w14:textId="77777777" w:rsidR="00C96242" w:rsidRDefault="00C96242" w:rsidP="00C96242">
              <w:pPr>
                <w:pStyle w:val="Bibliography"/>
                <w:spacing w:line="360" w:lineRule="auto"/>
                <w:rPr>
                  <w:noProof/>
                </w:rPr>
              </w:pPr>
              <w:r>
                <w:rPr>
                  <w:noProof/>
                </w:rPr>
                <w:t xml:space="preserve">Goddard, J., Tavakol, M. &amp; Wilson, J. O. S., 2006. Determinants of profitability in European manufacturing and services: evidence from a dynamic panel model. </w:t>
              </w:r>
              <w:r>
                <w:rPr>
                  <w:i/>
                  <w:iCs/>
                  <w:noProof/>
                </w:rPr>
                <w:t xml:space="preserve">Applied Financial Economics, </w:t>
              </w:r>
              <w:r>
                <w:rPr>
                  <w:noProof/>
                </w:rPr>
                <w:t>Volume 15:18, pp. 1269-1282.</w:t>
              </w:r>
            </w:p>
            <w:p w14:paraId="3A52599D" w14:textId="77777777" w:rsidR="00C96242" w:rsidRDefault="00C96242" w:rsidP="00C96242">
              <w:pPr>
                <w:pStyle w:val="Bibliography"/>
                <w:spacing w:line="360" w:lineRule="auto"/>
                <w:rPr>
                  <w:noProof/>
                </w:rPr>
              </w:pPr>
              <w:r>
                <w:rPr>
                  <w:noProof/>
                </w:rPr>
                <w:t xml:space="preserve">Nanda, S. &amp; Panda, A. K., 2018. The determinants of corporate profitability; an investigation of Indian manufacturing firms. </w:t>
              </w:r>
              <w:r>
                <w:rPr>
                  <w:i/>
                  <w:iCs/>
                  <w:noProof/>
                </w:rPr>
                <w:t xml:space="preserve">International Journal of Emerging Markets, </w:t>
              </w:r>
              <w:r>
                <w:rPr>
                  <w:noProof/>
                </w:rPr>
                <w:t>Issue 1746-8809.</w:t>
              </w:r>
            </w:p>
            <w:p w14:paraId="0444AA30" w14:textId="77777777" w:rsidR="00C96242" w:rsidRDefault="00C96242" w:rsidP="00C96242">
              <w:pPr>
                <w:pStyle w:val="Bibliography"/>
                <w:spacing w:line="360" w:lineRule="auto"/>
                <w:rPr>
                  <w:noProof/>
                </w:rPr>
              </w:pPr>
              <w:r>
                <w:rPr>
                  <w:noProof/>
                </w:rPr>
                <w:t xml:space="preserve">NUGENT, J., 1998. CORPORATE PROFITABILITY IN IRELAND. </w:t>
              </w:r>
              <w:r>
                <w:rPr>
                  <w:i/>
                  <w:iCs/>
                  <w:noProof/>
                </w:rPr>
                <w:t xml:space="preserve">Journal of the Statistical and Social Inquiry Society of Ireland, </w:t>
              </w:r>
              <w:r>
                <w:rPr>
                  <w:noProof/>
                </w:rPr>
                <w:t>Volume XXVIII.</w:t>
              </w:r>
            </w:p>
            <w:p w14:paraId="729DC115" w14:textId="494532CE" w:rsidR="00C96242" w:rsidRDefault="00C96242" w:rsidP="00C96242">
              <w:pPr>
                <w:spacing w:line="360" w:lineRule="auto"/>
              </w:pPr>
              <w:r>
                <w:rPr>
                  <w:b/>
                  <w:bCs/>
                  <w:noProof/>
                </w:rPr>
                <w:fldChar w:fldCharType="end"/>
              </w:r>
            </w:p>
          </w:sdtContent>
        </w:sdt>
      </w:sdtContent>
    </w:sdt>
    <w:p w14:paraId="4444F7F1" w14:textId="77777777" w:rsidR="00B3354E" w:rsidRPr="00B3354E" w:rsidRDefault="00B3354E" w:rsidP="00A90CEA">
      <w:pPr>
        <w:jc w:val="both"/>
      </w:pPr>
    </w:p>
    <w:sectPr w:rsidR="00B3354E" w:rsidRPr="00B3354E" w:rsidSect="00043FD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9BC41" w14:textId="77777777" w:rsidR="000A204D" w:rsidRDefault="000A204D" w:rsidP="00043FD6">
      <w:r>
        <w:separator/>
      </w:r>
    </w:p>
  </w:endnote>
  <w:endnote w:type="continuationSeparator" w:id="0">
    <w:p w14:paraId="27610710" w14:textId="77777777" w:rsidR="000A204D" w:rsidRDefault="000A204D" w:rsidP="00043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MinionPro-Regular-Identity-H">
    <w:altName w:val="Cambria"/>
    <w:panose1 w:val="00000000000000000000"/>
    <w:charset w:val="00"/>
    <w:family w:val="roman"/>
    <w:notTrueType/>
    <w:pitch w:val="default"/>
  </w:font>
  <w:font w:name="AdvOT1ef757c0+2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038478"/>
      <w:docPartObj>
        <w:docPartGallery w:val="Page Numbers (Bottom of Page)"/>
        <w:docPartUnique/>
      </w:docPartObj>
    </w:sdtPr>
    <w:sdtEndPr>
      <w:rPr>
        <w:noProof/>
      </w:rPr>
    </w:sdtEndPr>
    <w:sdtContent>
      <w:p w14:paraId="03180DAE" w14:textId="7EB915A5" w:rsidR="00253279" w:rsidRDefault="00253279">
        <w:pPr>
          <w:pStyle w:val="Footer"/>
          <w:jc w:val="center"/>
        </w:pPr>
        <w:r>
          <w:fldChar w:fldCharType="begin"/>
        </w:r>
        <w:r>
          <w:instrText xml:space="preserve"> PAGE   \* MERGEFORMAT </w:instrText>
        </w:r>
        <w:r>
          <w:fldChar w:fldCharType="separate"/>
        </w:r>
        <w:r w:rsidR="00775498">
          <w:rPr>
            <w:noProof/>
          </w:rPr>
          <w:t>4</w:t>
        </w:r>
        <w:r>
          <w:rPr>
            <w:noProof/>
          </w:rPr>
          <w:fldChar w:fldCharType="end"/>
        </w:r>
      </w:p>
    </w:sdtContent>
  </w:sdt>
  <w:p w14:paraId="4CD18707" w14:textId="77777777" w:rsidR="00253279" w:rsidRDefault="00253279">
    <w:pPr>
      <w:pStyle w:val="BodyText"/>
      <w:spacing w:line="14" w:lineRule="auto"/>
      <w:rPr>
        <w:sz w:val="3"/>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ECBEE" w14:textId="77777777" w:rsidR="000A204D" w:rsidRDefault="000A204D" w:rsidP="00043FD6">
      <w:r>
        <w:separator/>
      </w:r>
    </w:p>
  </w:footnote>
  <w:footnote w:type="continuationSeparator" w:id="0">
    <w:p w14:paraId="02B5D90B" w14:textId="77777777" w:rsidR="000A204D" w:rsidRDefault="000A204D" w:rsidP="00043F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B4C"/>
    <w:multiLevelType w:val="hybridMultilevel"/>
    <w:tmpl w:val="238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3D53"/>
    <w:multiLevelType w:val="hybridMultilevel"/>
    <w:tmpl w:val="9732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E2BA6"/>
    <w:multiLevelType w:val="hybridMultilevel"/>
    <w:tmpl w:val="5646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E3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924D23"/>
    <w:multiLevelType w:val="multilevel"/>
    <w:tmpl w:val="74F2FB5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5F4C85"/>
    <w:multiLevelType w:val="multilevel"/>
    <w:tmpl w:val="759C44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2CC1B96"/>
    <w:multiLevelType w:val="hybridMultilevel"/>
    <w:tmpl w:val="22E2A83E"/>
    <w:lvl w:ilvl="0" w:tplc="2790308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D5D21"/>
    <w:multiLevelType w:val="multilevel"/>
    <w:tmpl w:val="26C6E4EE"/>
    <w:lvl w:ilvl="0">
      <w:start w:val="3"/>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CC2144B"/>
    <w:multiLevelType w:val="hybridMultilevel"/>
    <w:tmpl w:val="E132D27C"/>
    <w:lvl w:ilvl="0" w:tplc="8202E86A">
      <w:start w:val="4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E52768"/>
    <w:multiLevelType w:val="multilevel"/>
    <w:tmpl w:val="735E58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8A11211"/>
    <w:multiLevelType w:val="multilevel"/>
    <w:tmpl w:val="2390AF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3"/>
  </w:num>
  <w:num w:numId="3">
    <w:abstractNumId w:val="7"/>
  </w:num>
  <w:num w:numId="4">
    <w:abstractNumId w:val="5"/>
  </w:num>
  <w:num w:numId="5">
    <w:abstractNumId w:val="4"/>
  </w:num>
  <w:num w:numId="6">
    <w:abstractNumId w:val="6"/>
  </w:num>
  <w:num w:numId="7">
    <w:abstractNumId w:val="0"/>
  </w:num>
  <w:num w:numId="8">
    <w:abstractNumId w:val="8"/>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wNjc2MDe1sDA3tzRT0lEKTi0uzszPAykwrgUASnPsFCwAAAA="/>
  </w:docVars>
  <w:rsids>
    <w:rsidRoot w:val="004F0E71"/>
    <w:rsid w:val="0000320C"/>
    <w:rsid w:val="000143CA"/>
    <w:rsid w:val="000158C9"/>
    <w:rsid w:val="00033A34"/>
    <w:rsid w:val="00037AB3"/>
    <w:rsid w:val="00041652"/>
    <w:rsid w:val="00043FD6"/>
    <w:rsid w:val="00047727"/>
    <w:rsid w:val="00071A2B"/>
    <w:rsid w:val="000A0CB4"/>
    <w:rsid w:val="000A0DE4"/>
    <w:rsid w:val="000A204D"/>
    <w:rsid w:val="000A7633"/>
    <w:rsid w:val="000B10F0"/>
    <w:rsid w:val="000C6412"/>
    <w:rsid w:val="000D7948"/>
    <w:rsid w:val="000F2BB5"/>
    <w:rsid w:val="000F6961"/>
    <w:rsid w:val="00105880"/>
    <w:rsid w:val="00110FBC"/>
    <w:rsid w:val="00110FE5"/>
    <w:rsid w:val="00111F8E"/>
    <w:rsid w:val="00112594"/>
    <w:rsid w:val="00115F32"/>
    <w:rsid w:val="00127400"/>
    <w:rsid w:val="00131ED2"/>
    <w:rsid w:val="0014097E"/>
    <w:rsid w:val="00143EB6"/>
    <w:rsid w:val="0015123C"/>
    <w:rsid w:val="00153B03"/>
    <w:rsid w:val="001610DD"/>
    <w:rsid w:val="00170084"/>
    <w:rsid w:val="001737DF"/>
    <w:rsid w:val="001A4D4F"/>
    <w:rsid w:val="001B4C11"/>
    <w:rsid w:val="001C0B6E"/>
    <w:rsid w:val="001C2DF4"/>
    <w:rsid w:val="001D0513"/>
    <w:rsid w:val="001D0A97"/>
    <w:rsid w:val="001D4966"/>
    <w:rsid w:val="001E0218"/>
    <w:rsid w:val="001F67CD"/>
    <w:rsid w:val="002072E3"/>
    <w:rsid w:val="00213FE9"/>
    <w:rsid w:val="00217C38"/>
    <w:rsid w:val="00223974"/>
    <w:rsid w:val="002269AF"/>
    <w:rsid w:val="00227E1C"/>
    <w:rsid w:val="0023102C"/>
    <w:rsid w:val="00245424"/>
    <w:rsid w:val="002478B8"/>
    <w:rsid w:val="00253279"/>
    <w:rsid w:val="00256306"/>
    <w:rsid w:val="00265371"/>
    <w:rsid w:val="00274157"/>
    <w:rsid w:val="002A4DE6"/>
    <w:rsid w:val="002A6A73"/>
    <w:rsid w:val="002A6D42"/>
    <w:rsid w:val="002A7F5E"/>
    <w:rsid w:val="002B0642"/>
    <w:rsid w:val="002C53CA"/>
    <w:rsid w:val="002C5429"/>
    <w:rsid w:val="002C65E7"/>
    <w:rsid w:val="00312BC9"/>
    <w:rsid w:val="00330D9F"/>
    <w:rsid w:val="00336A65"/>
    <w:rsid w:val="003445EE"/>
    <w:rsid w:val="00353AF0"/>
    <w:rsid w:val="0037300C"/>
    <w:rsid w:val="00374C86"/>
    <w:rsid w:val="003904A9"/>
    <w:rsid w:val="003904C6"/>
    <w:rsid w:val="003A4358"/>
    <w:rsid w:val="003C34AD"/>
    <w:rsid w:val="003C5C1E"/>
    <w:rsid w:val="003C5F0D"/>
    <w:rsid w:val="003D2028"/>
    <w:rsid w:val="003D4565"/>
    <w:rsid w:val="004079F4"/>
    <w:rsid w:val="00407BE7"/>
    <w:rsid w:val="00436F72"/>
    <w:rsid w:val="0044018D"/>
    <w:rsid w:val="00451DC9"/>
    <w:rsid w:val="004531E2"/>
    <w:rsid w:val="00460BEE"/>
    <w:rsid w:val="00464D8C"/>
    <w:rsid w:val="00467D9B"/>
    <w:rsid w:val="00492A6B"/>
    <w:rsid w:val="004B1BE4"/>
    <w:rsid w:val="004B2998"/>
    <w:rsid w:val="004B5B07"/>
    <w:rsid w:val="004B6BEB"/>
    <w:rsid w:val="004C2DD5"/>
    <w:rsid w:val="004D24F1"/>
    <w:rsid w:val="004D3A93"/>
    <w:rsid w:val="004F0E71"/>
    <w:rsid w:val="00503098"/>
    <w:rsid w:val="00532409"/>
    <w:rsid w:val="00535D04"/>
    <w:rsid w:val="005404F6"/>
    <w:rsid w:val="00543086"/>
    <w:rsid w:val="00544AA0"/>
    <w:rsid w:val="00546358"/>
    <w:rsid w:val="0055392F"/>
    <w:rsid w:val="0056516E"/>
    <w:rsid w:val="005A3636"/>
    <w:rsid w:val="005B2D4C"/>
    <w:rsid w:val="005B3E3A"/>
    <w:rsid w:val="005C6B02"/>
    <w:rsid w:val="005D2D0F"/>
    <w:rsid w:val="005D5620"/>
    <w:rsid w:val="005D6BCD"/>
    <w:rsid w:val="005D7553"/>
    <w:rsid w:val="005E08B0"/>
    <w:rsid w:val="005E094A"/>
    <w:rsid w:val="005E1823"/>
    <w:rsid w:val="005F34E8"/>
    <w:rsid w:val="005F5017"/>
    <w:rsid w:val="006154D3"/>
    <w:rsid w:val="00631AA6"/>
    <w:rsid w:val="00631D13"/>
    <w:rsid w:val="00662D5B"/>
    <w:rsid w:val="00662E53"/>
    <w:rsid w:val="0067338D"/>
    <w:rsid w:val="0069339C"/>
    <w:rsid w:val="00696869"/>
    <w:rsid w:val="00697734"/>
    <w:rsid w:val="006D0679"/>
    <w:rsid w:val="006E5F16"/>
    <w:rsid w:val="006F0869"/>
    <w:rsid w:val="0070176A"/>
    <w:rsid w:val="00713A4D"/>
    <w:rsid w:val="00731BE4"/>
    <w:rsid w:val="0075009C"/>
    <w:rsid w:val="00766EFA"/>
    <w:rsid w:val="00770EBF"/>
    <w:rsid w:val="00775498"/>
    <w:rsid w:val="007B6F87"/>
    <w:rsid w:val="007D3117"/>
    <w:rsid w:val="008040C8"/>
    <w:rsid w:val="008139A2"/>
    <w:rsid w:val="008144A3"/>
    <w:rsid w:val="00817BF0"/>
    <w:rsid w:val="00817E6E"/>
    <w:rsid w:val="00833D6A"/>
    <w:rsid w:val="008842DB"/>
    <w:rsid w:val="0089249C"/>
    <w:rsid w:val="008945F1"/>
    <w:rsid w:val="008A2705"/>
    <w:rsid w:val="008B23AE"/>
    <w:rsid w:val="008C00A0"/>
    <w:rsid w:val="008D15D3"/>
    <w:rsid w:val="008E6D93"/>
    <w:rsid w:val="008F684A"/>
    <w:rsid w:val="00903AF3"/>
    <w:rsid w:val="00913912"/>
    <w:rsid w:val="00925D7A"/>
    <w:rsid w:val="00930707"/>
    <w:rsid w:val="00945511"/>
    <w:rsid w:val="00952AB9"/>
    <w:rsid w:val="00960C35"/>
    <w:rsid w:val="00977FA0"/>
    <w:rsid w:val="00993D75"/>
    <w:rsid w:val="009A0DBB"/>
    <w:rsid w:val="009C1247"/>
    <w:rsid w:val="009C231B"/>
    <w:rsid w:val="009C3A50"/>
    <w:rsid w:val="009D02C7"/>
    <w:rsid w:val="009D6DD6"/>
    <w:rsid w:val="009E39D7"/>
    <w:rsid w:val="009F2466"/>
    <w:rsid w:val="009F2691"/>
    <w:rsid w:val="00A114BA"/>
    <w:rsid w:val="00A21B3F"/>
    <w:rsid w:val="00A23CEE"/>
    <w:rsid w:val="00A26922"/>
    <w:rsid w:val="00A30A7E"/>
    <w:rsid w:val="00A64ADB"/>
    <w:rsid w:val="00A65B04"/>
    <w:rsid w:val="00A6686A"/>
    <w:rsid w:val="00A70F9C"/>
    <w:rsid w:val="00A850FA"/>
    <w:rsid w:val="00A90CEA"/>
    <w:rsid w:val="00A93945"/>
    <w:rsid w:val="00AC1CEA"/>
    <w:rsid w:val="00AD2E48"/>
    <w:rsid w:val="00AD5FA3"/>
    <w:rsid w:val="00B05F2A"/>
    <w:rsid w:val="00B1185C"/>
    <w:rsid w:val="00B3354E"/>
    <w:rsid w:val="00B80495"/>
    <w:rsid w:val="00B83C00"/>
    <w:rsid w:val="00B86E5C"/>
    <w:rsid w:val="00B9317D"/>
    <w:rsid w:val="00B95163"/>
    <w:rsid w:val="00B9685A"/>
    <w:rsid w:val="00BA2535"/>
    <w:rsid w:val="00BA31F1"/>
    <w:rsid w:val="00BC603A"/>
    <w:rsid w:val="00C30AE7"/>
    <w:rsid w:val="00C33408"/>
    <w:rsid w:val="00C42FD7"/>
    <w:rsid w:val="00C861EA"/>
    <w:rsid w:val="00C91BE2"/>
    <w:rsid w:val="00C9380E"/>
    <w:rsid w:val="00C96242"/>
    <w:rsid w:val="00CB272F"/>
    <w:rsid w:val="00CB492E"/>
    <w:rsid w:val="00CD3B8E"/>
    <w:rsid w:val="00CE34F1"/>
    <w:rsid w:val="00D00119"/>
    <w:rsid w:val="00D4236C"/>
    <w:rsid w:val="00D44159"/>
    <w:rsid w:val="00D54087"/>
    <w:rsid w:val="00D62393"/>
    <w:rsid w:val="00D726A8"/>
    <w:rsid w:val="00D72AD8"/>
    <w:rsid w:val="00D87719"/>
    <w:rsid w:val="00D90FB0"/>
    <w:rsid w:val="00D9516B"/>
    <w:rsid w:val="00D955C4"/>
    <w:rsid w:val="00DA4D54"/>
    <w:rsid w:val="00DB65EA"/>
    <w:rsid w:val="00DB7BC2"/>
    <w:rsid w:val="00DC1682"/>
    <w:rsid w:val="00DD6F42"/>
    <w:rsid w:val="00DE69C5"/>
    <w:rsid w:val="00E00D23"/>
    <w:rsid w:val="00E14D34"/>
    <w:rsid w:val="00E16C9D"/>
    <w:rsid w:val="00E2778A"/>
    <w:rsid w:val="00E3148A"/>
    <w:rsid w:val="00E639D4"/>
    <w:rsid w:val="00E74A07"/>
    <w:rsid w:val="00E7593B"/>
    <w:rsid w:val="00E83CFB"/>
    <w:rsid w:val="00EA0394"/>
    <w:rsid w:val="00EB34D8"/>
    <w:rsid w:val="00EC03C3"/>
    <w:rsid w:val="00EE4D2D"/>
    <w:rsid w:val="00EF05FA"/>
    <w:rsid w:val="00EF6FF7"/>
    <w:rsid w:val="00F2016B"/>
    <w:rsid w:val="00F42996"/>
    <w:rsid w:val="00F45589"/>
    <w:rsid w:val="00F53A55"/>
    <w:rsid w:val="00F601E0"/>
    <w:rsid w:val="00F636F4"/>
    <w:rsid w:val="00F676D5"/>
    <w:rsid w:val="00F67D67"/>
    <w:rsid w:val="00F8746B"/>
    <w:rsid w:val="00FD561D"/>
    <w:rsid w:val="00FE5EF6"/>
    <w:rsid w:val="00FF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4719"/>
  <w15:chartTrackingRefBased/>
  <w15:docId w15:val="{9B5A6BE1-891F-4F02-9D79-7DE0BED2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62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45424"/>
    <w:pPr>
      <w:keepNext/>
      <w:keepLines/>
      <w:numPr>
        <w:numId w:val="10"/>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5424"/>
    <w:pPr>
      <w:keepNext/>
      <w:keepLines/>
      <w:numPr>
        <w:ilvl w:val="1"/>
        <w:numId w:val="10"/>
      </w:numPr>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31E2"/>
    <w:pPr>
      <w:keepNext/>
      <w:keepLines/>
      <w:numPr>
        <w:ilvl w:val="2"/>
        <w:numId w:val="10"/>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5424"/>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5424"/>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542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542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542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42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7E6E"/>
    <w:rPr>
      <w:sz w:val="24"/>
      <w:szCs w:val="24"/>
    </w:rPr>
  </w:style>
  <w:style w:type="character" w:customStyle="1" w:styleId="BodyTextChar">
    <w:name w:val="Body Text Char"/>
    <w:basedOn w:val="DefaultParagraphFont"/>
    <w:link w:val="BodyText"/>
    <w:uiPriority w:val="1"/>
    <w:rsid w:val="00817E6E"/>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42996"/>
    <w:pPr>
      <w:ind w:left="720"/>
      <w:contextualSpacing/>
    </w:pPr>
  </w:style>
  <w:style w:type="character" w:customStyle="1" w:styleId="Heading1Char">
    <w:name w:val="Heading 1 Char"/>
    <w:basedOn w:val="DefaultParagraphFont"/>
    <w:link w:val="Heading1"/>
    <w:uiPriority w:val="9"/>
    <w:rsid w:val="00245424"/>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245424"/>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043FD6"/>
    <w:pPr>
      <w:tabs>
        <w:tab w:val="center" w:pos="4680"/>
        <w:tab w:val="right" w:pos="9360"/>
      </w:tabs>
    </w:pPr>
  </w:style>
  <w:style w:type="character" w:customStyle="1" w:styleId="HeaderChar">
    <w:name w:val="Header Char"/>
    <w:basedOn w:val="DefaultParagraphFont"/>
    <w:link w:val="Header"/>
    <w:uiPriority w:val="99"/>
    <w:rsid w:val="00043FD6"/>
    <w:rPr>
      <w:rFonts w:ascii="Times New Roman" w:eastAsia="Times New Roman" w:hAnsi="Times New Roman" w:cs="Times New Roman"/>
    </w:rPr>
  </w:style>
  <w:style w:type="paragraph" w:styleId="Footer">
    <w:name w:val="footer"/>
    <w:basedOn w:val="Normal"/>
    <w:link w:val="FooterChar"/>
    <w:uiPriority w:val="99"/>
    <w:unhideWhenUsed/>
    <w:rsid w:val="00043FD6"/>
    <w:pPr>
      <w:tabs>
        <w:tab w:val="center" w:pos="4680"/>
        <w:tab w:val="right" w:pos="9360"/>
      </w:tabs>
    </w:pPr>
  </w:style>
  <w:style w:type="character" w:customStyle="1" w:styleId="FooterChar">
    <w:name w:val="Footer Char"/>
    <w:basedOn w:val="DefaultParagraphFont"/>
    <w:link w:val="Footer"/>
    <w:uiPriority w:val="99"/>
    <w:rsid w:val="00043FD6"/>
    <w:rPr>
      <w:rFonts w:ascii="Times New Roman" w:eastAsia="Times New Roman" w:hAnsi="Times New Roman" w:cs="Times New Roman"/>
    </w:rPr>
  </w:style>
  <w:style w:type="paragraph" w:styleId="TOCHeading">
    <w:name w:val="TOC Heading"/>
    <w:basedOn w:val="Heading1"/>
    <w:next w:val="Normal"/>
    <w:uiPriority w:val="39"/>
    <w:unhideWhenUsed/>
    <w:qFormat/>
    <w:rsid w:val="00043FD6"/>
    <w:pPr>
      <w:widowControl/>
      <w:autoSpaceDE/>
      <w:autoSpaceDN/>
      <w:spacing w:line="259" w:lineRule="auto"/>
      <w:outlineLvl w:val="9"/>
    </w:pPr>
  </w:style>
  <w:style w:type="paragraph" w:styleId="TOC1">
    <w:name w:val="toc 1"/>
    <w:basedOn w:val="Normal"/>
    <w:next w:val="Normal"/>
    <w:autoRedefine/>
    <w:uiPriority w:val="39"/>
    <w:unhideWhenUsed/>
    <w:rsid w:val="00043FD6"/>
    <w:pPr>
      <w:spacing w:after="100"/>
    </w:pPr>
  </w:style>
  <w:style w:type="paragraph" w:styleId="TOC2">
    <w:name w:val="toc 2"/>
    <w:basedOn w:val="Normal"/>
    <w:next w:val="Normal"/>
    <w:autoRedefine/>
    <w:uiPriority w:val="39"/>
    <w:unhideWhenUsed/>
    <w:rsid w:val="00043FD6"/>
    <w:pPr>
      <w:spacing w:after="100"/>
      <w:ind w:left="220"/>
    </w:pPr>
  </w:style>
  <w:style w:type="paragraph" w:styleId="TOC3">
    <w:name w:val="toc 3"/>
    <w:basedOn w:val="Normal"/>
    <w:next w:val="Normal"/>
    <w:autoRedefine/>
    <w:uiPriority w:val="39"/>
    <w:unhideWhenUsed/>
    <w:rsid w:val="00043FD6"/>
    <w:pPr>
      <w:spacing w:after="100"/>
      <w:ind w:left="440"/>
    </w:pPr>
  </w:style>
  <w:style w:type="character" w:styleId="Hyperlink">
    <w:name w:val="Hyperlink"/>
    <w:basedOn w:val="DefaultParagraphFont"/>
    <w:uiPriority w:val="99"/>
    <w:unhideWhenUsed/>
    <w:rsid w:val="00043FD6"/>
    <w:rPr>
      <w:color w:val="0563C1" w:themeColor="hyperlink"/>
      <w:u w:val="single"/>
    </w:rPr>
  </w:style>
  <w:style w:type="table" w:styleId="TableGrid">
    <w:name w:val="Table Grid"/>
    <w:basedOn w:val="TableNormal"/>
    <w:uiPriority w:val="39"/>
    <w:rsid w:val="0004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5429"/>
    <w:rPr>
      <w:color w:val="808080"/>
    </w:rPr>
  </w:style>
  <w:style w:type="paragraph" w:styleId="BalloonText">
    <w:name w:val="Balloon Text"/>
    <w:basedOn w:val="Normal"/>
    <w:link w:val="BalloonTextChar"/>
    <w:uiPriority w:val="99"/>
    <w:semiHidden/>
    <w:unhideWhenUsed/>
    <w:rsid w:val="00DB7B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BC2"/>
    <w:rPr>
      <w:rFonts w:ascii="Segoe UI" w:eastAsia="Times New Roman" w:hAnsi="Segoe UI" w:cs="Segoe UI"/>
      <w:sz w:val="18"/>
      <w:szCs w:val="18"/>
    </w:rPr>
  </w:style>
  <w:style w:type="character" w:customStyle="1" w:styleId="fontstyle01">
    <w:name w:val="fontstyle01"/>
    <w:basedOn w:val="DefaultParagraphFont"/>
    <w:rsid w:val="00D87719"/>
    <w:rPr>
      <w:rFonts w:ascii="Lato-Regular" w:hAnsi="Lato-Regular" w:hint="default"/>
      <w:b w:val="0"/>
      <w:bCs w:val="0"/>
      <w:i w:val="0"/>
      <w:iCs w:val="0"/>
      <w:color w:val="242021"/>
      <w:sz w:val="16"/>
      <w:szCs w:val="16"/>
    </w:rPr>
  </w:style>
  <w:style w:type="character" w:customStyle="1" w:styleId="fontstyle21">
    <w:name w:val="fontstyle21"/>
    <w:basedOn w:val="DefaultParagraphFont"/>
    <w:rsid w:val="002A6D42"/>
    <w:rPr>
      <w:rFonts w:ascii="MinionPro-Regular-Identity-H" w:hAnsi="MinionPro-Regular-Identity-H" w:hint="default"/>
      <w:b w:val="0"/>
      <w:bCs w:val="0"/>
      <w:i w:val="0"/>
      <w:iCs w:val="0"/>
      <w:color w:val="8F0B97"/>
      <w:sz w:val="14"/>
      <w:szCs w:val="14"/>
    </w:rPr>
  </w:style>
  <w:style w:type="character" w:customStyle="1" w:styleId="UnresolvedMention1">
    <w:name w:val="Unresolved Mention1"/>
    <w:basedOn w:val="DefaultParagraphFont"/>
    <w:uiPriority w:val="99"/>
    <w:semiHidden/>
    <w:unhideWhenUsed/>
    <w:rsid w:val="002A6D42"/>
    <w:rPr>
      <w:color w:val="605E5C"/>
      <w:shd w:val="clear" w:color="auto" w:fill="E1DFDD"/>
    </w:rPr>
  </w:style>
  <w:style w:type="character" w:customStyle="1" w:styleId="fontstyle31">
    <w:name w:val="fontstyle31"/>
    <w:basedOn w:val="DefaultParagraphFont"/>
    <w:rsid w:val="001D4966"/>
    <w:rPr>
      <w:rFonts w:ascii="AdvOT1ef757c0+20" w:hAnsi="AdvOT1ef757c0+20" w:hint="default"/>
      <w:b w:val="0"/>
      <w:bCs w:val="0"/>
      <w:i w:val="0"/>
      <w:iCs w:val="0"/>
      <w:color w:val="000000"/>
      <w:sz w:val="22"/>
      <w:szCs w:val="22"/>
    </w:rPr>
  </w:style>
  <w:style w:type="character" w:customStyle="1" w:styleId="Heading3Char">
    <w:name w:val="Heading 3 Char"/>
    <w:basedOn w:val="DefaultParagraphFont"/>
    <w:link w:val="Heading3"/>
    <w:uiPriority w:val="9"/>
    <w:qFormat/>
    <w:rsid w:val="004531E2"/>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uiPriority w:val="34"/>
    <w:qFormat/>
    <w:rsid w:val="0069339C"/>
    <w:rPr>
      <w:rFonts w:ascii="Times New Roman" w:eastAsia="Times New Roman" w:hAnsi="Times New Roman" w:cs="Times New Roman"/>
    </w:rPr>
  </w:style>
  <w:style w:type="paragraph" w:styleId="Bibliography">
    <w:name w:val="Bibliography"/>
    <w:basedOn w:val="Normal"/>
    <w:next w:val="Normal"/>
    <w:uiPriority w:val="37"/>
    <w:unhideWhenUsed/>
    <w:rsid w:val="00C96242"/>
  </w:style>
  <w:style w:type="paragraph" w:styleId="Caption">
    <w:name w:val="caption"/>
    <w:basedOn w:val="Normal"/>
    <w:next w:val="Normal"/>
    <w:uiPriority w:val="35"/>
    <w:unhideWhenUsed/>
    <w:qFormat/>
    <w:rsid w:val="005D5620"/>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2454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54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54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54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54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42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3665">
      <w:bodyDiv w:val="1"/>
      <w:marLeft w:val="0"/>
      <w:marRight w:val="0"/>
      <w:marTop w:val="0"/>
      <w:marBottom w:val="0"/>
      <w:divBdr>
        <w:top w:val="none" w:sz="0" w:space="0" w:color="auto"/>
        <w:left w:val="none" w:sz="0" w:space="0" w:color="auto"/>
        <w:bottom w:val="none" w:sz="0" w:space="0" w:color="auto"/>
        <w:right w:val="none" w:sz="0" w:space="0" w:color="auto"/>
      </w:divBdr>
      <w:divsChild>
        <w:div w:id="466240347">
          <w:marLeft w:val="0"/>
          <w:marRight w:val="0"/>
          <w:marTop w:val="0"/>
          <w:marBottom w:val="150"/>
          <w:divBdr>
            <w:top w:val="none" w:sz="0" w:space="0" w:color="auto"/>
            <w:left w:val="none" w:sz="0" w:space="0" w:color="auto"/>
            <w:bottom w:val="none" w:sz="0" w:space="0" w:color="auto"/>
            <w:right w:val="none" w:sz="0" w:space="0" w:color="auto"/>
          </w:divBdr>
          <w:divsChild>
            <w:div w:id="353465409">
              <w:marLeft w:val="0"/>
              <w:marRight w:val="0"/>
              <w:marTop w:val="0"/>
              <w:marBottom w:val="0"/>
              <w:divBdr>
                <w:top w:val="none" w:sz="0" w:space="0" w:color="auto"/>
                <w:left w:val="none" w:sz="0" w:space="0" w:color="auto"/>
                <w:bottom w:val="none" w:sz="0" w:space="0" w:color="auto"/>
                <w:right w:val="none" w:sz="0" w:space="0" w:color="auto"/>
              </w:divBdr>
              <w:divsChild>
                <w:div w:id="424349350">
                  <w:marLeft w:val="0"/>
                  <w:marRight w:val="0"/>
                  <w:marTop w:val="0"/>
                  <w:marBottom w:val="0"/>
                  <w:divBdr>
                    <w:top w:val="none" w:sz="0" w:space="0" w:color="auto"/>
                    <w:left w:val="none" w:sz="0" w:space="0" w:color="auto"/>
                    <w:bottom w:val="none" w:sz="0" w:space="0" w:color="auto"/>
                    <w:right w:val="none" w:sz="0" w:space="0" w:color="auto"/>
                  </w:divBdr>
                  <w:divsChild>
                    <w:div w:id="7207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8753">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
    <w:div w:id="688146758">
      <w:bodyDiv w:val="1"/>
      <w:marLeft w:val="0"/>
      <w:marRight w:val="0"/>
      <w:marTop w:val="0"/>
      <w:marBottom w:val="0"/>
      <w:divBdr>
        <w:top w:val="none" w:sz="0" w:space="0" w:color="auto"/>
        <w:left w:val="none" w:sz="0" w:space="0" w:color="auto"/>
        <w:bottom w:val="none" w:sz="0" w:space="0" w:color="auto"/>
        <w:right w:val="none" w:sz="0" w:space="0" w:color="auto"/>
      </w:divBdr>
    </w:div>
    <w:div w:id="984507366">
      <w:bodyDiv w:val="1"/>
      <w:marLeft w:val="0"/>
      <w:marRight w:val="0"/>
      <w:marTop w:val="0"/>
      <w:marBottom w:val="0"/>
      <w:divBdr>
        <w:top w:val="none" w:sz="0" w:space="0" w:color="auto"/>
        <w:left w:val="none" w:sz="0" w:space="0" w:color="auto"/>
        <w:bottom w:val="none" w:sz="0" w:space="0" w:color="auto"/>
        <w:right w:val="none" w:sz="0" w:space="0" w:color="auto"/>
      </w:divBdr>
    </w:div>
    <w:div w:id="1178273708">
      <w:bodyDiv w:val="1"/>
      <w:marLeft w:val="0"/>
      <w:marRight w:val="0"/>
      <w:marTop w:val="0"/>
      <w:marBottom w:val="0"/>
      <w:divBdr>
        <w:top w:val="none" w:sz="0" w:space="0" w:color="auto"/>
        <w:left w:val="none" w:sz="0" w:space="0" w:color="auto"/>
        <w:bottom w:val="none" w:sz="0" w:space="0" w:color="auto"/>
        <w:right w:val="none" w:sz="0" w:space="0" w:color="auto"/>
      </w:divBdr>
    </w:div>
    <w:div w:id="1203059013">
      <w:bodyDiv w:val="1"/>
      <w:marLeft w:val="0"/>
      <w:marRight w:val="0"/>
      <w:marTop w:val="0"/>
      <w:marBottom w:val="0"/>
      <w:divBdr>
        <w:top w:val="none" w:sz="0" w:space="0" w:color="auto"/>
        <w:left w:val="none" w:sz="0" w:space="0" w:color="auto"/>
        <w:bottom w:val="none" w:sz="0" w:space="0" w:color="auto"/>
        <w:right w:val="none" w:sz="0" w:space="0" w:color="auto"/>
      </w:divBdr>
    </w:div>
    <w:div w:id="1632321652">
      <w:bodyDiv w:val="1"/>
      <w:marLeft w:val="0"/>
      <w:marRight w:val="0"/>
      <w:marTop w:val="0"/>
      <w:marBottom w:val="0"/>
      <w:divBdr>
        <w:top w:val="none" w:sz="0" w:space="0" w:color="auto"/>
        <w:left w:val="none" w:sz="0" w:space="0" w:color="auto"/>
        <w:bottom w:val="none" w:sz="0" w:space="0" w:color="auto"/>
        <w:right w:val="none" w:sz="0" w:space="0" w:color="auto"/>
      </w:divBdr>
    </w:div>
    <w:div w:id="1827431951">
      <w:bodyDiv w:val="1"/>
      <w:marLeft w:val="0"/>
      <w:marRight w:val="0"/>
      <w:marTop w:val="0"/>
      <w:marBottom w:val="0"/>
      <w:divBdr>
        <w:top w:val="none" w:sz="0" w:space="0" w:color="auto"/>
        <w:left w:val="none" w:sz="0" w:space="0" w:color="auto"/>
        <w:bottom w:val="none" w:sz="0" w:space="0" w:color="auto"/>
        <w:right w:val="none" w:sz="0" w:space="0" w:color="auto"/>
      </w:divBdr>
    </w:div>
    <w:div w:id="185757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Bow13</b:Tag>
    <b:SourceType>Book</b:SourceType>
    <b:Guid>{C0BD3D25-C966-4CF2-A7E5-A21F153BCF40}</b:Guid>
    <b:Title>Social responsibilities of the businessman</b:Title>
    <b:Year>2013</b:Year>
    <b:Author>
      <b:Author>
        <b:NameList>
          <b:Person>
            <b:Last>Bowen</b:Last>
            <b:First>H.R.</b:First>
          </b:Person>
        </b:NameList>
      </b:Author>
    </b:Author>
    <b:Publisher>University of Iowa Press</b:Publisher>
    <b:RefOrder>6</b:RefOrder>
  </b:Source>
  <b:Source>
    <b:Tag>Roo16</b:Tag>
    <b:SourceType>JournalArticle</b:SourceType>
    <b:Guid>{3C9E1430-D88D-4C39-9722-F5E42C3F7464}</b:Guid>
    <b:Title>Rethinking and Redefining the Determinants of Corporate Profitability</b:Title>
    <b:Year>2016</b:Year>
    <b:Author>
      <b:Author>
        <b:NameList>
          <b:Person>
            <b:Last>Batra</b:Last>
            <b:First>Roopali</b:First>
          </b:Person>
          <b:Person>
            <b:Last>Kalia</b:Last>
            <b:First>Ashima</b:First>
          </b:Person>
        </b:NameList>
      </b:Author>
    </b:Author>
    <b:JournalName>Global Business Review</b:JournalName>
    <b:Pages>921-933</b:Pages>
    <b:Volume>17</b:Volume>
    <b:Issue>4</b:Issue>
    <b:RefOrder>2</b:RefOrder>
  </b:Source>
  <b:Source>
    <b:Tag>Swa18</b:Tag>
    <b:SourceType>JournalArticle</b:SourceType>
    <b:Guid>{165EB059-1733-4D75-9E5E-376336D4F1FF}</b:Guid>
    <b:Author>
      <b:Author>
        <b:NameList>
          <b:Person>
            <b:Last>Nanda</b:Last>
            <b:First>Swagatika</b:First>
          </b:Person>
          <b:Person>
            <b:Last>Panda</b:Last>
            <b:First>Ajaya</b:First>
            <b:Middle>Kumar</b:Middle>
          </b:Person>
        </b:NameList>
      </b:Author>
    </b:Author>
    <b:Title>The determinants of corporate profitability; an investigation of Indian manufacturing firms</b:Title>
    <b:JournalName>International Journal of Emerging Markets</b:JournalName>
    <b:Year>2018</b:Year>
    <b:Issue>1746-8809</b:Issue>
    <b:RefOrder>1</b:RefOrder>
  </b:Source>
  <b:Source>
    <b:Tag>JIM98</b:Tag>
    <b:SourceType>JournalArticle</b:SourceType>
    <b:Guid>{35D3576D-18F3-49D3-9649-BC7A28A36C70}</b:Guid>
    <b:Author>
      <b:Author>
        <b:NameList>
          <b:Person>
            <b:Last>NUGENT</b:Last>
            <b:First>JIM</b:First>
          </b:Person>
        </b:NameList>
      </b:Author>
    </b:Author>
    <b:Title>CORPORATE PROFITABILITY IN IRELAND</b:Title>
    <b:JournalName>Journal of the Statistical and Social Inquiry Society of Ireland</b:JournalName>
    <b:Year>1998</b:Year>
    <b:Volume>XXVIII</b:Volume>
    <b:RefOrder>3</b:RefOrder>
  </b:Source>
  <b:Source>
    <b:Tag>Joh06</b:Tag>
    <b:SourceType>JournalArticle</b:SourceType>
    <b:Guid>{D1C25266-B724-4DA8-8232-792CA9DB7425}</b:Guid>
    <b:Author>
      <b:Author>
        <b:NameList>
          <b:Person>
            <b:Last>Goddard</b:Last>
            <b:First>John</b:First>
          </b:Person>
          <b:Person>
            <b:Last>Tavakol</b:Last>
            <b:First>Manouche</b:First>
          </b:Person>
          <b:Person>
            <b:Last>Wilson</b:Last>
            <b:First>John</b:First>
            <b:Middle>O. S.</b:Middle>
          </b:Person>
        </b:NameList>
      </b:Author>
    </b:Author>
    <b:Title>Determinants of profitability in European manufacturing and services: evidence from a dynamic panel model</b:Title>
    <b:JournalName>Applied Financial Economics</b:JournalName>
    <b:Year>2006</b:Year>
    <b:Pages>1269-1282</b:Pages>
    <b:Volume>15:18</b:Volume>
    <b:RefOrder>4</b:RefOrder>
  </b:Source>
  <b:Source>
    <b:Tag>Men20</b:Tag>
    <b:SourceType>JournalArticle</b:SourceType>
    <b:Guid>{27D6AF8B-0463-4D38-B82C-9960ED9DA5C5}</b:Guid>
    <b:Author>
      <b:Author>
        <b:NameList>
          <b:Person>
            <b:Last>Bui</b:Last>
            <b:First>Men</b:First>
            <b:Middle>Thi</b:Middle>
          </b:Person>
          <b:Person>
            <b:Last>Nguyen</b:Last>
            <b:First>Hieu</b:First>
            <b:Middle>Minh</b:Middle>
          </b:Person>
        </b:NameList>
      </b:Author>
    </b:Author>
    <b:Title>Determinants Affecting Profitability of Firms: A Study of Oil and Gas Industry in Vietnam </b:Title>
    <b:JournalName>Journal of Asian Finance, Economics and Business</b:JournalName>
    <b:Year>2020</b:Year>
    <b:Volume>8</b:Volume>
    <b:Issue>2288-4637</b:Issue>
    <b:RefOrder>5</b:RefOrder>
  </b:Source>
</b:Sources>
</file>

<file path=customXml/itemProps1.xml><?xml version="1.0" encoding="utf-8"?>
<ds:datastoreItem xmlns:ds="http://schemas.openxmlformats.org/officeDocument/2006/customXml" ds:itemID="{A257DC32-BEDF-4EAE-91FC-AFD08D85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Thiên Dinh Hoang</dc:creator>
  <cp:keywords/>
  <dc:description/>
  <cp:lastModifiedBy>Admin</cp:lastModifiedBy>
  <cp:revision>34</cp:revision>
  <cp:lastPrinted>2022-10-17T06:06:00Z</cp:lastPrinted>
  <dcterms:created xsi:type="dcterms:W3CDTF">2022-08-03T04:02:00Z</dcterms:created>
  <dcterms:modified xsi:type="dcterms:W3CDTF">2022-10-17T06:09:00Z</dcterms:modified>
</cp:coreProperties>
</file>