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80" w:line="312" w:lineRule="auto"/>
        <w:jc w:val="center"/>
      </w:pPr>
      <w:r>
        <w:rPr>
          <w:b/>
          <w:sz w:val="28"/>
        </w:rPr>
        <w:t>Aliyev Ali Aliyevich</w:t>
      </w:r>
    </w:p>
    <w:p>
      <w:pPr>
        <w:spacing w:line="276" w:lineRule="auto" w:after="280"/>
        <w:jc w:val="center"/>
      </w:pPr>
      <w:r>
        <w:t>2026 yil: R.T.Y Namangan filiali Toshbuloq tez tibbiy yordam shaxobchasi Guldirov tez tibbiy yordam punktida shifokor vazifasida ishlaydi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12.32.1323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sadsasdasd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dsa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fyyssdsaa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ypra yax cvas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sasdsa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dasd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iyk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iykssd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iyk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iyk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iyk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iyk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r>
        <w:t>-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