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ETL Pipeline — Technical Build Log</w:t>
      </w:r>
    </w:p>
    <w:p>
      <w:r>
        <w:t xml:space="preserve">A chronological record of how the Enabled Talent disability employment ETL pipeline was built: what was added at each stage, what broke, and how it was fixed. Intended as an engineering companion to the client-facing </w:t>
      </w:r>
      <w:r>
        <w:rPr>
          <w:b/>
        </w:rPr>
        <w:t>Enabled Talent Client Takeover Documentation</w:t>
      </w:r>
      <w:r>
        <w:t xml:space="preserve"> — that document explains what the pipeline does and how to run it; this one explains how it got built and what to watch for if you're maintaining or extending it.</w:t>
      </w:r>
    </w:p>
    <w:p>
      <w:r>
        <w:t xml:space="preserve">Commit hashes refer to </w:t>
      </w:r>
      <w:r>
        <w:rPr>
          <w:rFonts w:ascii="Consolas" w:hAnsi="Consolas"/>
          <w:color w:val="C00000"/>
          <w:sz w:val="20"/>
        </w:rPr>
        <w:t>https://github.com/dat-c-le/enabled-talent-etl-pipeline</w:t>
      </w:r>
      <w:r>
        <w:t>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4E79"/>
          <w:sz w:val="28"/>
        </w:rPr>
        <w:t>Step 1 — Initial pipeline scaffold</w:t>
      </w:r>
    </w:p>
    <w:p>
      <w:r>
        <w:rPr>
          <w:b/>
          <w:color w:val="595959"/>
          <w:sz w:val="20"/>
        </w:rPr>
        <w:t>Commit:</w:t>
      </w:r>
      <w:r>
        <w:rPr>
          <w:color w:val="595959"/>
          <w:sz w:val="20"/>
        </w:rPr>
        <w:t xml:space="preserve"> </w:t>
      </w:r>
      <w:r>
        <w:rPr>
          <w:rFonts w:ascii="Consolas" w:hAnsi="Consolas"/>
          <w:color w:val="595959"/>
          <w:sz w:val="20"/>
        </w:rPr>
        <w:t>01d7590</w:t>
      </w:r>
    </w:p>
    <w:p>
      <w:r>
        <w:t>Built the core ETL skeleton:</w:t>
      </w:r>
    </w:p>
    <w:p>
      <w:pPr>
        <w:pStyle w:val="ListBullet"/>
      </w:pPr>
      <w:r>
        <w:rPr>
          <w:rFonts w:ascii="Consolas" w:hAnsi="Consolas"/>
          <w:color w:val="C00000"/>
          <w:sz w:val="20"/>
        </w:rPr>
        <w:t>extract/acs.py</w:t>
      </w:r>
      <w:r>
        <w:t xml:space="preserve"> — Census ACS 1-year extraction for tables S1810, S1811, B18120, B18121, at both state and county geography</w:t>
      </w:r>
    </w:p>
    <w:p>
      <w:pPr>
        <w:pStyle w:val="ListBullet"/>
      </w:pPr>
      <w:r>
        <w:rPr>
          <w:rFonts w:ascii="Consolas" w:hAnsi="Consolas"/>
          <w:color w:val="C00000"/>
          <w:sz w:val="20"/>
        </w:rPr>
        <w:t>extract/bls.py</w:t>
      </w:r>
      <w:r>
        <w:t xml:space="preserve"> — BLS extraction, originally covering QCEW (state employment by industry) and a small hand-curated set of CPS disability series</w:t>
      </w:r>
    </w:p>
    <w:p>
      <w:pPr>
        <w:pStyle w:val="ListBullet"/>
      </w:pPr>
      <w:r>
        <w:rPr>
          <w:rFonts w:ascii="Consolas" w:hAnsi="Consolas"/>
          <w:color w:val="C00000"/>
          <w:sz w:val="20"/>
        </w:rPr>
        <w:t>transform/acs_transform.py</w:t>
      </w:r>
      <w:r>
        <w:t xml:space="preserve"> — converts raw Census variable codes into human-readable column names, handles percent-to-count conversion, attaches FIPS geography</w:t>
      </w:r>
    </w:p>
    <w:p>
      <w:pPr>
        <w:pStyle w:val="ListBullet"/>
      </w:pPr>
      <w:r>
        <w:rPr>
          <w:rFonts w:ascii="Consolas" w:hAnsi="Consolas"/>
          <w:color w:val="C00000"/>
          <w:sz w:val="20"/>
        </w:rPr>
        <w:t>transform/bls_transform.py</w:t>
      </w:r>
      <w:r>
        <w:t xml:space="preserve"> — cleans BLS outputs</w:t>
      </w:r>
    </w:p>
    <w:p>
      <w:pPr>
        <w:pStyle w:val="ListBullet"/>
      </w:pPr>
      <w:r>
        <w:rPr>
          <w:rFonts w:ascii="Consolas" w:hAnsi="Consolas"/>
          <w:color w:val="C00000"/>
          <w:sz w:val="20"/>
        </w:rPr>
        <w:t>load/bigquery_loader.py</w:t>
      </w:r>
      <w:r>
        <w:t xml:space="preserve"> — sanitizes column names for BigQuery, groups cleaned CSVs by table, loads with </w:t>
      </w:r>
      <w:r>
        <w:rPr>
          <w:rFonts w:ascii="Consolas" w:hAnsi="Consolas"/>
          <w:color w:val="C00000"/>
          <w:sz w:val="20"/>
        </w:rPr>
        <w:t>WRITE_TRUNCATE</w:t>
      </w:r>
    </w:p>
    <w:p>
      <w:pPr>
        <w:pStyle w:val="ListBullet"/>
      </w:pPr>
      <w:r>
        <w:rPr>
          <w:rFonts w:ascii="Consolas" w:hAnsi="Consolas"/>
          <w:color w:val="C00000"/>
          <w:sz w:val="20"/>
        </w:rPr>
        <w:t>validate/report.py</w:t>
      </w:r>
      <w:r>
        <w:t xml:space="preserve"> — row counts, duplicates, null profiling, FIPS coverage checks</w:t>
      </w:r>
    </w:p>
    <w:p>
      <w:pPr>
        <w:pStyle w:val="ListBullet"/>
      </w:pPr>
      <w:r>
        <w:rPr>
          <w:rFonts w:ascii="Consolas" w:hAnsi="Consolas"/>
          <w:color w:val="C00000"/>
          <w:sz w:val="20"/>
        </w:rPr>
        <w:t>main.py</w:t>
      </w:r>
      <w:r>
        <w:t xml:space="preserve"> — CLI orchestrator (</w:t>
      </w:r>
      <w:r>
        <w:rPr>
          <w:rFonts w:ascii="Consolas" w:hAnsi="Consolas"/>
          <w:color w:val="C00000"/>
          <w:sz w:val="20"/>
        </w:rPr>
        <w:t>--step extract|transform|combine|validate|load</w:t>
      </w:r>
      <w:r>
        <w:t xml:space="preserve">, </w:t>
      </w:r>
      <w:r>
        <w:rPr>
          <w:rFonts w:ascii="Consolas" w:hAnsi="Consolas"/>
          <w:color w:val="C00000"/>
          <w:sz w:val="20"/>
        </w:rPr>
        <w:t>--source acs|bls</w:t>
      </w:r>
      <w:r>
        <w:t>)</w:t>
      </w:r>
    </w:p>
    <w:p>
      <w:pPr>
        <w:pStyle w:val="ListBullet"/>
      </w:pPr>
      <w:r>
        <w:rPr>
          <w:rFonts w:ascii="Consolas" w:hAnsi="Consolas"/>
          <w:color w:val="C00000"/>
          <w:sz w:val="20"/>
        </w:rPr>
        <w:t>config.py</w:t>
      </w:r>
      <w:r>
        <w:t xml:space="preserve"> — table list, year ranges, FIPS list, output paths</w:t>
      </w:r>
    </w:p>
    <w:p>
      <w:pPr>
        <w:pStyle w:val="Heading1"/>
      </w:pPr>
      <w:r>
        <w:rPr>
          <w:color w:val="1F4E79"/>
          <w:sz w:val="28"/>
        </w:rPr>
        <w:t>Step 2 — Documentation</w:t>
      </w:r>
    </w:p>
    <w:p>
      <w:r>
        <w:rPr>
          <w:b/>
          <w:color w:val="595959"/>
          <w:sz w:val="20"/>
        </w:rPr>
        <w:t>Commit:</w:t>
      </w:r>
      <w:r>
        <w:rPr>
          <w:color w:val="595959"/>
          <w:sz w:val="20"/>
        </w:rPr>
        <w:t xml:space="preserve"> </w:t>
      </w:r>
      <w:r>
        <w:rPr>
          <w:rFonts w:ascii="Consolas" w:hAnsi="Consolas"/>
          <w:color w:val="595959"/>
          <w:sz w:val="20"/>
        </w:rPr>
        <w:t>9b6a67d</w:t>
      </w:r>
    </w:p>
    <w:p>
      <w:r>
        <w:t xml:space="preserve">Added </w:t>
      </w:r>
      <w:r>
        <w:rPr>
          <w:rFonts w:ascii="Consolas" w:hAnsi="Consolas"/>
          <w:color w:val="C00000"/>
          <w:sz w:val="20"/>
        </w:rPr>
        <w:t>README.md</w:t>
      </w:r>
      <w:r>
        <w:t xml:space="preserve"> with setup instructions and an initial data dictionary.</w:t>
      </w:r>
    </w:p>
    <w:p>
      <w:pPr>
        <w:pStyle w:val="Heading1"/>
      </w:pPr>
      <w:r>
        <w:rPr>
          <w:color w:val="1F4E79"/>
          <w:sz w:val="28"/>
        </w:rPr>
        <w:t>Step 3 — 2024 ACS data and column normalization</w:t>
      </w:r>
    </w:p>
    <w:p>
      <w:r>
        <w:rPr>
          <w:b/>
          <w:color w:val="595959"/>
          <w:sz w:val="20"/>
        </w:rPr>
        <w:t>Commit:</w:t>
      </w:r>
      <w:r>
        <w:rPr>
          <w:color w:val="595959"/>
          <w:sz w:val="20"/>
        </w:rPr>
        <w:t xml:space="preserve"> </w:t>
      </w:r>
      <w:r>
        <w:rPr>
          <w:rFonts w:ascii="Consolas" w:hAnsi="Consolas"/>
          <w:color w:val="595959"/>
          <w:sz w:val="20"/>
        </w:rPr>
        <w:t>e1e8e8f</w:t>
      </w:r>
    </w:p>
    <w:p>
      <w:pPr>
        <w:pStyle w:val="ListBullet"/>
      </w:pPr>
      <w:r>
        <w:t xml:space="preserve">Extended </w:t>
      </w:r>
      <w:r>
        <w:rPr>
          <w:rFonts w:ascii="Consolas" w:hAnsi="Consolas"/>
          <w:color w:val="C00000"/>
          <w:sz w:val="20"/>
        </w:rPr>
        <w:t>ACS_YEARS</w:t>
      </w:r>
      <w:r>
        <w:t xml:space="preserve"> to include 2024</w:t>
      </w:r>
    </w:p>
    <w:p>
      <w:pPr>
        <w:pStyle w:val="ListBullet"/>
      </w:pPr>
      <w:r>
        <w:t>Normalized S1811 column names across all years — Census changed variable labels mid-series (e.g. occupation/industry breakdowns shifted from percent-only to count+percent in later years), so the transform needed consistent column naming regardless of the year's raw label format</w:t>
      </w:r>
    </w:p>
    <w:p>
      <w:pPr>
        <w:pStyle w:val="Heading1"/>
      </w:pPr>
      <w:r>
        <w:rPr>
          <w:color w:val="1F4E79"/>
          <w:sz w:val="28"/>
        </w:rPr>
        <w:t>Step 4 — BLS CPS disability integration + QCEW extractor rewrite</w:t>
      </w:r>
    </w:p>
    <w:p>
      <w:r>
        <w:rPr>
          <w:b/>
          <w:color w:val="595959"/>
          <w:sz w:val="20"/>
        </w:rPr>
        <w:t>Commit:</w:t>
      </w:r>
      <w:r>
        <w:rPr>
          <w:color w:val="595959"/>
          <w:sz w:val="20"/>
        </w:rPr>
        <w:t xml:space="preserve"> </w:t>
      </w:r>
      <w:r>
        <w:rPr>
          <w:rFonts w:ascii="Consolas" w:hAnsi="Consolas"/>
          <w:color w:val="595959"/>
          <w:sz w:val="20"/>
        </w:rPr>
        <w:t>255420b</w:t>
      </w:r>
    </w:p>
    <w:p>
      <w:r>
        <w:t>The largest single change. Two mostly-independent efforts landed in one commit:</w:t>
      </w:r>
    </w:p>
    <w:p>
      <w:r>
        <w:rPr>
          <w:b/>
        </w:rPr>
        <w:t>CPS disability series (new):</w:t>
      </w:r>
    </w:p>
    <w:p>
      <w:pPr>
        <w:pStyle w:val="ListBullet"/>
      </w:pPr>
      <w:r>
        <w:t>Replaced the original 8 hand-picked series with all 770 series from the BLS "Persons with a Disability" publication's "All series" tab, plus 24 general-population series in both NSA (</w:t>
      </w:r>
      <w:r>
        <w:rPr>
          <w:rFonts w:ascii="Consolas" w:hAnsi="Consolas"/>
          <w:color w:val="C00000"/>
          <w:sz w:val="20"/>
        </w:rPr>
        <w:t>LNU0</w:t>
      </w:r>
      <w:r>
        <w:t>) and SA (</w:t>
      </w:r>
      <w:r>
        <w:rPr>
          <w:rFonts w:ascii="Consolas" w:hAnsi="Consolas"/>
          <w:color w:val="C00000"/>
          <w:sz w:val="20"/>
        </w:rPr>
        <w:t>LNS1</w:t>
      </w:r>
      <w:r>
        <w:t xml:space="preserve">) form — 818 series total, tracked in </w:t>
      </w:r>
      <w:r>
        <w:rPr>
          <w:rFonts w:ascii="Consolas" w:hAnsi="Consolas"/>
          <w:color w:val="C00000"/>
          <w:sz w:val="20"/>
        </w:rPr>
        <w:t>bls_series.json</w:t>
      </w:r>
    </w:p>
    <w:p>
      <w:pPr>
        <w:pStyle w:val="ListBullet"/>
      </w:pPr>
      <w:r>
        <w:t xml:space="preserve">Built dimension decoding in </w:t>
      </w:r>
      <w:r>
        <w:rPr>
          <w:rFonts w:ascii="Consolas" w:hAnsi="Consolas"/>
          <w:color w:val="C00000"/>
          <w:sz w:val="20"/>
        </w:rPr>
        <w:t>transform/bls_transform.py</w:t>
      </w:r>
      <w:r>
        <w:t xml:space="preserve">: </w:t>
      </w:r>
      <w:r>
        <w:rPr>
          <w:rFonts w:ascii="Consolas" w:hAnsi="Consolas"/>
          <w:color w:val="C00000"/>
          <w:sz w:val="20"/>
        </w:rPr>
        <w:t>disability_status</w:t>
      </w:r>
      <w:r>
        <w:t xml:space="preserve">, </w:t>
      </w:r>
      <w:r>
        <w:rPr>
          <w:rFonts w:ascii="Consolas" w:hAnsi="Consolas"/>
          <w:color w:val="C00000"/>
          <w:sz w:val="20"/>
        </w:rPr>
        <w:t>sex</w:t>
      </w:r>
      <w:r>
        <w:t xml:space="preserve">, </w:t>
      </w:r>
      <w:r>
        <w:rPr>
          <w:rFonts w:ascii="Consolas" w:hAnsi="Consolas"/>
          <w:color w:val="C00000"/>
          <w:sz w:val="20"/>
        </w:rPr>
        <w:t>age_group</w:t>
      </w:r>
      <w:r>
        <w:t xml:space="preserve">, </w:t>
      </w:r>
      <w:r>
        <w:rPr>
          <w:rFonts w:ascii="Consolas" w:hAnsi="Consolas"/>
          <w:color w:val="C00000"/>
          <w:sz w:val="20"/>
        </w:rPr>
        <w:t>race_ethnicity</w:t>
      </w:r>
      <w:r>
        <w:t xml:space="preserve"> (merged separate race and Hispanic/Latino origin into one column per client direction — Hispanic/Latino takes priority when both apply), </w:t>
      </w:r>
      <w:r>
        <w:rPr>
          <w:rFonts w:ascii="Consolas" w:hAnsi="Consolas"/>
          <w:color w:val="C00000"/>
          <w:sz w:val="20"/>
        </w:rPr>
        <w:t>labor_force_status</w:t>
      </w:r>
      <w:r>
        <w:t xml:space="preserve">, </w:t>
      </w:r>
      <w:r>
        <w:rPr>
          <w:rFonts w:ascii="Consolas" w:hAnsi="Consolas"/>
          <w:color w:val="C00000"/>
          <w:sz w:val="20"/>
        </w:rPr>
        <w:t>occupation</w:t>
      </w:r>
      <w:r>
        <w:t xml:space="preserve">, </w:t>
      </w:r>
      <w:r>
        <w:rPr>
          <w:rFonts w:ascii="Consolas" w:hAnsi="Consolas"/>
          <w:color w:val="C00000"/>
          <w:sz w:val="20"/>
        </w:rPr>
        <w:t>industry</w:t>
      </w:r>
      <w:r>
        <w:t xml:space="preserve">, </w:t>
      </w:r>
      <w:r>
        <w:rPr>
          <w:rFonts w:ascii="Consolas" w:hAnsi="Consolas"/>
          <w:color w:val="C00000"/>
          <w:sz w:val="20"/>
        </w:rPr>
        <w:t>class_of_worker</w:t>
      </w:r>
      <w:r>
        <w:t xml:space="preserve">, </w:t>
      </w:r>
      <w:r>
        <w:rPr>
          <w:rFonts w:ascii="Consolas" w:hAnsi="Consolas"/>
          <w:color w:val="C00000"/>
          <w:sz w:val="20"/>
        </w:rPr>
        <w:t>nilf_subcategory</w:t>
      </w:r>
    </w:p>
    <w:p>
      <w:pPr>
        <w:pStyle w:val="ListBullet"/>
      </w:pPr>
      <w:r>
        <w:t>Converted percent-distribution series (Tables 3/4 — occupation, industry, class of worker) into counts in thousands, using the annual-average total employed (with/without disability) as the denominator</w:t>
      </w:r>
    </w:p>
    <w:p>
      <w:pPr>
        <w:pStyle w:val="ListBullet"/>
      </w:pPr>
      <w:r>
        <w:t>Tested whether seasonally-adjusted (</w:t>
      </w:r>
      <w:r>
        <w:rPr>
          <w:rFonts w:ascii="Consolas" w:hAnsi="Consolas"/>
          <w:color w:val="C00000"/>
          <w:sz w:val="20"/>
        </w:rPr>
        <w:t>LNS1</w:t>
      </w:r>
      <w:r>
        <w:t>) versions of disability-specific series exist by querying the BLS API directly (</w:t>
      </w:r>
      <w:r>
        <w:rPr>
          <w:rFonts w:ascii="Consolas" w:hAnsi="Consolas"/>
          <w:color w:val="C00000"/>
          <w:sz w:val="20"/>
        </w:rPr>
        <w:t>scripts/test_lns_series.py</w:t>
      </w:r>
      <w:r>
        <w:t>) — confirmed they don't (BLS doesn't seasonally adjust disability series; the underlying CPS sample is too small). SA series were only added for the general-population totals, which do exist.</w:t>
      </w:r>
    </w:p>
    <w:p>
      <w:r>
        <w:rPr>
          <w:b/>
        </w:rPr>
        <w:t>QCEW extractor (rewritten, later removed in Step 6):</w:t>
      </w:r>
    </w:p>
    <w:p>
      <w:pPr>
        <w:pStyle w:val="ListBullet"/>
      </w:pPr>
      <w:r>
        <w:t>Found the original QCEW extractor's endpoint (</w:t>
      </w:r>
      <w:r>
        <w:rPr>
          <w:rFonts w:ascii="Consolas" w:hAnsi="Consolas"/>
          <w:color w:val="C00000"/>
          <w:sz w:val="20"/>
        </w:rPr>
        <w:t>/cew/data/api/{year}/a/area/{area}/industry/{code}/ownership/0/</w:t>
      </w:r>
      <w:r>
        <w:t>) had been retired by BLS — it returned HTTP 404 for all 16,016 requests (52 states × 22 industries × 14 years) after a ~21 hour run, producing zero records</w:t>
      </w:r>
    </w:p>
    <w:p>
      <w:pPr>
        <w:pStyle w:val="ListBullet"/>
      </w:pPr>
      <w:r>
        <w:t>Rewrote to use the working per-area CSV endpoint (</w:t>
      </w:r>
      <w:r>
        <w:rPr>
          <w:rFonts w:ascii="Consolas" w:hAnsi="Consolas"/>
          <w:color w:val="C00000"/>
          <w:sz w:val="20"/>
        </w:rPr>
        <w:t>/cew/data/api/{year}/a/area/{area_fips}.csv</w:t>
      </w:r>
      <w:r>
        <w:t>), cutting request count from 16,016 to 728 (52 states × 14 years) by downloading one file per state-year and filtering locally</w:t>
      </w:r>
    </w:p>
    <w:p>
      <w:pPr>
        <w:pStyle w:val="ListBullet"/>
      </w:pPr>
      <w:r>
        <w:t xml:space="preserve">Fixed an industry-code format mismatch: </w:t>
      </w:r>
      <w:r>
        <w:rPr>
          <w:rFonts w:ascii="Consolas" w:hAnsi="Consolas"/>
          <w:color w:val="C00000"/>
          <w:sz w:val="20"/>
        </w:rPr>
        <w:t>config.py</w:t>
      </w:r>
      <w:r>
        <w:t xml:space="preserve"> used concatenated codes (</w:t>
      </w:r>
      <w:r>
        <w:rPr>
          <w:rFonts w:ascii="Consolas" w:hAnsi="Consolas"/>
          <w:color w:val="C00000"/>
          <w:sz w:val="20"/>
        </w:rPr>
        <w:t>"3133"</w:t>
      </w:r>
      <w:r>
        <w:t xml:space="preserve">, </w:t>
      </w:r>
      <w:r>
        <w:rPr>
          <w:rFonts w:ascii="Consolas" w:hAnsi="Consolas"/>
          <w:color w:val="C00000"/>
          <w:sz w:val="20"/>
        </w:rPr>
        <w:t>"4445"</w:t>
      </w:r>
      <w:r>
        <w:t xml:space="preserve">, </w:t>
      </w:r>
      <w:r>
        <w:rPr>
          <w:rFonts w:ascii="Consolas" w:hAnsi="Consolas"/>
          <w:color w:val="C00000"/>
          <w:sz w:val="20"/>
        </w:rPr>
        <w:t>"4849"</w:t>
      </w:r>
      <w:r>
        <w:t>), the CSV used hyphenated codes (</w:t>
      </w:r>
      <w:r>
        <w:rPr>
          <w:rFonts w:ascii="Consolas" w:hAnsi="Consolas"/>
          <w:color w:val="C00000"/>
          <w:sz w:val="20"/>
        </w:rPr>
        <w:t>"31-33"</w:t>
      </w:r>
      <w:r>
        <w:t xml:space="preserve">, </w:t>
      </w:r>
      <w:r>
        <w:rPr>
          <w:rFonts w:ascii="Consolas" w:hAnsi="Consolas"/>
          <w:color w:val="C00000"/>
          <w:sz w:val="20"/>
        </w:rPr>
        <w:t>"44-45"</w:t>
      </w:r>
      <w:r>
        <w:t xml:space="preserve">, </w:t>
      </w:r>
      <w:r>
        <w:rPr>
          <w:rFonts w:ascii="Consolas" w:hAnsi="Consolas"/>
          <w:color w:val="C00000"/>
          <w:sz w:val="20"/>
        </w:rPr>
        <w:t>"48-49"</w:t>
      </w:r>
      <w:r>
        <w:t>)</w:t>
      </w:r>
    </w:p>
    <w:p>
      <w:pPr>
        <w:pStyle w:val="ListBullet"/>
      </w:pPr>
      <w:r>
        <w:t xml:space="preserve">Found that </w:t>
      </w:r>
      <w:r>
        <w:rPr>
          <w:rFonts w:ascii="Consolas" w:hAnsi="Consolas"/>
          <w:color w:val="C00000"/>
          <w:sz w:val="20"/>
        </w:rPr>
        <w:t>own_code=0</w:t>
      </w:r>
      <w:r>
        <w:t xml:space="preserve"> (total, all ownerships) only exists for the aggregate "all industries" row — individual industries are split by ownership type (private/federal/state/local) with no precomputed total, so the extractor sums all four ownership types per industry</w:t>
      </w:r>
    </w:p>
    <w:p>
      <w:pPr>
        <w:pStyle w:val="Heading1"/>
      </w:pPr>
      <w:r>
        <w:rPr>
          <w:color w:val="1F4E79"/>
          <w:sz w:val="28"/>
        </w:rPr>
        <w:t>Step 5 — README update</w:t>
      </w:r>
    </w:p>
    <w:p>
      <w:r>
        <w:rPr>
          <w:b/>
          <w:color w:val="595959"/>
          <w:sz w:val="20"/>
        </w:rPr>
        <w:t>Commit:</w:t>
      </w:r>
      <w:r>
        <w:rPr>
          <w:color w:val="595959"/>
          <w:sz w:val="20"/>
        </w:rPr>
        <w:t xml:space="preserve"> </w:t>
      </w:r>
      <w:r>
        <w:rPr>
          <w:rFonts w:ascii="Consolas" w:hAnsi="Consolas"/>
          <w:color w:val="595959"/>
          <w:sz w:val="20"/>
        </w:rPr>
        <w:t>57926cb</w:t>
      </w:r>
    </w:p>
    <w:p>
      <w:r>
        <w:t xml:space="preserve">Documented the CPS and QCEW table schemas in </w:t>
      </w:r>
      <w:r>
        <w:rPr>
          <w:rFonts w:ascii="Consolas" w:hAnsi="Consolas"/>
          <w:color w:val="C00000"/>
          <w:sz w:val="20"/>
        </w:rPr>
        <w:t>README.md</w:t>
      </w:r>
      <w:r>
        <w:t>.</w:t>
      </w:r>
    </w:p>
    <w:p>
      <w:pPr>
        <w:pStyle w:val="Heading1"/>
      </w:pPr>
      <w:r>
        <w:rPr>
          <w:color w:val="1F4E79"/>
          <w:sz w:val="28"/>
        </w:rPr>
        <w:t>Step 6 — QCEW removed</w:t>
      </w:r>
    </w:p>
    <w:p>
      <w:r>
        <w:rPr>
          <w:b/>
          <w:color w:val="595959"/>
          <w:sz w:val="20"/>
        </w:rPr>
        <w:t>Commit:</w:t>
      </w:r>
      <w:r>
        <w:rPr>
          <w:color w:val="595959"/>
          <w:sz w:val="20"/>
        </w:rPr>
        <w:t xml:space="preserve"> </w:t>
      </w:r>
      <w:r>
        <w:rPr>
          <w:rFonts w:ascii="Consolas" w:hAnsi="Consolas"/>
          <w:color w:val="595959"/>
          <w:sz w:val="20"/>
        </w:rPr>
        <w:t>f26f616</w:t>
      </w:r>
    </w:p>
    <w:p>
      <w:r>
        <w:t>Decision: QCEW has no disability breakdown at all — it's general employment by state/industry. Since ACS (S1811, B18120) and CPS already cover disability-specific employment by occupation/industry, QCEW was assessed as redundant rather than complementary, and removed:</w:t>
      </w:r>
    </w:p>
    <w:p>
      <w:pPr>
        <w:pStyle w:val="ListBullet"/>
      </w:pPr>
      <w:r>
        <w:t xml:space="preserve">Deleted QCEW functions from </w:t>
      </w:r>
      <w:r>
        <w:rPr>
          <w:rFonts w:ascii="Consolas" w:hAnsi="Consolas"/>
          <w:color w:val="C00000"/>
          <w:sz w:val="20"/>
        </w:rPr>
        <w:t>extract/bls.py</w:t>
      </w:r>
      <w:r>
        <w:t xml:space="preserve">, the QCEW transform from </w:t>
      </w:r>
      <w:r>
        <w:rPr>
          <w:rFonts w:ascii="Consolas" w:hAnsi="Consolas"/>
          <w:color w:val="C00000"/>
          <w:sz w:val="20"/>
        </w:rPr>
        <w:t>transform/bls_transform.py</w:t>
      </w:r>
      <w:r>
        <w:t xml:space="preserve">, </w:t>
      </w:r>
      <w:r>
        <w:rPr>
          <w:rFonts w:ascii="Consolas" w:hAnsi="Consolas"/>
          <w:color w:val="C00000"/>
          <w:sz w:val="20"/>
        </w:rPr>
        <w:t>QCEW_INDUSTRY_CODES</w:t>
      </w:r>
      <w:r>
        <w:t xml:space="preserve"> from </w:t>
      </w:r>
      <w:r>
        <w:rPr>
          <w:rFonts w:ascii="Consolas" w:hAnsi="Consolas"/>
          <w:color w:val="C00000"/>
          <w:sz w:val="20"/>
        </w:rPr>
        <w:t>config.py</w:t>
      </w:r>
      <w:r>
        <w:t xml:space="preserve">, and the QCEW extraction step from </w:t>
      </w:r>
      <w:r>
        <w:rPr>
          <w:rFonts w:ascii="Consolas" w:hAnsi="Consolas"/>
          <w:color w:val="C00000"/>
          <w:sz w:val="20"/>
        </w:rPr>
        <w:t>main.py</w:t>
      </w:r>
    </w:p>
    <w:p>
      <w:pPr>
        <w:pStyle w:val="ListBullet"/>
      </w:pPr>
      <w:r>
        <w:t xml:space="preserve">Dropped the </w:t>
      </w:r>
      <w:r>
        <w:rPr>
          <w:rFonts w:ascii="Consolas" w:hAnsi="Consolas"/>
          <w:color w:val="C00000"/>
          <w:sz w:val="20"/>
        </w:rPr>
        <w:t>bls_qcew</w:t>
      </w:r>
      <w:r>
        <w:t xml:space="preserve"> BigQuery table and deleted </w:t>
      </w:r>
      <w:r>
        <w:rPr>
          <w:rFonts w:ascii="Consolas" w:hAnsi="Consolas"/>
          <w:color w:val="C00000"/>
          <w:sz w:val="20"/>
        </w:rPr>
        <w:t>output/cleaned/bls_qcew_cleaned.csv</w:t>
      </w:r>
    </w:p>
    <w:p>
      <w:pPr>
        <w:pStyle w:val="Heading1"/>
      </w:pPr>
      <w:r>
        <w:rPr>
          <w:color w:val="1F4E79"/>
          <w:sz w:val="28"/>
        </w:rPr>
        <w:t>Step 7 — B18120 state-level extraction gap</w:t>
      </w:r>
    </w:p>
    <w:p>
      <w:r>
        <w:rPr>
          <w:b/>
          <w:color w:val="595959"/>
          <w:sz w:val="20"/>
        </w:rPr>
        <w:t>Commit:</w:t>
      </w:r>
      <w:r>
        <w:rPr>
          <w:color w:val="595959"/>
          <w:sz w:val="20"/>
        </w:rPr>
        <w:t xml:space="preserve"> </w:t>
      </w:r>
      <w:r>
        <w:rPr>
          <w:rFonts w:ascii="Consolas" w:hAnsi="Consolas"/>
          <w:color w:val="595959"/>
          <w:sz w:val="20"/>
        </w:rPr>
        <w:t>9c2c07d</w:t>
      </w:r>
    </w:p>
    <w:p>
      <w:r>
        <w:t xml:space="preserve">Discovered while preparing a state-level correlation analysis: </w:t>
      </w:r>
      <w:r>
        <w:rPr>
          <w:b/>
        </w:rPr>
        <w:t>B18120 only had true state-level rows for 2024</w:t>
      </w:r>
      <w:r>
        <w:t xml:space="preserve"> — all other years (2010–2023) were county-only, despite the extractor appearing to run successfully.</w:t>
      </w:r>
    </w:p>
    <w:p>
      <w:r>
        <w:t xml:space="preserve">Root cause: an old version of </w:t>
      </w:r>
      <w:r>
        <w:rPr>
          <w:rFonts w:ascii="Consolas" w:hAnsi="Consolas"/>
          <w:color w:val="C00000"/>
          <w:sz w:val="20"/>
        </w:rPr>
        <w:t>_fetch_geo_data</w:t>
      </w:r>
      <w:r>
        <w:t xml:space="preserve"> (before a since-fixed merge bug) had left a stale </w:t>
      </w:r>
      <w:r>
        <w:rPr>
          <w:rFonts w:ascii="Consolas" w:hAnsi="Consolas"/>
          <w:color w:val="C00000"/>
          <w:sz w:val="20"/>
        </w:rPr>
        <w:t>NAME.1</w:t>
      </w:r>
      <w:r>
        <w:t xml:space="preserve"> column baked into the *cached* raw county CSVs — an artifact of merging two API batches that both included a </w:t>
      </w:r>
      <w:r>
        <w:rPr>
          <w:rFonts w:ascii="Consolas" w:hAnsi="Consolas"/>
          <w:color w:val="C00000"/>
          <w:sz w:val="20"/>
        </w:rPr>
        <w:t>NAME</w:t>
      </w:r>
      <w:r>
        <w:t xml:space="preserve"> column. The state-extraction "fast path" (used when county data is cached but state data is missing) read all non-geo columns from the cached CSV header to rebuild the variable list for the state-level API call. It picked up </w:t>
      </w:r>
      <w:r>
        <w:rPr>
          <w:rFonts w:ascii="Consolas" w:hAnsi="Consolas"/>
          <w:color w:val="C00000"/>
          <w:sz w:val="20"/>
        </w:rPr>
        <w:t>NAME.1</w:t>
      </w:r>
      <w:r>
        <w:t xml:space="preserve"> as if it were a real Census variable, and the Census API rejected the entire batch request with HTTP 204 (no content) — silently, with no per-variable error.</w:t>
      </w:r>
    </w:p>
    <w:p>
      <w:r>
        <w:t xml:space="preserve">Fix: changed the fast-path's column filter in </w:t>
      </w:r>
      <w:r>
        <w:rPr>
          <w:rFonts w:ascii="Consolas" w:hAnsi="Consolas"/>
          <w:color w:val="C00000"/>
          <w:sz w:val="20"/>
        </w:rPr>
        <w:t>extract/acs.py</w:t>
      </w:r>
      <w:r>
        <w:t xml:space="preserve"> from a geo-column blacklist (</w:t>
      </w:r>
      <w:r>
        <w:rPr>
          <w:rFonts w:ascii="Consolas" w:hAnsi="Consolas"/>
          <w:color w:val="C00000"/>
          <w:sz w:val="20"/>
        </w:rPr>
        <w:t>{"NAME", "state", "county", "ucgid"}</w:t>
      </w:r>
      <w:r>
        <w:t>) to a regex matching actual Census variable ID patterns (</w:t>
      </w:r>
      <w:r>
        <w:rPr>
          <w:rFonts w:ascii="Consolas" w:hAnsi="Consolas"/>
          <w:color w:val="C00000"/>
          <w:sz w:val="20"/>
        </w:rPr>
        <w:t>^[A-Z]\d+(_C\d+)?_\d+(E|M|PE|PM)$</w:t>
      </w:r>
      <w:r>
        <w:t>), so any non-variable artifact is excluded regardless of name. Backfilled all 13 missing years (</w:t>
      </w:r>
      <w:r>
        <w:rPr>
          <w:rFonts w:ascii="Consolas" w:hAnsi="Consolas"/>
          <w:color w:val="C00000"/>
          <w:sz w:val="20"/>
        </w:rPr>
        <w:t>scripts/backfill_b18120_state.py</w:t>
      </w:r>
      <w:r>
        <w:t xml:space="preserve">), rebuilt the cleaned and combined files (12,429 rows, 52 states × 14 years), and reloaded </w:t>
      </w:r>
      <w:r>
        <w:rPr>
          <w:rFonts w:ascii="Consolas" w:hAnsi="Consolas"/>
          <w:color w:val="C00000"/>
          <w:sz w:val="20"/>
        </w:rPr>
        <w:t>acs_b18120</w:t>
      </w:r>
      <w:r>
        <w:t xml:space="preserve"> to BigQuery.</w:t>
      </w:r>
    </w:p>
    <w:p>
      <w:pPr>
        <w:pStyle w:val="Heading1"/>
      </w:pPr>
      <w:r>
        <w:rPr>
          <w:color w:val="1F4E79"/>
          <w:sz w:val="28"/>
        </w:rPr>
        <w:t>Step 8 — B18121 state-level extraction gap (same bug as Step 7)</w:t>
      </w:r>
    </w:p>
    <w:p>
      <w:r>
        <w:rPr>
          <w:b/>
          <w:color w:val="595959"/>
          <w:sz w:val="20"/>
        </w:rPr>
        <w:t>Commit:</w:t>
      </w:r>
      <w:r>
        <w:rPr>
          <w:color w:val="595959"/>
          <w:sz w:val="20"/>
        </w:rPr>
        <w:t xml:space="preserve"> </w:t>
      </w:r>
      <w:r>
        <w:rPr>
          <w:rFonts w:ascii="Consolas" w:hAnsi="Consolas"/>
          <w:color w:val="595959"/>
          <w:sz w:val="20"/>
        </w:rPr>
        <w:t>42d5d15</w:t>
      </w:r>
    </w:p>
    <w:p>
      <w:r>
        <w:t xml:space="preserve">Found during a final audit before writing this build log: </w:t>
      </w:r>
      <w:r>
        <w:rPr>
          <w:b/>
        </w:rPr>
        <w:t>B18121 had the identical gap B18120 had before Step 7's fix</w:t>
      </w:r>
      <w:r>
        <w:t xml:space="preserve"> — true state-level rows only for 2024, all other years county-only, caused by the exact same </w:t>
      </w:r>
      <w:r>
        <w:rPr>
          <w:rFonts w:ascii="Consolas" w:hAnsi="Consolas"/>
          <w:color w:val="C00000"/>
          <w:sz w:val="20"/>
        </w:rPr>
        <w:t>NAME.1</w:t>
      </w:r>
      <w:r>
        <w:t xml:space="preserve"> artifact issue. The </w:t>
      </w:r>
      <w:r>
        <w:rPr>
          <w:rFonts w:ascii="Consolas" w:hAnsi="Consolas"/>
          <w:color w:val="C00000"/>
          <w:sz w:val="20"/>
        </w:rPr>
        <w:t>extract/acs.py</w:t>
      </w:r>
      <w:r>
        <w:t xml:space="preserve"> fix from Step 7 already covers this case; only needed to re-run the backfill (</w:t>
      </w:r>
      <w:r>
        <w:rPr>
          <w:rFonts w:ascii="Consolas" w:hAnsi="Consolas"/>
          <w:color w:val="C00000"/>
          <w:sz w:val="20"/>
        </w:rPr>
        <w:t>scripts/backfill_b18121_state.py</w:t>
      </w:r>
      <w:r>
        <w:t xml:space="preserve">) for B18121 specifically. Rebuilt cleaned and combined files (12,429 rows, 52 states × 14 years) and reloaded </w:t>
      </w:r>
      <w:r>
        <w:rPr>
          <w:rFonts w:ascii="Consolas" w:hAnsi="Consolas"/>
          <w:color w:val="C00000"/>
          <w:sz w:val="20"/>
        </w:rPr>
        <w:t>acs_b18121</w:t>
      </w:r>
      <w:r>
        <w:t xml:space="preserve"> to BigQuery.</w:t>
      </w:r>
    </w:p>
    <w:p>
      <w:r>
        <w:t xml:space="preserve">S1810 and S1811 were audited at the same time and confirmed </w:t>
      </w:r>
      <w:r>
        <w:rPr>
          <w:b/>
        </w:rPr>
        <w:t>not</w:t>
      </w:r>
      <w:r>
        <w:t xml:space="preserve"> affected — both have full 52-state coverage for all 14 years.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4E79"/>
          <w:sz w:val="28"/>
        </w:rPr>
        <w:t>Current state (as of `42d5d15`)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C00000"/>
                <w:sz w:val="20"/>
              </w:rPr>
              <w:t>acs_s1810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12,429 (combined)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52 states × 14 years, full county coverage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C00000"/>
                <w:sz w:val="20"/>
              </w:rPr>
              <w:t>acs_s1811</w:t>
            </w:r>
          </w:p>
        </w:tc>
        <w:tc>
          <w:tcPr>
            <w:tcW w:type="dxa" w:w="2880"/>
            <w:shd w:fill="EBF5FB"/>
          </w:tcPr>
          <w:p>
            <w:r>
              <w:rPr>
                <w:sz w:val="20"/>
              </w:rPr>
            </w:r>
            <w:r>
              <w:rPr>
                <w:sz w:val="20"/>
              </w:rPr>
              <w:t>12,429 (combined)</w:t>
            </w:r>
          </w:p>
        </w:tc>
        <w:tc>
          <w:tcPr>
            <w:tcW w:type="dxa" w:w="2880"/>
            <w:shd w:fill="EBF5FB"/>
          </w:tcPr>
          <w:p>
            <w:r>
              <w:rPr>
                <w:sz w:val="20"/>
              </w:rPr>
            </w:r>
            <w:r>
              <w:rPr>
                <w:sz w:val="20"/>
              </w:rPr>
              <w:t>52 states × 14 years, full county coverage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C00000"/>
                <w:sz w:val="20"/>
              </w:rPr>
              <w:t>acs_b18120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12,429 (combined)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52 states × 14 years — fixed in Step 7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C00000"/>
                <w:sz w:val="20"/>
              </w:rPr>
              <w:t>acs_b18121</w:t>
            </w:r>
          </w:p>
        </w:tc>
        <w:tc>
          <w:tcPr>
            <w:tcW w:type="dxa" w:w="2880"/>
            <w:shd w:fill="EBF5FB"/>
          </w:tcPr>
          <w:p>
            <w:r>
              <w:rPr>
                <w:sz w:val="20"/>
              </w:rPr>
            </w:r>
            <w:r>
              <w:rPr>
                <w:sz w:val="20"/>
              </w:rPr>
              <w:t>12,429 (combined)</w:t>
            </w:r>
          </w:p>
        </w:tc>
        <w:tc>
          <w:tcPr>
            <w:tcW w:type="dxa" w:w="2880"/>
            <w:shd w:fill="EBF5FB"/>
          </w:tcPr>
          <w:p>
            <w:r>
              <w:rPr>
                <w:sz w:val="20"/>
              </w:rPr>
            </w:r>
            <w:r>
              <w:rPr>
                <w:sz w:val="20"/>
              </w:rPr>
              <w:t>52 states × 14 years — fixed in Step 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C00000"/>
                <w:sz w:val="20"/>
              </w:rPr>
              <w:t>bls_cps_disability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34,898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National, 818 series, 2008–2024</w:t>
            </w:r>
          </w:p>
        </w:tc>
      </w:tr>
    </w:tbl>
    <w:p/>
    <w:p>
      <w:r>
        <w:t xml:space="preserve">All five tables are loaded to BigQuery project </w:t>
      </w:r>
      <w:r>
        <w:rPr>
          <w:rFonts w:ascii="Consolas" w:hAnsi="Consolas"/>
          <w:color w:val="C00000"/>
          <w:sz w:val="20"/>
        </w:rPr>
        <w:t>msba-capstone-498915</w:t>
      </w:r>
      <w:r>
        <w:t xml:space="preserve">, dataset </w:t>
      </w:r>
      <w:r>
        <w:rPr>
          <w:rFonts w:ascii="Consolas" w:hAnsi="Consolas"/>
          <w:color w:val="C00000"/>
          <w:sz w:val="20"/>
        </w:rPr>
        <w:t>disability_employment</w:t>
      </w:r>
      <w:r>
        <w:t>.</w:t>
      </w:r>
    </w:p>
    <w:p>
      <w:pPr>
        <w:pStyle w:val="Heading1"/>
      </w:pPr>
      <w:r>
        <w:rPr>
          <w:color w:val="1F4E79"/>
          <w:sz w:val="28"/>
        </w:rPr>
        <w:t>Open items for a future maintainer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C00000"/>
          <w:sz w:val="20"/>
        </w:rPr>
        <w:t>NAME.1</w:t>
      </w:r>
      <w:r>
        <w:t xml:space="preserve">-style merge artifact bug class (Steps 7 and 8) was fixed at its root in </w:t>
      </w:r>
      <w:r>
        <w:rPr>
          <w:rFonts w:ascii="Consolas" w:hAnsi="Consolas"/>
          <w:color w:val="C00000"/>
          <w:sz w:val="20"/>
        </w:rPr>
        <w:t>extract/acs.py</w:t>
      </w:r>
      <w:r>
        <w:t xml:space="preserve">, but any *already-cached* raw CSV from before the fix could still carry the artifact. If a future extraction run unexpectedly returns HTTP 204 on a cached-county/missing-state fast path, check </w:t>
      </w:r>
      <w:r>
        <w:rPr>
          <w:rFonts w:ascii="Consolas" w:hAnsi="Consolas"/>
          <w:color w:val="C00000"/>
          <w:sz w:val="20"/>
        </w:rPr>
        <w:t>acs_{table}_{year}_raw.csv</w:t>
      </w:r>
      <w:r>
        <w:t xml:space="preserve"> headers for unexpected non-variable columns before assuming it's an API-side issue.</w:t>
      </w:r>
    </w:p>
    <w:p>
      <w:pPr>
        <w:pStyle w:val="ListBullet"/>
      </w:pPr>
      <w:r>
        <w:t xml:space="preserve">QCEW (removed in Step 6) is fully recoverable from commit </w:t>
      </w:r>
      <w:r>
        <w:rPr>
          <w:rFonts w:ascii="Consolas" w:hAnsi="Consolas"/>
          <w:color w:val="C00000"/>
          <w:sz w:val="20"/>
        </w:rPr>
        <w:t>255420b</w:t>
      </w:r>
      <w:r>
        <w:t xml:space="preserve"> if a future need arises for general industry-employment context alongside the disability-specific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