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B016F" w14:textId="145EE574" w:rsidR="00990BC0" w:rsidRDefault="004A2EA8" w:rsidP="004A2EA8">
      <w:pPr>
        <w:pStyle w:val="Titre"/>
      </w:pPr>
      <w:r>
        <w:t>Modélisation GLM</w:t>
      </w:r>
    </w:p>
    <w:p w14:paraId="179560EB" w14:textId="0D1F03DC" w:rsidR="004A2EA8" w:rsidRDefault="004A2EA8" w:rsidP="004A2EA8"/>
    <w:p w14:paraId="79E3D234" w14:textId="1FCDF2E9" w:rsidR="004A2EA8" w:rsidRDefault="004A2EA8" w:rsidP="004A2EA8">
      <w:pPr>
        <w:pStyle w:val="Titre1"/>
      </w:pPr>
      <w:r>
        <w:t>Aspect théorique des modèles linéaires généralisés</w:t>
      </w:r>
    </w:p>
    <w:p w14:paraId="4CEBA2B7" w14:textId="77777777" w:rsidR="00FE3A13" w:rsidRDefault="00FE3A13" w:rsidP="00FE3A13">
      <w:pPr>
        <w:rPr>
          <w:sz w:val="20"/>
          <w:szCs w:val="20"/>
        </w:rPr>
      </w:pPr>
    </w:p>
    <w:p w14:paraId="63F65AD2" w14:textId="2DC07F98" w:rsidR="00FE3A13" w:rsidRPr="00FE3A13" w:rsidRDefault="00FE3A13" w:rsidP="00D20CD3">
      <w:pPr>
        <w:jc w:val="both"/>
      </w:pPr>
      <w:r>
        <w:rPr>
          <w:sz w:val="20"/>
          <w:szCs w:val="20"/>
        </w:rPr>
        <w:t xml:space="preserve">Les « modèles linéaires généralisés » ont été introduits par </w:t>
      </w:r>
      <w:proofErr w:type="spellStart"/>
      <w:r>
        <w:rPr>
          <w:sz w:val="20"/>
          <w:szCs w:val="20"/>
        </w:rPr>
        <w:t>Nelder</w:t>
      </w:r>
      <w:proofErr w:type="spellEnd"/>
      <w:r>
        <w:rPr>
          <w:sz w:val="20"/>
          <w:szCs w:val="20"/>
        </w:rPr>
        <w:t xml:space="preserve"> et </w:t>
      </w:r>
      <w:proofErr w:type="spellStart"/>
      <w:r>
        <w:rPr>
          <w:sz w:val="20"/>
          <w:szCs w:val="20"/>
        </w:rPr>
        <w:t>Wedderburn</w:t>
      </w:r>
      <w:proofErr w:type="spellEnd"/>
      <w:r>
        <w:rPr>
          <w:sz w:val="20"/>
          <w:szCs w:val="20"/>
        </w:rPr>
        <w:t xml:space="preserve"> en 1972 puis exposés en 1989 par MC </w:t>
      </w:r>
      <w:proofErr w:type="spellStart"/>
      <w:r>
        <w:rPr>
          <w:sz w:val="20"/>
          <w:szCs w:val="20"/>
        </w:rPr>
        <w:t>Cullagh</w:t>
      </w:r>
      <w:proofErr w:type="spellEnd"/>
      <w:r>
        <w:rPr>
          <w:sz w:val="20"/>
          <w:szCs w:val="20"/>
        </w:rPr>
        <w:t xml:space="preserve"> et </w:t>
      </w:r>
      <w:proofErr w:type="spellStart"/>
      <w:r>
        <w:rPr>
          <w:sz w:val="20"/>
          <w:szCs w:val="20"/>
        </w:rPr>
        <w:t>Nelder</w:t>
      </w:r>
      <w:proofErr w:type="spellEnd"/>
      <w:r>
        <w:rPr>
          <w:sz w:val="20"/>
          <w:szCs w:val="20"/>
        </w:rPr>
        <w:t>. Les GLM sont des extensions du modèle linéaire, l’objectif est de généraliser le modèle gaussien à un ensemble de lois plus large. Ces modèles présentent également l’avantage de pouvoir introduire des variables qualitatives dans le modèle. Ce qui, par exemple, correspondrait plus au taux d’absentéisme que l’on souhaite modéliser dans cette étude.</w:t>
      </w:r>
    </w:p>
    <w:p w14:paraId="7DAE7F90" w14:textId="5E783935" w:rsidR="0089427F" w:rsidRDefault="00B40245" w:rsidP="00D20CD3">
      <w:pPr>
        <w:pStyle w:val="Titre2"/>
        <w:jc w:val="both"/>
      </w:pPr>
      <w:r>
        <w:t>Intérêt des modèles linéaires généralisés</w:t>
      </w:r>
    </w:p>
    <w:p w14:paraId="4E38C200" w14:textId="3DC081B0" w:rsidR="00B40245" w:rsidRDefault="00B40245" w:rsidP="00D20CD3">
      <w:pPr>
        <w:pStyle w:val="Sansinterligne"/>
      </w:pPr>
      <w:r w:rsidRPr="00B40245">
        <w:t xml:space="preserve">Les </w:t>
      </w:r>
      <w:r w:rsidR="002A5231">
        <w:t>modèles linéaires généralisés</w:t>
      </w:r>
      <w:r w:rsidRPr="00B40245">
        <w:t xml:space="preserve"> sont des modèles régulièrement utilisés en assurance </w:t>
      </w:r>
      <w:r w:rsidR="00FE3A13">
        <w:t xml:space="preserve">que ce soit en assurance santé (remboursements soins, frais d’hospitalisation), en assurance auto (dommage matériel, vol, …), en assurance MRH (incendie, vol, </w:t>
      </w:r>
      <w:r w:rsidR="002A5231">
        <w:t>dégâts des eaux, …).</w:t>
      </w:r>
      <w:r w:rsidR="000D7F95">
        <w:t xml:space="preserve"> </w:t>
      </w:r>
    </w:p>
    <w:p w14:paraId="30105BBA" w14:textId="06CE1EAD" w:rsidR="00B40245" w:rsidRDefault="00B40245" w:rsidP="00D20CD3">
      <w:pPr>
        <w:pStyle w:val="Sansinterligne"/>
      </w:pPr>
    </w:p>
    <w:p w14:paraId="3DA25363" w14:textId="79B23D1F" w:rsidR="00FE3A13" w:rsidRDefault="00FE3A13" w:rsidP="00D20CD3">
      <w:pPr>
        <w:pStyle w:val="Sansinterligne"/>
      </w:pPr>
      <w:r>
        <w:t>Les GLM permettent de</w:t>
      </w:r>
      <w:r w:rsidR="002A5231">
        <w:t xml:space="preserve"> </w:t>
      </w:r>
      <w:r>
        <w:t>:</w:t>
      </w:r>
    </w:p>
    <w:p w14:paraId="2B32DF7D" w14:textId="45203243" w:rsidR="00FE3A13" w:rsidRDefault="002A5231" w:rsidP="00D20CD3">
      <w:pPr>
        <w:pStyle w:val="Sansinterligne"/>
        <w:numPr>
          <w:ilvl w:val="0"/>
          <w:numId w:val="1"/>
        </w:numPr>
      </w:pPr>
      <w:r>
        <w:t>Modéliser d</w:t>
      </w:r>
      <w:r w:rsidR="00FE3A13">
        <w:t>es</w:t>
      </w:r>
      <w:r w:rsidR="00FE3A13">
        <w:t xml:space="preserve"> réponses diverses </w:t>
      </w:r>
    </w:p>
    <w:p w14:paraId="3250E22B" w14:textId="4402D367" w:rsidR="002A5231" w:rsidRDefault="00FE3A13" w:rsidP="00D20CD3">
      <w:pPr>
        <w:pStyle w:val="Sansinterligne"/>
        <w:numPr>
          <w:ilvl w:val="0"/>
          <w:numId w:val="1"/>
        </w:numPr>
      </w:pPr>
      <w:r>
        <w:t>Intégrer</w:t>
      </w:r>
      <w:r>
        <w:t xml:space="preserve"> toute type d’information exogène susceptible d’influer sur la variable dépendante (réponse Y)</w:t>
      </w:r>
    </w:p>
    <w:p w14:paraId="7C9E4AD2" w14:textId="21C41264" w:rsidR="00FE3A13" w:rsidRDefault="002A5231" w:rsidP="00D20CD3">
      <w:pPr>
        <w:pStyle w:val="Sansinterligne"/>
        <w:numPr>
          <w:ilvl w:val="0"/>
          <w:numId w:val="1"/>
        </w:numPr>
      </w:pPr>
      <w:r>
        <w:t>Q</w:t>
      </w:r>
      <w:r w:rsidR="00FE3A13">
        <w:t>uantifier l’impact des facteurs de risque X (sens/intensité)</w:t>
      </w:r>
    </w:p>
    <w:p w14:paraId="7DD0B33A" w14:textId="106B101B" w:rsidR="00FE3A13" w:rsidRDefault="00FE3A13" w:rsidP="00D20CD3">
      <w:pPr>
        <w:pStyle w:val="Sansinterligne"/>
        <w:numPr>
          <w:ilvl w:val="0"/>
          <w:numId w:val="1"/>
        </w:numPr>
      </w:pPr>
      <w:r>
        <w:t>Résidus</w:t>
      </w:r>
      <w:r>
        <w:t xml:space="preserve"> hétéroscédastiques (la loi varie par profil)</w:t>
      </w:r>
    </w:p>
    <w:p w14:paraId="11B5A476" w14:textId="77777777" w:rsidR="00FE3A13" w:rsidRDefault="00FE3A13" w:rsidP="00FE3A13">
      <w:pPr>
        <w:pStyle w:val="Sansinterligne"/>
      </w:pPr>
    </w:p>
    <w:p w14:paraId="4448883A" w14:textId="77777777" w:rsidR="00FE3A13" w:rsidRDefault="00FE3A13" w:rsidP="00D20CD3">
      <w:pPr>
        <w:pStyle w:val="Sansinterligne"/>
      </w:pPr>
      <w:r>
        <w:t xml:space="preserve">Cependant, leur mise en place </w:t>
      </w:r>
      <w:r>
        <w:t xml:space="preserve">nécessite d’introduire deux hypothèses fondamentales : </w:t>
      </w:r>
    </w:p>
    <w:p w14:paraId="07A40435" w14:textId="053249FA" w:rsidR="00FE3A13" w:rsidRDefault="002A5231" w:rsidP="00D20CD3">
      <w:pPr>
        <w:pStyle w:val="Sansinterligne"/>
        <w:numPr>
          <w:ilvl w:val="0"/>
          <w:numId w:val="2"/>
        </w:numPr>
      </w:pPr>
      <w:r>
        <w:t>Les</w:t>
      </w:r>
      <w:r w:rsidR="00FE3A13">
        <w:t xml:space="preserve"> </w:t>
      </w:r>
      <w:r w:rsidR="00FE3A13">
        <w:t xml:space="preserve">données que l’on cherche à expliquer </w:t>
      </w:r>
      <w:r w:rsidR="00FE3A13">
        <w:t xml:space="preserve">sont </w:t>
      </w:r>
      <w:r w:rsidR="00FE3A13">
        <w:t>indépendants</w:t>
      </w:r>
      <w:r w:rsidR="00FE3A13">
        <w:t xml:space="preserve"> entre </w:t>
      </w:r>
      <w:r>
        <w:t xml:space="preserve">elles </w:t>
      </w:r>
      <w:r w:rsidR="00FE3A13">
        <w:t xml:space="preserve"> </w:t>
      </w:r>
    </w:p>
    <w:p w14:paraId="2C7B7E4F" w14:textId="1A63A2FB" w:rsidR="00FE3A13" w:rsidRDefault="002A5231" w:rsidP="00D20CD3">
      <w:pPr>
        <w:pStyle w:val="Sansinterligne"/>
        <w:numPr>
          <w:ilvl w:val="0"/>
          <w:numId w:val="2"/>
        </w:numPr>
      </w:pPr>
      <w:r>
        <w:t>Les</w:t>
      </w:r>
      <w:r w:rsidR="00FE3A13">
        <w:t xml:space="preserve"> variables explicatives X sont </w:t>
      </w:r>
      <w:r w:rsidR="00FE3A13">
        <w:t>indépendantes</w:t>
      </w:r>
      <w:r w:rsidR="00FE3A13">
        <w:t xml:space="preserve"> deux à deux</w:t>
      </w:r>
    </w:p>
    <w:p w14:paraId="7B704122" w14:textId="53F0DDB5" w:rsidR="002A5231" w:rsidRDefault="000D7F95" w:rsidP="00D20CD3">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X</m:t>
            </m:r>
          </m:e>
        </m:d>
        <m:r>
          <w:rPr>
            <w:rFonts w:ascii="Cambria Math" w:hAnsi="Cambria Math"/>
          </w:rPr>
          <m:t xml:space="preserve"> </m:t>
        </m:r>
      </m:oMath>
      <w:r>
        <w:rPr>
          <w:rFonts w:eastAsiaTheme="minorEastAsia"/>
        </w:rPr>
        <w:t xml:space="preserve"> </w:t>
      </w:r>
    </w:p>
    <w:p w14:paraId="0D3FA050" w14:textId="77777777" w:rsidR="000D7F95" w:rsidRDefault="000D7F95" w:rsidP="00D20CD3">
      <w:pPr>
        <w:pStyle w:val="Titre2"/>
        <w:jc w:val="both"/>
      </w:pPr>
    </w:p>
    <w:p w14:paraId="6CF67CDC" w14:textId="77777777" w:rsidR="00257A79" w:rsidRDefault="00257A79">
      <w:pPr>
        <w:rPr>
          <w:rFonts w:asciiTheme="majorHAnsi" w:eastAsiaTheme="majorEastAsia" w:hAnsiTheme="majorHAnsi" w:cstheme="majorBidi"/>
          <w:color w:val="2F5496" w:themeColor="accent1" w:themeShade="BF"/>
          <w:sz w:val="26"/>
          <w:szCs w:val="26"/>
        </w:rPr>
      </w:pPr>
      <w:r>
        <w:br w:type="page"/>
      </w:r>
    </w:p>
    <w:p w14:paraId="099C4781" w14:textId="4F578E2F" w:rsidR="00B40245" w:rsidRDefault="00B40245" w:rsidP="00D20CD3">
      <w:pPr>
        <w:pStyle w:val="Titre2"/>
        <w:jc w:val="both"/>
      </w:pPr>
      <w:r>
        <w:lastRenderedPageBreak/>
        <w:t>Principe des GLM</w:t>
      </w:r>
    </w:p>
    <w:p w14:paraId="36F751C0" w14:textId="73D36EE9" w:rsidR="00B40245" w:rsidRDefault="00B40245" w:rsidP="00D20CD3">
      <w:pPr>
        <w:pStyle w:val="Sansinterligne"/>
      </w:pPr>
    </w:p>
    <w:p w14:paraId="1152E738" w14:textId="017D338E" w:rsidR="00B40245" w:rsidRDefault="00910F9D" w:rsidP="00D61CF8">
      <w:pPr>
        <w:pStyle w:val="Titre3"/>
        <w:spacing w:after="240"/>
        <w:jc w:val="both"/>
      </w:pPr>
      <w:r>
        <w:t>Composant d’un GLM :</w:t>
      </w:r>
    </w:p>
    <w:p w14:paraId="3B2F8176" w14:textId="60591B50" w:rsidR="00910F9D" w:rsidRDefault="00910F9D" w:rsidP="00D20CD3">
      <w:pPr>
        <w:pStyle w:val="Sansinterligne"/>
      </w:pPr>
      <w:r>
        <w:t>Les différents composants d’un modèle linéaire généralisé sont :</w:t>
      </w:r>
    </w:p>
    <w:p w14:paraId="5579C4C5" w14:textId="23A15DED" w:rsidR="00910F9D" w:rsidRDefault="00910F9D" w:rsidP="00D20CD3">
      <w:pPr>
        <w:pStyle w:val="Sansinterligne"/>
        <w:numPr>
          <w:ilvl w:val="0"/>
          <w:numId w:val="6"/>
        </w:numPr>
      </w:pPr>
      <w:r w:rsidRPr="007244EB">
        <w:rPr>
          <w:b/>
          <w:bCs/>
        </w:rPr>
        <w:t xml:space="preserve">La loi de la réponse aléatoire </w:t>
      </w:r>
      <w:r w:rsidR="006B182C" w:rsidRPr="007244EB">
        <w:rPr>
          <w:b/>
          <w:bCs/>
        </w:rPr>
        <w:t>Y</w:t>
      </w:r>
      <w:r w:rsidR="006B182C" w:rsidRPr="007244EB">
        <w:rPr>
          <w:b/>
          <w:bCs/>
          <w:vertAlign w:val="subscript"/>
        </w:rPr>
        <w:t>i</w:t>
      </w:r>
      <w:r w:rsidR="007244EB" w:rsidRPr="007244EB">
        <w:rPr>
          <w:b/>
          <w:bCs/>
        </w:rPr>
        <w:t> :</w:t>
      </w:r>
      <w:r>
        <w:t xml:space="preserve"> par hypothèse</w:t>
      </w:r>
      <w:r w:rsidR="00B22828">
        <w:t xml:space="preserve"> </w:t>
      </w:r>
      <w:r w:rsidR="006B182C">
        <w:t>la distribution de cette loi</w:t>
      </w:r>
      <w:r>
        <w:t xml:space="preserve"> appartient à</w:t>
      </w:r>
      <w:r w:rsidR="006B182C">
        <w:t xml:space="preserve"> la famille exponentielle </w:t>
      </w:r>
    </w:p>
    <w:p w14:paraId="6D881020" w14:textId="2CE2C38E" w:rsidR="00D644C9" w:rsidRDefault="00D644C9" w:rsidP="00D20CD3">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w:t>
      </w:r>
      <w:proofErr w:type="gramStart"/>
      <w:r>
        <w:t> :</w:t>
      </w:r>
      <w:proofErr w:type="spellStart"/>
      <w:r w:rsidR="003E0B41">
        <w:t>xdc</w:t>
      </w:r>
      <w:proofErr w:type="spellEnd"/>
      <w:proofErr w:type="gramEnd"/>
      <w:r w:rsidR="003E0B41">
        <w:t xml:space="preserve">  v</w:t>
      </w:r>
    </w:p>
    <w:p w14:paraId="17DF807B" w14:textId="77777777" w:rsidR="00D644C9" w:rsidRPr="000D7F95" w:rsidRDefault="00D644C9" w:rsidP="00D20CD3">
      <w:pPr>
        <w:ind w:left="360"/>
        <w:jc w:val="both"/>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m:t>
              </m:r>
              <m:r>
                <m:rPr>
                  <m:sty m:val="p"/>
                </m:rPr>
                <w:rPr>
                  <w:rFonts w:ascii="Cambria Math" w:hAnsi="Cambria Math"/>
                  <w:sz w:val="20"/>
                  <w:szCs w:val="20"/>
                </w:rPr>
                <m:t>-b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m:t>
              </m:r>
              <m:r>
                <m:rPr>
                  <m:sty m:val="p"/>
                </m:rPr>
                <w:rPr>
                  <w:rFonts w:ascii="Cambria Math" w:hAnsi="Cambria Math"/>
                  <w:sz w:val="20"/>
                  <w:szCs w:val="20"/>
                </w:rPr>
                <m:t>ϕ</m:t>
              </m:r>
            </m:e>
          </m:d>
          <m:r>
            <w:rPr>
              <w:rFonts w:ascii="Cambria Math" w:eastAsiaTheme="minorEastAsia" w:hAnsi="Cambria Math"/>
              <w:sz w:val="20"/>
              <w:szCs w:val="20"/>
            </w:rPr>
            <m:t>)</m:t>
          </m:r>
        </m:oMath>
      </m:oMathPara>
    </w:p>
    <w:p w14:paraId="7450B50A" w14:textId="490BD85B" w:rsidR="00D644C9" w:rsidRDefault="00D644C9" w:rsidP="00D20CD3">
      <w:pPr>
        <w:pStyle w:val="Sansinterligne"/>
        <w:ind w:left="1068"/>
      </w:pPr>
      <w:r w:rsidRPr="000D7F95">
        <w:t>Avec :</w:t>
      </w:r>
    </w:p>
    <w:p w14:paraId="573E2FFA" w14:textId="77777777" w:rsidR="00D644C9" w:rsidRDefault="00D644C9" w:rsidP="00D20CD3">
      <w:pPr>
        <w:pStyle w:val="Sansinterligne"/>
        <w:numPr>
          <w:ilvl w:val="0"/>
          <w:numId w:val="7"/>
        </w:numPr>
      </w:pPr>
      <w:r>
        <w:t xml:space="preserve">Avec θ le paramètre naturel de la dispersion, </w:t>
      </w:r>
    </w:p>
    <w:p w14:paraId="07C360AA" w14:textId="77777777" w:rsidR="00D644C9" w:rsidRDefault="00D644C9" w:rsidP="00D20CD3">
      <w:pPr>
        <w:pStyle w:val="Sansinterligne"/>
        <w:numPr>
          <w:ilvl w:val="0"/>
          <w:numId w:val="7"/>
        </w:numPr>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6D60213D" w14:textId="77777777" w:rsidR="00D644C9" w:rsidRDefault="00D644C9" w:rsidP="00D20CD3">
      <w:pPr>
        <w:pStyle w:val="Sansinterligne"/>
        <w:numPr>
          <w:ilvl w:val="0"/>
          <w:numId w:val="7"/>
        </w:numPr>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728B3444" w14:textId="77777777" w:rsidR="00D644C9" w:rsidRDefault="00D644C9" w:rsidP="00D644C9">
      <w:pPr>
        <w:pStyle w:val="Paragraphedeliste"/>
      </w:pPr>
    </w:p>
    <w:p w14:paraId="6468AF12" w14:textId="5E59234B" w:rsidR="00D644C9" w:rsidRPr="00AA148E" w:rsidRDefault="00D644C9" w:rsidP="00D20CD3">
      <w:pPr>
        <w:pStyle w:val="Sansinterligne"/>
        <w:numPr>
          <w:ilvl w:val="0"/>
          <w:numId w:val="6"/>
        </w:numPr>
      </w:pPr>
      <w:r w:rsidRPr="007244EB">
        <w:rPr>
          <w:b/>
          <w:bCs/>
        </w:rPr>
        <w:t>Le prédicteur</w:t>
      </w:r>
      <w:r>
        <w:t xml:space="preserve"> noté </w:t>
      </w:r>
      <w:proofErr w:type="spellStart"/>
      <w:r>
        <w:rPr>
          <w:rFonts w:cstheme="minorHAnsi"/>
        </w:rPr>
        <w:t>η</w:t>
      </w:r>
      <w:r>
        <w:rPr>
          <w:vertAlign w:val="subscript"/>
        </w:rPr>
        <w:t>i</w:t>
      </w:r>
      <w:proofErr w:type="spellEnd"/>
      <w:r>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sidR="007244EB">
        <w:rPr>
          <w:rFonts w:eastAsiaTheme="minorEastAsia"/>
          <w:vertAlign w:val="subscript"/>
        </w:rPr>
        <w:t xml:space="preserve"> </w:t>
      </w:r>
      <w:r w:rsidR="00AA148E">
        <w:rPr>
          <w:rFonts w:eastAsiaTheme="minorEastAsia"/>
        </w:rPr>
        <w:t>est linéaire et déterministe : il est calculé via les facteurs de risques explicatifs</w:t>
      </w:r>
    </w:p>
    <w:p w14:paraId="1CABCB64" w14:textId="41F22F34" w:rsidR="00AA148E" w:rsidRDefault="00AA148E" w:rsidP="00D20CD3">
      <w:pPr>
        <w:pStyle w:val="Sansinterligne"/>
        <w:numPr>
          <w:ilvl w:val="0"/>
          <w:numId w:val="6"/>
        </w:numPr>
        <w:spacing w:after="240"/>
      </w:pPr>
      <w:r>
        <w:rPr>
          <w:b/>
          <w:bCs/>
        </w:rPr>
        <w:t xml:space="preserve">La fonction de lien g : </w:t>
      </w:r>
      <w:r>
        <w:t>elle est par définition monotone, dérivable et inversible. Elle est définie et utilisée en pratique de la façon suivante :</w:t>
      </w:r>
    </w:p>
    <w:p w14:paraId="0309B410" w14:textId="25BF7BF2" w:rsidR="00AA148E" w:rsidRPr="00D20CD3" w:rsidRDefault="00AA148E" w:rsidP="00AA148E">
      <w:pPr>
        <w:pStyle w:val="Sansinterligne"/>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96EA2CF" w14:textId="558A48C2" w:rsidR="00D644C9" w:rsidRDefault="00D20CD3" w:rsidP="00D20CD3">
      <w:pPr>
        <w:jc w:val="both"/>
      </w:pPr>
      <w:r>
        <w:t>En pratique, il faut adapter la fonction de lien au domaine de définition de Y, voici un tableau qui présente les différentes fonction lien utilisées en pratique :</w:t>
      </w:r>
    </w:p>
    <w:p w14:paraId="014EC576" w14:textId="59022466" w:rsidR="00D644C9" w:rsidRDefault="00D20CD3" w:rsidP="00DA298E">
      <w:pPr>
        <w:jc w:val="center"/>
      </w:pPr>
      <w:r>
        <w:rPr>
          <w:noProof/>
        </w:rPr>
        <w:drawing>
          <wp:inline distT="0" distB="0" distL="0" distR="0" wp14:anchorId="3C044E9D" wp14:editId="7950B663">
            <wp:extent cx="4518837" cy="2531884"/>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869" cy="2546470"/>
                    </a:xfrm>
                    <a:prstGeom prst="rect">
                      <a:avLst/>
                    </a:prstGeom>
                  </pic:spPr>
                </pic:pic>
              </a:graphicData>
            </a:graphic>
          </wp:inline>
        </w:drawing>
      </w:r>
    </w:p>
    <w:p w14:paraId="71E79EA0" w14:textId="21A56DA0" w:rsidR="00BB6809" w:rsidRDefault="00BB6809" w:rsidP="00BB6809">
      <w:pPr>
        <w:pStyle w:val="Sansinterligne"/>
      </w:pPr>
      <w:r>
        <w:t xml:space="preserve">La fonction de lien canonique est la fonction lien qui associe la moyenne µ au </w:t>
      </w:r>
      <w:r>
        <w:t>paramètre</w:t>
      </w:r>
      <w:r>
        <w:t xml:space="preserve"> canonique θ. Elle est telle que</w:t>
      </w:r>
      <w:r>
        <w:t> :</w:t>
      </w:r>
    </w:p>
    <w:p w14:paraId="626B6A57" w14:textId="27C14A08" w:rsidR="00BB6809" w:rsidRPr="000E5D7F" w:rsidRDefault="00BB6809" w:rsidP="00BB6809">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3D41E947" w14:textId="04597052" w:rsidR="000E5D7F" w:rsidRDefault="000E5D7F" w:rsidP="000E5D7F">
      <w:pPr>
        <w:pStyle w:val="Sansinterligne"/>
        <w:spacing w:before="240"/>
      </w:pPr>
      <w:r>
        <w:rPr>
          <w:rFonts w:eastAsiaTheme="minorEastAsia"/>
        </w:rPr>
        <w:t>On trouvera ci-dessous la fonction de lien canonique associée à certaines lois usuelles :</w:t>
      </w:r>
    </w:p>
    <w:p w14:paraId="40C43AB3" w14:textId="1FE8C8AD" w:rsidR="00BB6809" w:rsidRDefault="000E5D7F" w:rsidP="000E5D7F">
      <w:pPr>
        <w:spacing w:before="240"/>
        <w:jc w:val="center"/>
      </w:pPr>
      <w:r>
        <w:rPr>
          <w:noProof/>
        </w:rPr>
        <w:lastRenderedPageBreak/>
        <w:drawing>
          <wp:inline distT="0" distB="0" distL="0" distR="0" wp14:anchorId="40676AB8" wp14:editId="41BB34EE">
            <wp:extent cx="4795284" cy="1527989"/>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1699" cy="1533220"/>
                    </a:xfrm>
                    <a:prstGeom prst="rect">
                      <a:avLst/>
                    </a:prstGeom>
                  </pic:spPr>
                </pic:pic>
              </a:graphicData>
            </a:graphic>
          </wp:inline>
        </w:drawing>
      </w:r>
    </w:p>
    <w:p w14:paraId="4DF21529" w14:textId="77777777" w:rsidR="000E5D7F" w:rsidRDefault="000E5D7F" w:rsidP="000303AD">
      <w:pPr>
        <w:jc w:val="both"/>
      </w:pPr>
    </w:p>
    <w:p w14:paraId="4E42A2B5" w14:textId="45EA70B1" w:rsidR="000303AD" w:rsidRDefault="0072673C" w:rsidP="000303AD">
      <w:pPr>
        <w:jc w:val="both"/>
      </w:pPr>
      <w:r>
        <w:t xml:space="preserve">A présent, présentons quelques modèles fréquemment utilisés dans le contexte assurantiel : </w:t>
      </w:r>
    </w:p>
    <w:p w14:paraId="55D691C2" w14:textId="77777777" w:rsidR="00257A79" w:rsidRDefault="00257A79" w:rsidP="00257A79"/>
    <w:p w14:paraId="2F98AD55" w14:textId="0F3E6335" w:rsidR="00257A79" w:rsidRDefault="00257A79" w:rsidP="00257A79"/>
    <w:p w14:paraId="778CD854" w14:textId="77777777" w:rsidR="00257A79" w:rsidRDefault="00257A79" w:rsidP="00257A79"/>
    <w:p w14:paraId="343883D2" w14:textId="23A29772" w:rsidR="00DA298E" w:rsidRDefault="00DA298E" w:rsidP="00D61CF8">
      <w:pPr>
        <w:pStyle w:val="Titre3"/>
        <w:spacing w:after="240"/>
        <w:jc w:val="both"/>
      </w:pPr>
      <w:r>
        <w:t>M</w:t>
      </w:r>
      <w:r>
        <w:t>odèle</w:t>
      </w:r>
      <w:r>
        <w:t xml:space="preserve"> gaussien</w:t>
      </w:r>
      <w:r>
        <w:t> :</w:t>
      </w:r>
    </w:p>
    <w:p w14:paraId="1D66FEFD" w14:textId="5CCE22EA" w:rsidR="00DA298E" w:rsidRDefault="00DA298E" w:rsidP="00DA298E">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w:t>
      </w:r>
      <w:r w:rsidR="00AE645D">
        <w:t>vent</w:t>
      </w:r>
      <w:r>
        <w:t xml:space="preserve"> :</w:t>
      </w:r>
    </w:p>
    <w:p w14:paraId="31C17A5B" w14:textId="1DBD65A1" w:rsidR="00DA298E" w:rsidRPr="00DA298E" w:rsidRDefault="00DA298E" w:rsidP="00DA298E">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m:t>
                  </m:r>
                  <m:r>
                    <m:rPr>
                      <m:sty m:val="p"/>
                    </m:rPr>
                    <w:rPr>
                      <w:rFonts w:ascii="Cambria Math" w:hAnsi="Cambria Math"/>
                    </w:rPr>
                    <m:t>²</m:t>
                  </m:r>
                </m:e>
              </m:rad>
            </m:den>
          </m:f>
          <m:r>
            <m:rPr>
              <m:sty m:val="p"/>
            </m:rPr>
            <w:rPr>
              <w:rFonts w:ascii="Cambria Math" w:hAnsi="Cambria Math"/>
            </w:rPr>
            <m:t xml:space="preserve">  </m:t>
          </m:r>
          <m:r>
            <m:rPr>
              <m:sty m:val="p"/>
            </m:rP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m:t>
              </m:r>
              <m:r>
                <m:rPr>
                  <m:sty m:val="p"/>
                </m:rPr>
                <w:rPr>
                  <w:rFonts w:ascii="Cambria Math" w:hAnsi="Cambria Math"/>
                </w:rPr>
                <m:t>²</m:t>
              </m:r>
            </m:den>
          </m:f>
          <m:r>
            <m:rPr>
              <m:sty m:val="p"/>
            </m:rPr>
            <w:rPr>
              <w:rFonts w:ascii="Cambria Math" w:hAnsi="Cambria Math"/>
            </w:rPr>
            <m:t>]</m:t>
          </m:r>
        </m:oMath>
      </m:oMathPara>
    </w:p>
    <w:p w14:paraId="094AED9A" w14:textId="07D8D5BE" w:rsidR="0060079B" w:rsidRDefault="00AE645D" w:rsidP="00AE645D">
      <w:pPr>
        <w:spacing w:after="0"/>
      </w:pPr>
      <w:r>
        <w:t>Et appartiennent à la famille exponentielle en posant :</w:t>
      </w:r>
    </w:p>
    <w:p w14:paraId="275A0D9D" w14:textId="22360060" w:rsidR="00AE645D" w:rsidRPr="00AE645D" w:rsidRDefault="00AE645D" w:rsidP="00AE645D">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Pr>
          <w:rFonts w:eastAsiaTheme="minorEastAsia"/>
        </w:rPr>
        <w:t xml:space="preserve"> </w:t>
      </w:r>
    </w:p>
    <w:p w14:paraId="57015CB1" w14:textId="4C5E597D" w:rsidR="00AE645D" w:rsidRPr="00AE645D" w:rsidRDefault="00AE645D" w:rsidP="00AE645D">
      <w:pPr>
        <w:spacing w:after="0"/>
        <w:jc w:val="center"/>
        <w:rPr>
          <w:rFonts w:eastAsiaTheme="minorEastAsia"/>
        </w:rPr>
      </w:pPr>
      <m:oMathPara>
        <m:oMath>
          <m:sSub>
            <m:sSubPr>
              <m:ctrlPr>
                <w:rPr>
                  <w:rFonts w:ascii="Cambria Math" w:hAnsi="Cambria Math"/>
                </w:rPr>
              </m:ctrlPr>
            </m:sSubPr>
            <m:e>
              <m:r>
                <w:rPr>
                  <w:rFonts w:ascii="Cambria Math" w:hAnsi="Cambria Math"/>
                </w:rPr>
                <m:t>a</m:t>
              </m:r>
              <m:r>
                <w:rPr>
                  <w:rFonts w:ascii="Cambria Math" w:hAnsi="Cambria Math"/>
                </w:rPr>
                <m:t>(</m:t>
              </m:r>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 xml:space="preserve">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m:t>
              </m:r>
              <m:r>
                <m:rPr>
                  <m:sty m:val="p"/>
                </m:rPr>
                <w:rPr>
                  <w:rFonts w:ascii="Cambria Math" w:hAnsi="Cambria Math"/>
                </w:rPr>
                <m:t>²</m:t>
              </m:r>
            </m:den>
          </m:f>
          <m:r>
            <m:rPr>
              <m:sty m:val="p"/>
            </m:rPr>
            <w:rPr>
              <w:rFonts w:ascii="Cambria Math" w:hAnsi="Cambria Math"/>
            </w:rPr>
            <m:t>]</m:t>
          </m:r>
        </m:oMath>
      </m:oMathPara>
    </w:p>
    <w:p w14:paraId="29613FC3" w14:textId="0C5EF407" w:rsidR="00AE645D" w:rsidRPr="00AE645D" w:rsidRDefault="00AE645D" w:rsidP="00AE645D">
      <w:pPr>
        <w:spacing w:after="0"/>
        <w:jc w:val="center"/>
        <w:rPr>
          <w:rFonts w:eastAsiaTheme="minorEastAsia"/>
        </w:rPr>
      </w:pPr>
      <m:oMathPara>
        <m:oMath>
          <m:sSub>
            <m:sSubPr>
              <m:ctrlPr>
                <w:rPr>
                  <w:rFonts w:ascii="Cambria Math" w:hAnsi="Cambria Math"/>
                </w:rPr>
              </m:ctrlPr>
            </m:sSubPr>
            <m:e>
              <m:r>
                <w:rPr>
                  <w:rFonts w:ascii="Cambria Math" w:hAnsi="Cambria Math"/>
                </w:rPr>
                <m:t>b(</m:t>
              </m:r>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6EFB1895" w14:textId="6E3846CA" w:rsidR="00AE645D" w:rsidRPr="00AE645D" w:rsidRDefault="00AE645D" w:rsidP="00AE645D">
      <w:pPr>
        <w:spacing w:after="120"/>
        <w:jc w:val="center"/>
        <w:rPr>
          <w:rFonts w:eastAsiaTheme="minorEastAsia"/>
        </w:rPr>
      </w:pPr>
      <m:oMathPara>
        <m:oMath>
          <m:sSub>
            <m:sSubPr>
              <m:ctrlPr>
                <w:rPr>
                  <w:rFonts w:ascii="Cambria Math" w:hAnsi="Cambria Math"/>
                </w:rPr>
              </m:ctrlPr>
            </m:sSubPr>
            <m:e>
              <m:r>
                <w:rPr>
                  <w:rFonts w:ascii="Cambria Math" w:hAnsi="Cambria Math"/>
                </w:rPr>
                <m:t>c</m:t>
              </m:r>
              <m:r>
                <w:rPr>
                  <w:rFonts w:ascii="Cambria Math" w:hAnsi="Cambria Math"/>
                </w:rPr>
                <m:t>(</m:t>
              </m:r>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xml:space="preserve">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400EAE4F" w14:textId="71540D4B" w:rsidR="00AE645D" w:rsidRDefault="00574BF7" w:rsidP="0072673C">
      <w:pPr>
        <w:pStyle w:val="Sansinterligne"/>
      </w:pPr>
      <w:r>
        <w:t xml:space="preserve">On remarque avec la première égalité que la famille gaussienne se met sous forme canonique </w:t>
      </w:r>
    </w:p>
    <w:p w14:paraId="408EDCF9" w14:textId="43C0177F" w:rsidR="00257A79" w:rsidRDefault="00257A79" w:rsidP="0072673C">
      <w:pPr>
        <w:pStyle w:val="Sansinterligne"/>
      </w:pPr>
    </w:p>
    <w:p w14:paraId="3B523136" w14:textId="5B36C8CC" w:rsidR="00257A79" w:rsidRDefault="00257A79" w:rsidP="0072673C">
      <w:pPr>
        <w:pStyle w:val="Sansinterligne"/>
      </w:pPr>
    </w:p>
    <w:p w14:paraId="5FC20E54" w14:textId="32AC8CA6" w:rsidR="00257A79" w:rsidRDefault="00257A79" w:rsidP="0072673C">
      <w:pPr>
        <w:pStyle w:val="Sansinterligne"/>
      </w:pPr>
    </w:p>
    <w:p w14:paraId="209C97DF" w14:textId="77777777" w:rsidR="00257A79" w:rsidRDefault="00257A79" w:rsidP="0072673C">
      <w:pPr>
        <w:pStyle w:val="Sansinterligne"/>
      </w:pPr>
    </w:p>
    <w:p w14:paraId="24054331" w14:textId="78EF7C93" w:rsidR="00D61CF8" w:rsidRPr="00D61CF8" w:rsidRDefault="00400000" w:rsidP="00D61CF8">
      <w:pPr>
        <w:pStyle w:val="Titre3"/>
        <w:spacing w:after="240"/>
        <w:jc w:val="both"/>
      </w:pPr>
      <w:r>
        <w:t xml:space="preserve">Modèle </w:t>
      </w:r>
      <w:r>
        <w:t>de Poisson</w:t>
      </w:r>
      <w:r>
        <w:t> :</w:t>
      </w:r>
    </w:p>
    <w:p w14:paraId="24445C90" w14:textId="6223ACAD" w:rsidR="00AE645D" w:rsidRDefault="0072673C" w:rsidP="00400000">
      <w:pPr>
        <w:pStyle w:val="Sansinterligne"/>
      </w:pPr>
      <w:r>
        <w:t>Le modèle de Poisson est un modèle de comptage pour le définir, o</w:t>
      </w:r>
      <w:r w:rsidR="00400000">
        <w:t>n considère n variables indépendantes Yi de loi de Poisson de paramètre µi = E(Yi). Les Yi sont par exemple les effectifs d’une table de contingence. Ces variables admettent pour densités :</w:t>
      </w:r>
    </w:p>
    <w:p w14:paraId="3626DF8E" w14:textId="0C5B2AB9" w:rsidR="00400000" w:rsidRDefault="00400000" w:rsidP="00400000">
      <w:pPr>
        <w:pStyle w:val="Sansinterligne"/>
      </w:pPr>
    </w:p>
    <w:p w14:paraId="2082B069" w14:textId="60509692" w:rsidR="00400000" w:rsidRDefault="00400000" w:rsidP="0040000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6C5D35A2" w14:textId="6328887F" w:rsidR="00D61CF8" w:rsidRPr="00AE645D" w:rsidRDefault="00D61CF8" w:rsidP="00D61CF8">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7F4B6AC2" w14:textId="2DE901A9" w:rsidR="00400000" w:rsidRDefault="00D61CF8" w:rsidP="00400000">
      <w:pPr>
        <w:pStyle w:val="Sansinterligne"/>
      </w:pPr>
      <w:r>
        <w:t>Et donc la fonction de lien canonique de ce modèle est la fonction logarithme népérien.</w:t>
      </w:r>
    </w:p>
    <w:p w14:paraId="251D9DDF" w14:textId="7C3E3113" w:rsidR="00257A79" w:rsidRDefault="00257A79" w:rsidP="00400000">
      <w:pPr>
        <w:pStyle w:val="Sansinterligne"/>
      </w:pPr>
    </w:p>
    <w:p w14:paraId="78EDA786" w14:textId="77777777" w:rsidR="00257A79" w:rsidRDefault="00257A79" w:rsidP="00400000">
      <w:pPr>
        <w:pStyle w:val="Sansinterligne"/>
      </w:pPr>
    </w:p>
    <w:p w14:paraId="45390E95" w14:textId="4A9874AF" w:rsidR="00BB6809" w:rsidRPr="00D61CF8" w:rsidRDefault="00BB6809" w:rsidP="00A12045">
      <w:pPr>
        <w:pStyle w:val="Titre3"/>
        <w:spacing w:before="120" w:after="240"/>
        <w:jc w:val="both"/>
      </w:pPr>
      <w:r>
        <w:lastRenderedPageBreak/>
        <w:t xml:space="preserve">Modèle </w:t>
      </w:r>
      <w:r>
        <w:t xml:space="preserve">Tweedie </w:t>
      </w:r>
      <w:r>
        <w:t>:</w:t>
      </w:r>
    </w:p>
    <w:p w14:paraId="6D20AE21" w14:textId="79009B0C" w:rsidR="00400000" w:rsidRDefault="00A12045" w:rsidP="00400000">
      <w:pPr>
        <w:pStyle w:val="Sansinterligne"/>
      </w:pPr>
      <w:r>
        <w:t>Les variables de réponses Yi admettent dans ce modèle la densité suivante :</w:t>
      </w:r>
    </w:p>
    <w:p w14:paraId="27491917" w14:textId="77777777" w:rsidR="00A12045" w:rsidRDefault="00A12045" w:rsidP="00400000">
      <w:pPr>
        <w:pStyle w:val="Sansinterligne"/>
      </w:pPr>
    </w:p>
    <w:p w14:paraId="287E1355" w14:textId="0B006B98" w:rsidR="00A12045" w:rsidRPr="00032C50" w:rsidRDefault="00A12045" w:rsidP="00A12045">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m:t>
              </m:r>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r>
                    <w:rPr>
                      <w:rFonts w:ascii="Cambria Math" w:hAnsi="Cambria Math"/>
                    </w:rPr>
                    <m:t>]</m:t>
                  </m:r>
                  <m:ctrlPr>
                    <w:rPr>
                      <w:rFonts w:ascii="Cambria Math" w:hAnsi="Cambria Math"/>
                      <w:i/>
                    </w:rPr>
                  </m:ctrlPr>
                </m:e>
              </m:d>
            </m:e>
          </m:func>
        </m:oMath>
      </m:oMathPara>
    </w:p>
    <w:p w14:paraId="2A2C6D4A" w14:textId="05698185" w:rsidR="00032C50" w:rsidRDefault="00032C50" w:rsidP="00A12045">
      <w:pPr>
        <w:pStyle w:val="Sansinterligne"/>
        <w:rPr>
          <w:rFonts w:eastAsiaTheme="minorEastAsia"/>
        </w:rPr>
      </w:pPr>
    </w:p>
    <w:p w14:paraId="3B9A8E0A" w14:textId="6BD293EC" w:rsidR="00032C50" w:rsidRDefault="00032C50" w:rsidP="00A12045">
      <w:pPr>
        <w:pStyle w:val="Sansinterligne"/>
      </w:pPr>
      <w:r>
        <w:rPr>
          <w:rFonts w:eastAsiaTheme="minorEastAsia"/>
        </w:rPr>
        <w:t>Avec :</w:t>
      </w:r>
      <w:r w:rsidR="00EA3F1C">
        <w:rPr>
          <w:rFonts w:eastAsiaTheme="minorEastAsia"/>
        </w:rPr>
        <w:t xml:space="preserve">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sidR="00EA3F1C">
        <w:rPr>
          <w:rFonts w:eastAsiaTheme="minorEastAsia"/>
        </w:rPr>
        <w:t xml:space="preserve">                                         </w:t>
      </w:r>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sidR="00EA3F1C">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m:t>
                        </m:r>
                        <m:r>
                          <w:rPr>
                            <w:rFonts w:ascii="Cambria Math" w:hAnsi="Cambria Math"/>
                          </w:rPr>
                          <m:t>-p</m:t>
                        </m:r>
                      </m:sup>
                    </m:sSup>
                  </m:num>
                  <m:den>
                    <m:r>
                      <w:rPr>
                        <w:rFonts w:ascii="Cambria Math" w:hAnsi="Cambria Math"/>
                      </w:rPr>
                      <m:t>2</m:t>
                    </m:r>
                    <m:r>
                      <w:rPr>
                        <w:rFonts w:ascii="Cambria Math" w:hAnsi="Cambria Math"/>
                      </w:rPr>
                      <m:t>-p</m:t>
                    </m:r>
                  </m:den>
                </m:f>
                <m:r>
                  <w:rPr>
                    <w:rFonts w:ascii="Cambria Math" w:hAnsi="Cambria Math"/>
                  </w:rPr>
                  <m:t xml:space="preserve">  si p ≠</m:t>
                </m:r>
                <m:r>
                  <w:rPr>
                    <w:rFonts w:ascii="Cambria Math" w:hAnsi="Cambria Math"/>
                  </w:rPr>
                  <m:t>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m:t>
                </m:r>
                <m:r>
                  <w:rPr>
                    <w:rFonts w:ascii="Cambria Math" w:hAnsi="Cambria Math"/>
                  </w:rPr>
                  <m:t>2</m:t>
                </m:r>
              </m:e>
            </m:eqArr>
          </m:e>
        </m:d>
      </m:oMath>
    </w:p>
    <w:p w14:paraId="79C6AF90" w14:textId="564A2A83" w:rsidR="00A12045" w:rsidRDefault="00A12045" w:rsidP="00400000">
      <w:pPr>
        <w:pStyle w:val="Sansinterligne"/>
      </w:pPr>
    </w:p>
    <w:p w14:paraId="11ED2D4D" w14:textId="6B435886" w:rsidR="00A12045" w:rsidRDefault="00EA3F1C" w:rsidP="0040000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sidR="00257A79">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m:t>
                </m:r>
                <m:r>
                  <m:rPr>
                    <m:sty m:val="p"/>
                  </m:rPr>
                  <w:rPr>
                    <w:rFonts w:ascii="Cambria Math" w:hAnsi="Cambria Math"/>
                  </w:rPr>
                  <m:t>µ</m:t>
                </m:r>
              </m:e>
              <m:sub>
                <m:r>
                  <w:rPr>
                    <w:rFonts w:ascii="Cambria Math" w:hAnsi="Cambria Math"/>
                  </w:rPr>
                  <m:t>i</m:t>
                </m:r>
              </m:sub>
            </m:sSub>
          </m:e>
          <m:sup>
            <m:r>
              <w:rPr>
                <w:rFonts w:ascii="Cambria Math" w:hAnsi="Cambria Math"/>
              </w:rPr>
              <m:t>p</m:t>
            </m:r>
          </m:sup>
        </m:sSup>
      </m:oMath>
      <w:r w:rsidR="00257A79">
        <w:rPr>
          <w:rFonts w:eastAsiaTheme="minorEastAsia"/>
        </w:rPr>
        <w:t xml:space="preserve"> avec </w:t>
      </w:r>
      <m:oMath>
        <m:r>
          <m:rPr>
            <m:sty m:val="p"/>
          </m:rPr>
          <w:rPr>
            <w:rFonts w:ascii="Cambria Math" w:hAnsi="Cambria Math"/>
          </w:rPr>
          <m:t>ψ</m:t>
        </m:r>
      </m:oMath>
      <w:r w:rsidR="00257A79">
        <w:rPr>
          <w:rFonts w:eastAsiaTheme="minorEastAsia"/>
        </w:rPr>
        <w:t xml:space="preserve"> un facteur de dispersion positif.</w:t>
      </w:r>
    </w:p>
    <w:p w14:paraId="4E8AD302" w14:textId="327AF824" w:rsidR="00A12045" w:rsidRDefault="00A12045" w:rsidP="00400000">
      <w:pPr>
        <w:pStyle w:val="Sansinterligne"/>
      </w:pPr>
    </w:p>
    <w:p w14:paraId="328E4469" w14:textId="16E346FD" w:rsidR="00257A79" w:rsidRDefault="00257A79" w:rsidP="00400000">
      <w:pPr>
        <w:pStyle w:val="Sansinterligne"/>
      </w:pPr>
    </w:p>
    <w:p w14:paraId="28271F65" w14:textId="7FEC241A" w:rsidR="00257A79" w:rsidRDefault="00257A79" w:rsidP="00400000">
      <w:pPr>
        <w:pStyle w:val="Sansinterligne"/>
      </w:pPr>
    </w:p>
    <w:p w14:paraId="2132056A" w14:textId="170672AD" w:rsidR="00257A79" w:rsidRDefault="00257A79" w:rsidP="00400000">
      <w:pPr>
        <w:pStyle w:val="Sansinterligne"/>
      </w:pPr>
    </w:p>
    <w:p w14:paraId="6D6A0F0B" w14:textId="77777777" w:rsidR="00257A79" w:rsidRDefault="00257A79" w:rsidP="00400000">
      <w:pPr>
        <w:pStyle w:val="Sansinterligne"/>
      </w:pPr>
      <w:bookmarkStart w:id="0" w:name="_GoBack"/>
      <w:bookmarkEnd w:id="0"/>
    </w:p>
    <w:p w14:paraId="26CCA9E4" w14:textId="51832CC9" w:rsidR="0060079B" w:rsidRDefault="0060079B" w:rsidP="00EA3F1C">
      <w:pPr>
        <w:pStyle w:val="Titre3"/>
        <w:spacing w:after="240"/>
        <w:jc w:val="both"/>
      </w:pPr>
      <w:r>
        <w:t>Validation du modèle</w:t>
      </w:r>
      <w:r>
        <w:t> :</w:t>
      </w:r>
    </w:p>
    <w:p w14:paraId="366DA12A" w14:textId="6B96753B" w:rsidR="0060079B" w:rsidRDefault="0072673C" w:rsidP="0072673C">
      <w:pPr>
        <w:pStyle w:val="Sansinterligne"/>
      </w:pPr>
      <w:r>
        <w:t>Pour valider le modèle linéaire généralisé étudié, il faut passer par les étapes suivantes :</w:t>
      </w:r>
    </w:p>
    <w:p w14:paraId="3149D720" w14:textId="54B41F91" w:rsidR="0072673C" w:rsidRDefault="0072673C" w:rsidP="0072673C">
      <w:pPr>
        <w:pStyle w:val="Sansinterligne"/>
        <w:numPr>
          <w:ilvl w:val="0"/>
          <w:numId w:val="9"/>
        </w:numPr>
        <w:spacing w:before="120"/>
        <w:ind w:left="927"/>
      </w:pPr>
      <w:r>
        <w:t>Validation croisée : construction</w:t>
      </w:r>
      <w:r>
        <w:t xml:space="preserve"> de 2 échantillons </w:t>
      </w:r>
      <w:r>
        <w:t>indépendants</w:t>
      </w:r>
      <w:r>
        <w:t xml:space="preserve"> par tirage aléatoire : un</w:t>
      </w:r>
      <w:r>
        <w:t xml:space="preserve"> échantillon </w:t>
      </w:r>
      <w:r>
        <w:t>d’apprentissage et un échantillon</w:t>
      </w:r>
      <w:r>
        <w:t xml:space="preserve"> de</w:t>
      </w:r>
      <w:r>
        <w:t xml:space="preserve"> validation </w:t>
      </w:r>
    </w:p>
    <w:p w14:paraId="008BE517" w14:textId="038D7B58" w:rsidR="0072673C" w:rsidRDefault="0072673C" w:rsidP="0072673C">
      <w:pPr>
        <w:pStyle w:val="Sansinterligne"/>
        <w:numPr>
          <w:ilvl w:val="0"/>
          <w:numId w:val="9"/>
        </w:numPr>
        <w:spacing w:before="120"/>
        <w:ind w:left="927"/>
      </w:pPr>
      <w:r>
        <w:t>Validation de la significativité globale du modèle</w:t>
      </w:r>
    </w:p>
    <w:p w14:paraId="65C18568" w14:textId="4FCB95A7" w:rsidR="0072673C" w:rsidRDefault="0072673C" w:rsidP="0072673C">
      <w:pPr>
        <w:pStyle w:val="Sansinterligne"/>
        <w:numPr>
          <w:ilvl w:val="0"/>
          <w:numId w:val="9"/>
        </w:numPr>
        <w:spacing w:before="120"/>
        <w:ind w:left="927"/>
      </w:pPr>
      <w:r>
        <w:t>Validation de la significativité individuelle des coefficients de la régression</w:t>
      </w:r>
    </w:p>
    <w:p w14:paraId="503906C0" w14:textId="010A20E6" w:rsidR="0072673C" w:rsidRDefault="0072673C" w:rsidP="0072673C">
      <w:pPr>
        <w:pStyle w:val="Sansinterligne"/>
        <w:numPr>
          <w:ilvl w:val="0"/>
          <w:numId w:val="9"/>
        </w:numPr>
        <w:spacing w:before="120"/>
        <w:ind w:left="927"/>
      </w:pPr>
      <w:r>
        <w:t>Etude des résidus</w:t>
      </w:r>
    </w:p>
    <w:p w14:paraId="7C9CD451" w14:textId="7FAC87E3" w:rsidR="0072673C" w:rsidRDefault="0072673C" w:rsidP="0072673C">
      <w:pPr>
        <w:pStyle w:val="Sansinterligne"/>
        <w:numPr>
          <w:ilvl w:val="0"/>
          <w:numId w:val="9"/>
        </w:numPr>
        <w:spacing w:before="120"/>
        <w:ind w:left="927"/>
      </w:pPr>
      <w:r>
        <w:t>Comparaison des résultats du modèle et des résultats observés</w:t>
      </w:r>
    </w:p>
    <w:p w14:paraId="456916A4" w14:textId="77777777" w:rsidR="0072673C" w:rsidRDefault="0072673C" w:rsidP="0072673C">
      <w:pPr>
        <w:spacing w:after="0"/>
      </w:pPr>
    </w:p>
    <w:p w14:paraId="13FB6328" w14:textId="77777777" w:rsidR="00DA298E" w:rsidRPr="000D7F95" w:rsidRDefault="00DA298E" w:rsidP="00D644C9"/>
    <w:sectPr w:rsidR="00DA298E" w:rsidRPr="000D7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1A166E4C"/>
    <w:multiLevelType w:val="hybridMultilevel"/>
    <w:tmpl w:val="54863354"/>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8648E3"/>
    <w:multiLevelType w:val="hybridMultilevel"/>
    <w:tmpl w:val="EC7619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5A4EE6"/>
    <w:multiLevelType w:val="hybridMultilevel"/>
    <w:tmpl w:val="E73ED672"/>
    <w:lvl w:ilvl="0" w:tplc="040C0009">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5" w15:restartNumberingAfterBreak="0">
    <w:nsid w:val="3B7E057E"/>
    <w:multiLevelType w:val="hybridMultilevel"/>
    <w:tmpl w:val="13ECA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CD2BDA"/>
    <w:multiLevelType w:val="hybridMultilevel"/>
    <w:tmpl w:val="F33A84B4"/>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AE"/>
    <w:rsid w:val="000303AD"/>
    <w:rsid w:val="00032C50"/>
    <w:rsid w:val="000D7F95"/>
    <w:rsid w:val="000E5D7F"/>
    <w:rsid w:val="00257A79"/>
    <w:rsid w:val="00295614"/>
    <w:rsid w:val="002A5231"/>
    <w:rsid w:val="003E0B41"/>
    <w:rsid w:val="00400000"/>
    <w:rsid w:val="004A2EA8"/>
    <w:rsid w:val="00574BF7"/>
    <w:rsid w:val="0060079B"/>
    <w:rsid w:val="006B182C"/>
    <w:rsid w:val="00702ABA"/>
    <w:rsid w:val="007244EB"/>
    <w:rsid w:val="0072673C"/>
    <w:rsid w:val="0089427F"/>
    <w:rsid w:val="00910F9D"/>
    <w:rsid w:val="00990BC0"/>
    <w:rsid w:val="00A12045"/>
    <w:rsid w:val="00AA148E"/>
    <w:rsid w:val="00AE645D"/>
    <w:rsid w:val="00B22828"/>
    <w:rsid w:val="00B40245"/>
    <w:rsid w:val="00BB6809"/>
    <w:rsid w:val="00D20CD3"/>
    <w:rsid w:val="00D61CF8"/>
    <w:rsid w:val="00D644C9"/>
    <w:rsid w:val="00DA298E"/>
    <w:rsid w:val="00E110AE"/>
    <w:rsid w:val="00E96603"/>
    <w:rsid w:val="00EA3F1C"/>
    <w:rsid w:val="00F0720A"/>
    <w:rsid w:val="00FE3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100E"/>
  <w15:chartTrackingRefBased/>
  <w15:docId w15:val="{8B471EB3-04E2-426C-A283-95615B58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0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0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E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A2EA8"/>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72673C"/>
    <w:pPr>
      <w:spacing w:after="0" w:line="240" w:lineRule="auto"/>
      <w:jc w:val="both"/>
    </w:pPr>
  </w:style>
  <w:style w:type="character" w:customStyle="1" w:styleId="Titre2Car">
    <w:name w:val="Titre 2 Car"/>
    <w:basedOn w:val="Policepardfaut"/>
    <w:link w:val="Titre2"/>
    <w:uiPriority w:val="9"/>
    <w:rsid w:val="00B402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0F9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10F9D"/>
    <w:pPr>
      <w:ind w:left="720"/>
      <w:contextualSpacing/>
    </w:pPr>
  </w:style>
  <w:style w:type="character" w:styleId="Textedelespacerserv">
    <w:name w:val="Placeholder Text"/>
    <w:basedOn w:val="Policepardfaut"/>
    <w:uiPriority w:val="99"/>
    <w:semiHidden/>
    <w:rsid w:val="006B1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4226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12</cp:revision>
  <dcterms:created xsi:type="dcterms:W3CDTF">2022-08-17T09:23:00Z</dcterms:created>
  <dcterms:modified xsi:type="dcterms:W3CDTF">2022-08-19T15:12:00Z</dcterms:modified>
</cp:coreProperties>
</file>