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8E970" w14:textId="77777777" w:rsidR="00432240" w:rsidRPr="00432240" w:rsidRDefault="00432240" w:rsidP="00432240">
      <w:pPr>
        <w:spacing w:after="100" w:afterAutospacing="1" w:line="240" w:lineRule="auto"/>
        <w:ind w:firstLine="0"/>
        <w:outlineLvl w:val="0"/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</w:pPr>
      <w:proofErr w:type="spellStart"/>
      <w:r w:rsidRPr="00432240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Understanding</w:t>
      </w:r>
      <w:proofErr w:type="spellEnd"/>
      <w:r w:rsidRPr="00432240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Periodontal</w:t>
      </w:r>
      <w:proofErr w:type="spellEnd"/>
      <w:r w:rsidRPr="00432240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Disease</w:t>
      </w:r>
      <w:proofErr w:type="spellEnd"/>
      <w:r w:rsidRPr="00432240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 xml:space="preserve">: </w:t>
      </w:r>
      <w:proofErr w:type="spellStart"/>
      <w:r w:rsidRPr="00432240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Symptoms</w:t>
      </w:r>
      <w:proofErr w:type="spellEnd"/>
      <w:r w:rsidRPr="00432240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 xml:space="preserve">, </w:t>
      </w:r>
      <w:proofErr w:type="spellStart"/>
      <w:r w:rsidRPr="00432240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Causes</w:t>
      </w:r>
      <w:proofErr w:type="spellEnd"/>
      <w:r w:rsidRPr="00432240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 xml:space="preserve">, </w:t>
      </w:r>
      <w:proofErr w:type="spellStart"/>
      <w:r w:rsidRPr="00432240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and</w:t>
      </w:r>
      <w:proofErr w:type="spellEnd"/>
      <w:r w:rsidRPr="00432240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Treatment</w:t>
      </w:r>
      <w:proofErr w:type="spellEnd"/>
      <w:r w:rsidRPr="00432240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Options</w:t>
      </w:r>
      <w:proofErr w:type="spellEnd"/>
    </w:p>
    <w:p w14:paraId="1C60547E" w14:textId="6DDB1DE6" w:rsidR="00432240" w:rsidRPr="00432240" w:rsidRDefault="00432240" w:rsidP="00432240">
      <w:pPr>
        <w:shd w:val="clear" w:color="auto" w:fill="F9F5E9"/>
        <w:spacing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432240">
        <w:rPr>
          <w:rFonts w:ascii="Sitka Text" w:eastAsia="Times New Roman" w:hAnsi="Sitka Text"/>
          <w:noProof/>
          <w:color w:val="333333"/>
          <w:sz w:val="27"/>
          <w:szCs w:val="27"/>
          <w:lang w:eastAsia="vi-VN"/>
        </w:rPr>
        <w:drawing>
          <wp:inline distT="0" distB="0" distL="0" distR="0" wp14:anchorId="7779CC02" wp14:editId="2F551388">
            <wp:extent cx="5943600" cy="3715385"/>
            <wp:effectExtent l="0" t="0" r="0" b="0"/>
            <wp:docPr id="684628466" name="Picture 4" descr="A person and person in a dental off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28466" name="Picture 4" descr="A person and person in a dental off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2158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commonly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known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poses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significant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threat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both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teeth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underlying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bone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structure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condition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lead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serious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consequences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left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untreated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affecting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overall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mouth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3889EFF5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blog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aims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shed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light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intricacies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implications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how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impact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well-being.By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recognizing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warning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signs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seeking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timely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safeguard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smile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potentially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avoid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complex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issues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down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road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br/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Atlanta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Center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Periodontics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take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pride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being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trusted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destination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cutting-edge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care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surgery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Let’s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embark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enlightening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journey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together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shared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vision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nurturing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fullest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potential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1EC74C51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outlineLvl w:val="1"/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</w:pP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What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is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Periodontal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Disease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?</w:t>
      </w:r>
    </w:p>
    <w:p w14:paraId="5EC78FBF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lastRenderedPageBreak/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commonly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known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multifaceted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condition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distinct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stages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Early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onset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known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gingivitis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begins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plaque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accumulation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teeth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line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leading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inflammation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bleeding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left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untreated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progresses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into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severe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stage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called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periodontitis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where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infection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worsens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affecting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bone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connective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tissues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support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teeth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28E287CD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Addressing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gingivitis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promptly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crucial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prevent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advancement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Unfortunately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misconceptions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about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hinder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timely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intervention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Raising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awareness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prevalence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dispelling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myths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surrounding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vital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steps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promoting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early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detection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effective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management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15808F27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outlineLvl w:val="1"/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</w:pP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Recognizing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Symptoms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of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Periodontal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Disease</w:t>
      </w:r>
      <w:proofErr w:type="spellEnd"/>
    </w:p>
    <w:p w14:paraId="0000902E" w14:textId="77777777" w:rsidR="00432240" w:rsidRPr="00432240" w:rsidRDefault="00432240" w:rsidP="00432240">
      <w:pPr>
        <w:shd w:val="clear" w:color="auto" w:fill="F9F5E9"/>
        <w:spacing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Recognizing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initial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signs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warning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signals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vital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protecting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smile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From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swollen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bleeding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persistent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bad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breath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understanding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early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indicators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empowers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take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proactive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measures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well-being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30A7F35A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attacks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foundation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teeth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It’s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caused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plaque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calculus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buildup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around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line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body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doesn’t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handle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invasion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well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could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up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causing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tooth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loss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Keep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eye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symptoms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such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:</w:t>
      </w:r>
    </w:p>
    <w:p w14:paraId="362F97D8" w14:textId="77777777" w:rsidR="00432240" w:rsidRPr="00432240" w:rsidRDefault="00432240" w:rsidP="00432240">
      <w:pPr>
        <w:numPr>
          <w:ilvl w:val="0"/>
          <w:numId w:val="1"/>
        </w:num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>Swollen</w:t>
      </w:r>
      <w:proofErr w:type="spellEnd"/>
      <w:r w:rsidRPr="00432240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>gums</w:t>
      </w:r>
      <w:proofErr w:type="spellEnd"/>
      <w:r w:rsidRPr="00432240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>that</w:t>
      </w:r>
      <w:proofErr w:type="spellEnd"/>
      <w:r w:rsidRPr="00432240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> </w:t>
      </w:r>
      <w:proofErr w:type="spellStart"/>
      <w:r w:rsidRPr="00432240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fldChar w:fldCharType="begin"/>
      </w:r>
      <w:r w:rsidRPr="00432240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instrText>HYPERLINK "https://advancedperioatl.com/bleeding-gums/"</w:instrText>
      </w:r>
      <w:r w:rsidRPr="00432240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</w:r>
      <w:r w:rsidRPr="00432240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fldChar w:fldCharType="separate"/>
      </w:r>
      <w:r w:rsidRPr="00432240">
        <w:rPr>
          <w:rFonts w:ascii="Sitka Text" w:eastAsia="Times New Roman" w:hAnsi="Sitka Text"/>
          <w:b/>
          <w:bCs/>
          <w:color w:val="0000FF"/>
          <w:sz w:val="27"/>
          <w:szCs w:val="27"/>
          <w:lang w:eastAsia="vi-VN"/>
        </w:rPr>
        <w:t>bleed</w:t>
      </w:r>
      <w:proofErr w:type="spellEnd"/>
      <w:r w:rsidRPr="00432240">
        <w:rPr>
          <w:rFonts w:ascii="Sitka Text" w:eastAsia="Times New Roman" w:hAnsi="Sitka Text"/>
          <w:b/>
          <w:bCs/>
          <w:color w:val="0000FF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b/>
          <w:bCs/>
          <w:color w:val="0000FF"/>
          <w:sz w:val="27"/>
          <w:szCs w:val="27"/>
          <w:lang w:eastAsia="vi-VN"/>
        </w:rPr>
        <w:t>easily</w:t>
      </w:r>
      <w:proofErr w:type="spellEnd"/>
      <w:r w:rsidRPr="00432240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fldChar w:fldCharType="end"/>
      </w:r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: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appear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puffy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bleed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even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gentle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brushing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flossing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could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be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sign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gingivitis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early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stage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5AE0FA0E" w14:textId="77777777" w:rsidR="00432240" w:rsidRPr="00432240" w:rsidRDefault="00432240" w:rsidP="00432240">
      <w:pPr>
        <w:numPr>
          <w:ilvl w:val="0"/>
          <w:numId w:val="1"/>
        </w:num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hyperlink r:id="rId6" w:history="1">
        <w:proofErr w:type="spellStart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>Sensitive</w:t>
        </w:r>
        <w:proofErr w:type="spellEnd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 xml:space="preserve"> </w:t>
        </w:r>
        <w:proofErr w:type="spellStart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>teeth</w:t>
        </w:r>
        <w:proofErr w:type="spellEnd"/>
      </w:hyperlink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: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Feeling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discomfort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pain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when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consuming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hot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cold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foods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beverages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might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indicate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receded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exposing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sensitive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tooth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roots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common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occurrence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stages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03E5DAF5" w14:textId="77777777" w:rsidR="00432240" w:rsidRPr="00432240" w:rsidRDefault="00432240" w:rsidP="00432240">
      <w:pPr>
        <w:numPr>
          <w:ilvl w:val="0"/>
          <w:numId w:val="1"/>
        </w:num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hyperlink r:id="rId7" w:history="1">
        <w:proofErr w:type="spellStart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>Bad</w:t>
        </w:r>
        <w:proofErr w:type="spellEnd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 xml:space="preserve"> </w:t>
        </w:r>
        <w:proofErr w:type="spellStart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>breath</w:t>
        </w:r>
        <w:proofErr w:type="spellEnd"/>
      </w:hyperlink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: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Persistent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bad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breath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known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halitosis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be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consequence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240DA3C0" w14:textId="77777777" w:rsidR="00432240" w:rsidRPr="00432240" w:rsidRDefault="00432240" w:rsidP="00432240">
      <w:pPr>
        <w:numPr>
          <w:ilvl w:val="0"/>
          <w:numId w:val="1"/>
        </w:num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hyperlink r:id="rId8" w:history="1">
        <w:proofErr w:type="spellStart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>Gum</w:t>
        </w:r>
        <w:proofErr w:type="spellEnd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 xml:space="preserve"> </w:t>
        </w:r>
        <w:proofErr w:type="spellStart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>recession</w:t>
        </w:r>
        <w:proofErr w:type="spellEnd"/>
      </w:hyperlink>
      <w:r w:rsidRPr="00432240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 xml:space="preserve"> &amp; </w:t>
      </w:r>
      <w:proofErr w:type="spellStart"/>
      <w:r w:rsidRPr="00432240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>bone</w:t>
      </w:r>
      <w:proofErr w:type="spellEnd"/>
      <w:r w:rsidRPr="00432240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b/>
          <w:bCs/>
          <w:color w:val="333333"/>
          <w:sz w:val="27"/>
          <w:szCs w:val="27"/>
          <w:lang w:eastAsia="vi-VN"/>
        </w:rPr>
        <w:t>loss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: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teeth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start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appearing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longer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before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notice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change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bite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could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be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due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recession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bone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loss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which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severe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signs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3A4FBFD0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lastRenderedPageBreak/>
        <w:t>If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experience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symptoms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it’s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essential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seek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professional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care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promptly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Early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detection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help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prevent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further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progression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preserve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Regular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check-ups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good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hygiene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habits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crucial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keeping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smile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vibrant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207E57D8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skilled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specialists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prepared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accompany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transformative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journey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Through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comprehensive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evaluations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cutting-edge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diagnostics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tailor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bespoke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safeguard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precious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smile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Don’t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underestimate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power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preventive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care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–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it’s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cornerstone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radiant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resilient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smile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29FCC5AC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outlineLvl w:val="1"/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</w:pP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Complications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of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Untreated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Periodontal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Disease</w:t>
      </w:r>
      <w:proofErr w:type="spellEnd"/>
    </w:p>
    <w:p w14:paraId="613826E8" w14:textId="63E5497B" w:rsidR="00432240" w:rsidRPr="00432240" w:rsidRDefault="00432240" w:rsidP="00432240">
      <w:pPr>
        <w:shd w:val="clear" w:color="auto" w:fill="F9F5E9"/>
        <w:spacing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432240">
        <w:rPr>
          <w:rFonts w:ascii="Sitka Text" w:eastAsia="Times New Roman" w:hAnsi="Sitka Text"/>
          <w:noProof/>
          <w:color w:val="333333"/>
          <w:sz w:val="27"/>
          <w:szCs w:val="27"/>
          <w:lang w:eastAsia="vi-VN"/>
        </w:rPr>
        <w:drawing>
          <wp:inline distT="0" distB="0" distL="0" distR="0" wp14:anchorId="16946BA1" wp14:editId="74C5D0B9">
            <wp:extent cx="5943600" cy="4204335"/>
            <wp:effectExtent l="0" t="0" r="0" b="0"/>
            <wp:docPr id="1471688793" name="Picture 3" descr="A person sitting in a chair talking to a dent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88793" name="Picture 3" descr="A person sitting in a chair talking to a denti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80CD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not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just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confined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mouth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;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far-reaching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effects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overall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implications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untreated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extend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some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most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vital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aspects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lastRenderedPageBreak/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including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heart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diabetes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management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Take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closer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look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potential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consequences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:</w:t>
      </w:r>
    </w:p>
    <w:p w14:paraId="330F0F3E" w14:textId="77777777" w:rsidR="00432240" w:rsidRPr="00432240" w:rsidRDefault="00432240" w:rsidP="00432240">
      <w:pPr>
        <w:numPr>
          <w:ilvl w:val="0"/>
          <w:numId w:val="2"/>
        </w:num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chronic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inflammation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bacterial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infection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associated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pave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way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heart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stroke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63C87E09" w14:textId="77777777" w:rsidR="00432240" w:rsidRPr="00432240" w:rsidRDefault="00432240" w:rsidP="00432240">
      <w:pPr>
        <w:numPr>
          <w:ilvl w:val="0"/>
          <w:numId w:val="2"/>
        </w:num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individuals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diabetes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uncontrolled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complicate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blood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sugar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level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regulation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1D98082C" w14:textId="77777777" w:rsidR="00432240" w:rsidRPr="00432240" w:rsidRDefault="00432240" w:rsidP="00432240">
      <w:pPr>
        <w:numPr>
          <w:ilvl w:val="0"/>
          <w:numId w:val="2"/>
        </w:num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doesn’t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exist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isolation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;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intertwines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general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6C7E3ED9" w14:textId="77777777" w:rsidR="00432240" w:rsidRPr="00432240" w:rsidRDefault="00432240" w:rsidP="00432240">
      <w:pPr>
        <w:numPr>
          <w:ilvl w:val="0"/>
          <w:numId w:val="2"/>
        </w:num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Understanding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connections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illuminates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significance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proactive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care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423DF3E2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outlineLvl w:val="2"/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Effect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on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Pregnancy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Overall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Health</w:t>
      </w:r>
      <w:proofErr w:type="spellEnd"/>
    </w:p>
    <w:p w14:paraId="5DC1F20D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expectant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mothers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becomes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even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crucial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Research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suggests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pregnant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individuals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untreated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may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face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elevated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risk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certain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pregnancy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complications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including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preterm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birth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low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birth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weight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mother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directly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impact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well-being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developing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baby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746FCB77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Beyond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pregnancy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consequences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untreated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influence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overall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quality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life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impacting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everything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from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immune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system’s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efficacy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ability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enjoy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food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speak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comfortably.Embracing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link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between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systemic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well-being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compels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take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action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7FDD7FE6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Seeking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professional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care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adopting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diligent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hygiene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routine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proactive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steps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preventing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potential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complications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untreated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Together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let’s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recognize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interconnectedness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prioritize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radiant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smile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reflects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holistic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well-being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Remember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mouth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not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only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gateway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beautiful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smile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but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gateway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healthier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life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6F809B81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outlineLvl w:val="1"/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</w:pP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Treatment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Options</w:t>
      </w:r>
      <w:proofErr w:type="spellEnd"/>
    </w:p>
    <w:p w14:paraId="33DA94EE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Early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intervention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essential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optimal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outcomes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concerns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take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pride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offering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range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cutting-edge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therapies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Midtown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Atlanta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Roswell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designed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address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unique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needs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restore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63904C0B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outlineLvl w:val="2"/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lastRenderedPageBreak/>
        <w:t>Scaling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&amp;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Root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Planing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(SRP)</w:t>
      </w:r>
    </w:p>
    <w:p w14:paraId="31C23D2E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Scaling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root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planing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among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most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common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non-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surgical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methods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halt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tracks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skilled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team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Pumphrey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works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meticulously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using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instruments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remove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plaque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bacterial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toxins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tartar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from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teeth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procedure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involves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smoothing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rough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surfaces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roots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prevent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further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buildup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03B1D8DE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undergoing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comprehensive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cleaning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promote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secure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reattachment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safeguarding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smile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58D9773E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hyperlink r:id="rId10" w:history="1">
        <w:proofErr w:type="spellStart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>Learn</w:t>
        </w:r>
        <w:proofErr w:type="spellEnd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 xml:space="preserve"> </w:t>
        </w:r>
        <w:proofErr w:type="spellStart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>more</w:t>
        </w:r>
        <w:proofErr w:type="spellEnd"/>
      </w:hyperlink>
    </w:p>
    <w:p w14:paraId="29C06103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outlineLvl w:val="2"/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</w:pPr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LANAP</w:t>
      </w:r>
    </w:p>
    <w:p w14:paraId="5456819C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few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certified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LANAP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periodontists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area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Pumphrey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brings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revolutionary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LANAP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Utilizing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high-tech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minimally-invasive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lasers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procedure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aids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regenerating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lost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tissue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due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15B72F7E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Experience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less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discomfort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no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cutting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no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stitches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modern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technique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allowing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resume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daily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activities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without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disruption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2FA5A4E1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hyperlink r:id="rId11" w:history="1">
        <w:proofErr w:type="spellStart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>Learn</w:t>
        </w:r>
        <w:proofErr w:type="spellEnd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 xml:space="preserve"> </w:t>
        </w:r>
        <w:proofErr w:type="spellStart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>more</w:t>
        </w:r>
        <w:proofErr w:type="spellEnd"/>
      </w:hyperlink>
    </w:p>
    <w:p w14:paraId="00B316BF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outlineLvl w:val="2"/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Osseous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Surgery</w:t>
      </w:r>
      <w:proofErr w:type="spellEnd"/>
    </w:p>
    <w:p w14:paraId="717C4A0B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When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leads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formation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deep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pockets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around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teeth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doctors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offer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osseous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surgery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known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pocket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depth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reduction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procedure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recommended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when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other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therapies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proven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ineffective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stages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addressing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pockets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aim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restore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prevent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further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bone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tissue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loss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48316BBA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hyperlink r:id="rId12" w:history="1">
        <w:proofErr w:type="spellStart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>Learn</w:t>
        </w:r>
        <w:proofErr w:type="spellEnd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 xml:space="preserve"> </w:t>
        </w:r>
        <w:proofErr w:type="spellStart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>more</w:t>
        </w:r>
        <w:proofErr w:type="spellEnd"/>
      </w:hyperlink>
    </w:p>
    <w:p w14:paraId="2AFE9AF5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outlineLvl w:val="2"/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Recession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Therapy</w:t>
      </w:r>
      <w:proofErr w:type="spellEnd"/>
    </w:p>
    <w:p w14:paraId="048B816C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lastRenderedPageBreak/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recession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common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result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lead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tooth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sensitivity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increased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risk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tooth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decay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loss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Pumphrey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combines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traditional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state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-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-the-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art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techniques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like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grafts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tunneling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cutting-edge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Chao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Pinhole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technique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provide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personalized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care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exceptional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results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76F0CC98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hyperlink r:id="rId13" w:history="1">
        <w:proofErr w:type="spellStart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>Learn</w:t>
        </w:r>
        <w:proofErr w:type="spellEnd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 xml:space="preserve"> </w:t>
        </w:r>
        <w:proofErr w:type="spellStart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>more</w:t>
        </w:r>
        <w:proofErr w:type="spellEnd"/>
      </w:hyperlink>
    </w:p>
    <w:p w14:paraId="0EE5E48C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outlineLvl w:val="2"/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Bone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Regeneration</w:t>
      </w:r>
      <w:proofErr w:type="spellEnd"/>
    </w:p>
    <w:p w14:paraId="247D961E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deteriorate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bone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hard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tissues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surrounding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teeth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compromising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their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stability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bone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regeneration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procedures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including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bone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grafts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help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rebuild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solid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foundation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ensuring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long-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term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teeth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you’re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considering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bone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graft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may be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necessary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support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success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implant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00F4CCC7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options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dedicated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team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trust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guide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through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each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step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journey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restoring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smile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promoting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overall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well-being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4A609388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hyperlink r:id="rId14" w:history="1">
        <w:proofErr w:type="spellStart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>Learn</w:t>
        </w:r>
        <w:proofErr w:type="spellEnd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 xml:space="preserve"> </w:t>
        </w:r>
        <w:proofErr w:type="spellStart"/>
        <w:r w:rsidRPr="00432240">
          <w:rPr>
            <w:rFonts w:ascii="Sitka Text" w:eastAsia="Times New Roman" w:hAnsi="Sitka Text"/>
            <w:b/>
            <w:bCs/>
            <w:color w:val="0000FF"/>
            <w:sz w:val="27"/>
            <w:szCs w:val="27"/>
            <w:lang w:eastAsia="vi-VN"/>
          </w:rPr>
          <w:t>More</w:t>
        </w:r>
        <w:proofErr w:type="spellEnd"/>
      </w:hyperlink>
    </w:p>
    <w:p w14:paraId="7608ACCF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outlineLvl w:val="1"/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</w:pP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Preventive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Measures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for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Periodontal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Health</w:t>
      </w:r>
      <w:proofErr w:type="spellEnd"/>
    </w:p>
    <w:p w14:paraId="45DA75CA" w14:textId="76514ED5" w:rsidR="00432240" w:rsidRPr="00432240" w:rsidRDefault="00432240" w:rsidP="00432240">
      <w:pPr>
        <w:shd w:val="clear" w:color="auto" w:fill="F9F5E9"/>
        <w:spacing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432240">
        <w:rPr>
          <w:rFonts w:ascii="Sitka Text" w:eastAsia="Times New Roman" w:hAnsi="Sitka Text"/>
          <w:noProof/>
          <w:color w:val="333333"/>
          <w:sz w:val="27"/>
          <w:szCs w:val="27"/>
          <w:lang w:eastAsia="vi-VN"/>
        </w:rPr>
        <w:lastRenderedPageBreak/>
        <w:drawing>
          <wp:inline distT="0" distB="0" distL="0" distR="0" wp14:anchorId="56F1BF8D" wp14:editId="38B7980F">
            <wp:extent cx="5943600" cy="3962400"/>
            <wp:effectExtent l="0" t="0" r="0" b="0"/>
            <wp:docPr id="1305940219" name="Picture 2" descr="A person showing a tablet to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40219" name="Picture 2" descr="A person showing a tablet to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9222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Maintaining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excellent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begins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establishing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consistent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care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hygiene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practices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Regular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check-ups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professional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cleanings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fundamental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detecting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addressing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early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signs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4A2414B1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Embrace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daily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routine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brushing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flossing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keep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plaque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bay,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reducing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risk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inflammation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other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issues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653AAB2E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outlineLvl w:val="2"/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Nutrition’s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Role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in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Oral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Health</w:t>
      </w:r>
      <w:proofErr w:type="spellEnd"/>
    </w:p>
    <w:p w14:paraId="16C5FE99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What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eat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significantly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impact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teeth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balanced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diet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rich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vitamins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minerals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particularly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vitamin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calcium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support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tissue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fortify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tooth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enamel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Limiting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sugary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acidic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foods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help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prevent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formation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harmful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plaque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protect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against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tooth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decay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44C4E2DD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outlineLvl w:val="2"/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Lifestyle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Changes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for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Reducing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Risk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27"/>
          <w:szCs w:val="27"/>
          <w:lang w:eastAsia="vi-VN"/>
        </w:rPr>
        <w:t>Factors</w:t>
      </w:r>
      <w:proofErr w:type="spellEnd"/>
    </w:p>
    <w:p w14:paraId="5040035D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lastRenderedPageBreak/>
        <w:t>Certain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lifestyle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habits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exacerbate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risk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developing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Smoking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in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particular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significantly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increases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likelihood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problems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impedes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process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Taking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steps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quit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smoking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lead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substantial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benefits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overall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well-being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42CDE0C6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Additionally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managing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stress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levels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adopting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well-balanced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lifestyle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further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contribute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maintaining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strong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gums.By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integrating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preventive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measures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into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daily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life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can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actively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safeguard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savor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joy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vibrant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resilient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smile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Remember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proactive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care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key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lifelong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journey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optimal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well-being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6F34EB89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outlineLvl w:val="1"/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</w:pP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Choose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a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healthy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smile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—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we’re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here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to </w:t>
      </w:r>
      <w:proofErr w:type="spellStart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help</w:t>
      </w:r>
      <w:proofErr w:type="spellEnd"/>
      <w:r w:rsidRPr="00432240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!</w:t>
      </w:r>
    </w:p>
    <w:p w14:paraId="5C3CDE47" w14:textId="731203EA" w:rsidR="00432240" w:rsidRPr="00432240" w:rsidRDefault="00432240" w:rsidP="00432240">
      <w:pPr>
        <w:shd w:val="clear" w:color="auto" w:fill="F9F5E9"/>
        <w:spacing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432240">
        <w:rPr>
          <w:rFonts w:ascii="Sitka Text" w:eastAsia="Times New Roman" w:hAnsi="Sitka Text"/>
          <w:noProof/>
          <w:color w:val="333333"/>
          <w:sz w:val="27"/>
          <w:szCs w:val="27"/>
          <w:lang w:eastAsia="vi-VN"/>
        </w:rPr>
        <w:drawing>
          <wp:inline distT="0" distB="0" distL="0" distR="0" wp14:anchorId="134E69AE" wp14:editId="77221F27">
            <wp:extent cx="5943600" cy="4175760"/>
            <wp:effectExtent l="0" t="0" r="0" b="0"/>
            <wp:docPr id="1723640165" name="Picture 1" descr="A group of people in black unifor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40165" name="Picture 1" descr="A group of people in black unifor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3F35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Atlanta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Center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Periodontics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(ACAP),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take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immense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pride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unmatched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expertise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unwavering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commitment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preserving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fldChar w:fldCharType="begin"/>
      </w:r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instrText>HYPERLINK "https://advancedperioatl.com/periodontal-therapy/"</w:instrText>
      </w:r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</w:r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fldChar w:fldCharType="separate"/>
      </w:r>
      <w:r w:rsidRPr="00432240">
        <w:rPr>
          <w:rFonts w:ascii="Sitka Text" w:eastAsia="Times New Roman" w:hAnsi="Sitka Text"/>
          <w:color w:val="0000FF"/>
          <w:sz w:val="27"/>
          <w:szCs w:val="27"/>
          <w:lang w:eastAsia="vi-VN"/>
        </w:rPr>
        <w:t>periodontal</w:t>
      </w:r>
      <w:proofErr w:type="spellEnd"/>
      <w:r w:rsidRPr="00432240">
        <w:rPr>
          <w:rFonts w:ascii="Sitka Text" w:eastAsia="Times New Roman" w:hAnsi="Sitka Text"/>
          <w:color w:val="0000FF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0000FF"/>
          <w:sz w:val="27"/>
          <w:szCs w:val="27"/>
          <w:lang w:eastAsia="vi-VN"/>
        </w:rPr>
        <w:t>health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fldChar w:fldCharType="end"/>
      </w:r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team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possesses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wealth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lastRenderedPageBreak/>
        <w:t>knowledge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experience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ensuring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receive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highest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standard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care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well-being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710D9FEE" w14:textId="77777777" w:rsidR="00432240" w:rsidRPr="00432240" w:rsidRDefault="00432240" w:rsidP="00432240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Together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let’s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keep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your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smile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heart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healthy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!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Please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call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us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Midtown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hyperlink r:id="rId17" w:history="1">
        <w:r w:rsidRPr="00432240">
          <w:rPr>
            <w:rFonts w:ascii="Sitka Text" w:eastAsia="Times New Roman" w:hAnsi="Sitka Text"/>
            <w:color w:val="0000FF"/>
            <w:sz w:val="27"/>
            <w:szCs w:val="27"/>
            <w:lang w:eastAsia="vi-VN"/>
          </w:rPr>
          <w:t>(404) 224-9399</w:t>
        </w:r>
      </w:hyperlink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Roswell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hyperlink r:id="rId18" w:history="1">
        <w:r w:rsidRPr="00432240">
          <w:rPr>
            <w:rFonts w:ascii="Sitka Text" w:eastAsia="Times New Roman" w:hAnsi="Sitka Text"/>
            <w:color w:val="0000FF"/>
            <w:sz w:val="27"/>
            <w:szCs w:val="27"/>
            <w:lang w:eastAsia="vi-VN"/>
          </w:rPr>
          <w:t>(770) 692-6146</w:t>
        </w:r>
      </w:hyperlink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or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 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fldChar w:fldCharType="begin"/>
      </w:r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instrText>HYPERLINK "https://advancedperioatl.com/contact/"</w:instrText>
      </w:r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</w:r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fldChar w:fldCharType="separate"/>
      </w:r>
      <w:r w:rsidRPr="00432240">
        <w:rPr>
          <w:rFonts w:ascii="Sitka Text" w:eastAsia="Times New Roman" w:hAnsi="Sitka Text"/>
          <w:color w:val="0000FF"/>
          <w:sz w:val="27"/>
          <w:szCs w:val="27"/>
          <w:lang w:eastAsia="vi-VN"/>
        </w:rPr>
        <w:t>contact</w:t>
      </w:r>
      <w:proofErr w:type="spellEnd"/>
      <w:r w:rsidRPr="00432240">
        <w:rPr>
          <w:rFonts w:ascii="Sitka Text" w:eastAsia="Times New Roman" w:hAnsi="Sitka Text"/>
          <w:color w:val="0000FF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0000FF"/>
          <w:sz w:val="27"/>
          <w:szCs w:val="27"/>
          <w:lang w:eastAsia="vi-VN"/>
        </w:rPr>
        <w:t>us</w:t>
      </w:r>
      <w:proofErr w:type="spellEnd"/>
      <w:r w:rsidRPr="00432240">
        <w:rPr>
          <w:rFonts w:ascii="Sitka Text" w:eastAsia="Times New Roman" w:hAnsi="Sitka Text"/>
          <w:color w:val="0000FF"/>
          <w:sz w:val="27"/>
          <w:szCs w:val="27"/>
          <w:lang w:eastAsia="vi-VN"/>
        </w:rPr>
        <w:t xml:space="preserve"> </w:t>
      </w:r>
      <w:proofErr w:type="spellStart"/>
      <w:r w:rsidRPr="00432240">
        <w:rPr>
          <w:rFonts w:ascii="Sitka Text" w:eastAsia="Times New Roman" w:hAnsi="Sitka Text"/>
          <w:color w:val="0000FF"/>
          <w:sz w:val="27"/>
          <w:szCs w:val="27"/>
          <w:lang w:eastAsia="vi-VN"/>
        </w:rPr>
        <w:t>online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fldChar w:fldCharType="end"/>
      </w:r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 to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book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</w:t>
      </w:r>
      <w:proofErr w:type="spellStart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appointment</w:t>
      </w:r>
      <w:proofErr w:type="spellEnd"/>
      <w:r w:rsidRPr="00432240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2F43EC20" w14:textId="77777777" w:rsidR="005E2332" w:rsidRDefault="005E2332"/>
    <w:sectPr w:rsidR="005E2332" w:rsidSect="000E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4523A"/>
    <w:multiLevelType w:val="multilevel"/>
    <w:tmpl w:val="83C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B22A5"/>
    <w:multiLevelType w:val="multilevel"/>
    <w:tmpl w:val="855C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448620">
    <w:abstractNumId w:val="0"/>
  </w:num>
  <w:num w:numId="2" w16cid:durableId="1108309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131"/>
    <w:rsid w:val="000E55BF"/>
    <w:rsid w:val="00432240"/>
    <w:rsid w:val="00476E60"/>
    <w:rsid w:val="005E2332"/>
    <w:rsid w:val="008D74AE"/>
    <w:rsid w:val="00C56131"/>
    <w:rsid w:val="00D3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B06A"/>
  <w15:chartTrackingRefBased/>
  <w15:docId w15:val="{2C307E90-2D27-42B0-98C8-9DE01C1C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EFB"/>
    <w:pPr>
      <w:spacing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EFB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EFB"/>
    <w:pPr>
      <w:keepNext/>
      <w:keepLines/>
      <w:ind w:firstLine="0"/>
      <w:outlineLvl w:val="1"/>
    </w:pPr>
    <w:rPr>
      <w:rFonts w:eastAsiaTheme="majorEastAsia" w:cstheme="majorBidi"/>
      <w:b/>
      <w:bCs/>
      <w:kern w:val="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1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1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1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1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1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1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1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8"/>
    <w:qFormat/>
    <w:rsid w:val="00D31EFB"/>
    <w:pPr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D31EFB"/>
    <w:rPr>
      <w:rFonts w:eastAsia="Calibri" w:cs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6"/>
    <w:qFormat/>
    <w:rsid w:val="00D31EFB"/>
    <w:pPr>
      <w:contextualSpacing/>
      <w:jc w:val="center"/>
    </w:pPr>
    <w:rPr>
      <w:rFonts w:eastAsiaTheme="majorEastAsia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D31EFB"/>
    <w:rPr>
      <w:rFonts w:eastAsiaTheme="majorEastAsia" w:cstheme="majorBidi"/>
      <w:b/>
      <w:sz w:val="22"/>
    </w:rPr>
  </w:style>
  <w:style w:type="paragraph" w:customStyle="1" w:styleId="SectionTitle">
    <w:name w:val="Section Title"/>
    <w:basedOn w:val="Normal"/>
    <w:next w:val="Normal"/>
    <w:uiPriority w:val="15"/>
    <w:qFormat/>
    <w:rsid w:val="00D31EFB"/>
    <w:pPr>
      <w:pageBreakBefore/>
      <w:jc w:val="center"/>
      <w:outlineLvl w:val="0"/>
    </w:pPr>
    <w:rPr>
      <w:rFonts w:eastAsiaTheme="majorEastAsia" w:cstheme="majorBi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31EFB"/>
    <w:rPr>
      <w:rFonts w:eastAsiaTheme="majorEastAsia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31EFB"/>
    <w:rPr>
      <w:rFonts w:eastAsiaTheme="majorEastAsia" w:cstheme="majorBidi"/>
      <w:b/>
      <w:bCs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561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1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1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1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1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1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131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C561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1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2240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4322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2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6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05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57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0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6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5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41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29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7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87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8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7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11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8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47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6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0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77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21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82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9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69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62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17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00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00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1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0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28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5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8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0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9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70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90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ancedperioatl.com/gum-recession/" TargetMode="External"/><Relationship Id="rId13" Type="http://schemas.openxmlformats.org/officeDocument/2006/relationships/hyperlink" Target="https://advancedperioatl.com/gum-recession/" TargetMode="External"/><Relationship Id="rId18" Type="http://schemas.openxmlformats.org/officeDocument/2006/relationships/hyperlink" Target="https://advancedperioatl.com/understanding-periodontal-disease/tel:77069261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vancedperioatl.com/bad-breath/" TargetMode="External"/><Relationship Id="rId12" Type="http://schemas.openxmlformats.org/officeDocument/2006/relationships/hyperlink" Target="https://advancedperioatl.com/osseous-surgery/" TargetMode="External"/><Relationship Id="rId17" Type="http://schemas.openxmlformats.org/officeDocument/2006/relationships/hyperlink" Target="https://advancedperioatl.com/understanding-periodontal-disease/tel:4042249399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vancedperioatl.com/sensitive-teeth/" TargetMode="External"/><Relationship Id="rId11" Type="http://schemas.openxmlformats.org/officeDocument/2006/relationships/hyperlink" Target="https://advancedperioatl.com/lanap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jpeg"/><Relationship Id="rId10" Type="http://schemas.openxmlformats.org/officeDocument/2006/relationships/hyperlink" Target="https://advancedperioatl.com/periodontal-scaling-root-planin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advancedperioatl.com/bone-graf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1636</Words>
  <Characters>9330</Characters>
  <Application>Microsoft Office Word</Application>
  <DocSecurity>0</DocSecurity>
  <Lines>77</Lines>
  <Paragraphs>21</Paragraphs>
  <ScaleCrop>false</ScaleCrop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Quang-Hung Ha</dc:creator>
  <cp:keywords/>
  <dc:description/>
  <cp:lastModifiedBy>Quang-Hung Ha</cp:lastModifiedBy>
  <cp:revision>2</cp:revision>
  <dcterms:created xsi:type="dcterms:W3CDTF">2024-03-15T11:09:00Z</dcterms:created>
  <dcterms:modified xsi:type="dcterms:W3CDTF">2024-03-15T11:10:00Z</dcterms:modified>
</cp:coreProperties>
</file>