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6144" w14:textId="51444D97" w:rsidR="0017152A" w:rsidRPr="00155024" w:rsidRDefault="003C6E13" w:rsidP="00155024">
      <w:pPr>
        <w:spacing w:before="240" w:line="360" w:lineRule="auto"/>
        <w:rPr>
          <w:rFonts w:ascii="Times New Roman" w:hAnsi="Times New Roman" w:cs="Times New Roman"/>
        </w:rPr>
      </w:pPr>
      <w:r w:rsidRPr="00155024">
        <w:rPr>
          <w:rFonts w:ascii="Times New Roman" w:hAnsi="Times New Roman" w:cs="Times New Roman"/>
        </w:rPr>
        <w:t>Dat Dang Nguyen</w:t>
      </w:r>
    </w:p>
    <w:p w14:paraId="6B2733BF" w14:textId="7E0D4B01" w:rsidR="003C6E13" w:rsidRPr="00155024" w:rsidRDefault="003C6E13" w:rsidP="00155024">
      <w:pPr>
        <w:spacing w:before="240" w:line="360" w:lineRule="auto"/>
        <w:rPr>
          <w:rFonts w:ascii="Times New Roman" w:hAnsi="Times New Roman" w:cs="Times New Roman"/>
        </w:rPr>
      </w:pPr>
      <w:r w:rsidRPr="00155024">
        <w:rPr>
          <w:rFonts w:ascii="Times New Roman" w:hAnsi="Times New Roman" w:cs="Times New Roman"/>
        </w:rPr>
        <w:t>ITAI 2372</w:t>
      </w:r>
    </w:p>
    <w:p w14:paraId="7266E4EC" w14:textId="122ED192" w:rsidR="003C6E13" w:rsidRPr="00155024" w:rsidRDefault="003C6E13" w:rsidP="00155024">
      <w:pPr>
        <w:spacing w:before="240" w:line="360" w:lineRule="auto"/>
        <w:jc w:val="center"/>
        <w:rPr>
          <w:rFonts w:ascii="Times New Roman" w:hAnsi="Times New Roman" w:cs="Times New Roman"/>
          <w:b/>
          <w:bCs/>
          <w:sz w:val="40"/>
          <w:szCs w:val="40"/>
        </w:rPr>
      </w:pPr>
      <w:r w:rsidRPr="003C6E13">
        <w:rPr>
          <w:rFonts w:ascii="Times New Roman" w:hAnsi="Times New Roman" w:cs="Times New Roman"/>
          <w:b/>
          <w:bCs/>
          <w:sz w:val="40"/>
          <w:szCs w:val="40"/>
        </w:rPr>
        <w:t xml:space="preserve">A07 </w:t>
      </w:r>
      <w:r w:rsidRPr="00155024">
        <w:rPr>
          <w:rFonts w:ascii="Times New Roman" w:hAnsi="Times New Roman" w:cs="Times New Roman"/>
          <w:b/>
          <w:bCs/>
          <w:sz w:val="40"/>
          <w:szCs w:val="40"/>
        </w:rPr>
        <w:t xml:space="preserve">- </w:t>
      </w:r>
      <w:r w:rsidRPr="003C6E13">
        <w:rPr>
          <w:rFonts w:ascii="Times New Roman" w:hAnsi="Times New Roman" w:cs="Times New Roman"/>
          <w:b/>
          <w:bCs/>
          <w:sz w:val="40"/>
          <w:szCs w:val="40"/>
        </w:rPr>
        <w:t>AI in BlackChain ClassNotes</w:t>
      </w:r>
    </w:p>
    <w:p w14:paraId="3098CD0A" w14:textId="25EA55CA" w:rsidR="003C6E13" w:rsidRPr="00155024" w:rsidRDefault="003C6E13" w:rsidP="00155024">
      <w:pPr>
        <w:spacing w:before="240" w:line="360" w:lineRule="auto"/>
        <w:rPr>
          <w:rFonts w:ascii="Times New Roman" w:hAnsi="Times New Roman" w:cs="Times New Roman"/>
        </w:rPr>
      </w:pPr>
      <w:r w:rsidRPr="003C6E13">
        <w:rPr>
          <w:rFonts w:ascii="Times New Roman" w:hAnsi="Times New Roman" w:cs="Times New Roman"/>
        </w:rPr>
        <w:t xml:space="preserve">Together, blockchain technology and artificial intelligence may enhance data security, dependability, and transparency across a wide range of sectors. Healthcare data management and diagnosis </w:t>
      </w:r>
      <w:r w:rsidRPr="00155024">
        <w:rPr>
          <w:rFonts w:ascii="Times New Roman" w:hAnsi="Times New Roman" w:cs="Times New Roman"/>
        </w:rPr>
        <w:t>are significant application cases</w:t>
      </w:r>
      <w:r w:rsidRPr="003C6E13">
        <w:rPr>
          <w:rFonts w:ascii="Times New Roman" w:hAnsi="Times New Roman" w:cs="Times New Roman"/>
        </w:rPr>
        <w:t xml:space="preserve">. Blockchain enables authorized healthcare professionals to store and exchange </w:t>
      </w:r>
      <w:r w:rsidRPr="00155024">
        <w:rPr>
          <w:rFonts w:ascii="Times New Roman" w:hAnsi="Times New Roman" w:cs="Times New Roman"/>
        </w:rPr>
        <w:t>patients' medical records in a secure, tamper-proof</w:t>
      </w:r>
      <w:r w:rsidRPr="003C6E13">
        <w:rPr>
          <w:rFonts w:ascii="Times New Roman" w:hAnsi="Times New Roman" w:cs="Times New Roman"/>
        </w:rPr>
        <w:t xml:space="preserve"> ledger. AI algorithms can evaluate reliable data to help physicians diagnose illnesses, forecast patient outcomes, and suggest therapies since blockchain guarantees that the data cannot be changed. This integration facilitates improved cooperation between hospitals and healthcare providers and increases the accuracy of AI-driven diagnoses. Additionally, secure data sharing </w:t>
      </w:r>
      <w:r w:rsidRPr="00155024">
        <w:rPr>
          <w:rFonts w:ascii="Times New Roman" w:hAnsi="Times New Roman" w:cs="Times New Roman"/>
        </w:rPr>
        <w:t>ensures adherence to medical standards and enhances</w:t>
      </w:r>
      <w:r w:rsidRPr="003C6E13">
        <w:rPr>
          <w:rFonts w:ascii="Times New Roman" w:hAnsi="Times New Roman" w:cs="Times New Roman"/>
        </w:rPr>
        <w:t xml:space="preserve"> patient privacy.</w:t>
      </w:r>
    </w:p>
    <w:p w14:paraId="62937D09" w14:textId="760083EB" w:rsidR="003C6E13" w:rsidRPr="003C6E13" w:rsidRDefault="003C6E13" w:rsidP="00155024">
      <w:pPr>
        <w:spacing w:before="240" w:line="360" w:lineRule="auto"/>
        <w:rPr>
          <w:rFonts w:ascii="Times New Roman" w:hAnsi="Times New Roman" w:cs="Times New Roman"/>
        </w:rPr>
      </w:pPr>
      <w:r w:rsidRPr="003C6E13">
        <w:rPr>
          <w:rFonts w:ascii="Times New Roman" w:hAnsi="Times New Roman" w:cs="Times New Roman"/>
        </w:rPr>
        <w:t xml:space="preserve">Fraud detection in financial systems is another important use of AI and blockchain integration. Every day, financial institutions </w:t>
      </w:r>
      <w:r w:rsidR="00155024">
        <w:rPr>
          <w:rFonts w:ascii="Times New Roman" w:hAnsi="Times New Roman" w:cs="Times New Roman"/>
        </w:rPr>
        <w:t>process many transactions, making</w:t>
      </w:r>
      <w:r w:rsidRPr="003C6E13">
        <w:rPr>
          <w:rFonts w:ascii="Times New Roman" w:hAnsi="Times New Roman" w:cs="Times New Roman"/>
        </w:rPr>
        <w:t xml:space="preserve"> it challenging to manually identify suspicious activity. Real-time analysis of transaction patterns by AI algorithms can </w:t>
      </w:r>
      <w:r w:rsidR="00155024">
        <w:rPr>
          <w:rFonts w:ascii="Times New Roman" w:hAnsi="Times New Roman" w:cs="Times New Roman"/>
        </w:rPr>
        <w:t>detect abnormalities, including unusual payment patterns, potential fraud, or money-laundering efforts</w:t>
      </w:r>
      <w:r w:rsidRPr="003C6E13">
        <w:rPr>
          <w:rFonts w:ascii="Times New Roman" w:hAnsi="Times New Roman" w:cs="Times New Roman"/>
        </w:rPr>
        <w:t xml:space="preserve">. Blockchain simultaneously keeps track of every transaction in an unchangeable, </w:t>
      </w:r>
      <w:r w:rsidR="00155024">
        <w:rPr>
          <w:rFonts w:ascii="Times New Roman" w:hAnsi="Times New Roman" w:cs="Times New Roman"/>
        </w:rPr>
        <w:t>publicly visible ledger, enabling organizations to confirm the legitimacy of each transaction</w:t>
      </w:r>
      <w:r w:rsidRPr="003C6E13">
        <w:rPr>
          <w:rFonts w:ascii="Times New Roman" w:hAnsi="Times New Roman" w:cs="Times New Roman"/>
        </w:rPr>
        <w:t xml:space="preserve">. Blockchain's </w:t>
      </w:r>
      <w:r w:rsidR="00155024">
        <w:rPr>
          <w:rFonts w:ascii="Times New Roman" w:hAnsi="Times New Roman" w:cs="Times New Roman"/>
        </w:rPr>
        <w:t>secure record-keeping and AI's analytical capabilities enhance financial transparency, bolster regulatory compliance, and help businesses more effectively identify and prevent</w:t>
      </w:r>
      <w:r w:rsidRPr="003C6E13">
        <w:rPr>
          <w:rFonts w:ascii="Times New Roman" w:hAnsi="Times New Roman" w:cs="Times New Roman"/>
        </w:rPr>
        <w:t xml:space="preserve"> fraud.</w:t>
      </w:r>
    </w:p>
    <w:p w14:paraId="3404742B" w14:textId="392887F8" w:rsidR="003C6E13" w:rsidRPr="003C6E13" w:rsidRDefault="003C6E13" w:rsidP="00155024">
      <w:pPr>
        <w:spacing w:before="240" w:line="360" w:lineRule="auto"/>
        <w:rPr>
          <w:rFonts w:ascii="Times New Roman" w:hAnsi="Times New Roman" w:cs="Times New Roman"/>
        </w:rPr>
      </w:pPr>
      <w:r w:rsidRPr="003C6E13">
        <w:rPr>
          <w:rFonts w:ascii="Times New Roman" w:hAnsi="Times New Roman" w:cs="Times New Roman"/>
        </w:rPr>
        <w:t xml:space="preserve">By improving efficiency and transparency, blockchain and AI are also revolutionizing supply chain management. Blockchain technology creates an unchangeable </w:t>
      </w:r>
      <w:r w:rsidR="00155024">
        <w:rPr>
          <w:rFonts w:ascii="Times New Roman" w:hAnsi="Times New Roman" w:cs="Times New Roman"/>
        </w:rPr>
        <w:t>record of a product's origin and movement by documenting every stage of its</w:t>
      </w:r>
      <w:r w:rsidRPr="003C6E13">
        <w:rPr>
          <w:rFonts w:ascii="Times New Roman" w:hAnsi="Times New Roman" w:cs="Times New Roman"/>
        </w:rPr>
        <w:t xml:space="preserve"> path from maker to customer. This openness guarantees ethical sourcing and </w:t>
      </w:r>
      <w:r w:rsidR="00155024">
        <w:rPr>
          <w:rFonts w:ascii="Times New Roman" w:hAnsi="Times New Roman" w:cs="Times New Roman"/>
        </w:rPr>
        <w:t>helps companies confirm</w:t>
      </w:r>
      <w:r w:rsidRPr="003C6E13">
        <w:rPr>
          <w:rFonts w:ascii="Times New Roman" w:hAnsi="Times New Roman" w:cs="Times New Roman"/>
        </w:rPr>
        <w:t xml:space="preserve"> the legitimacy of their products. In the </w:t>
      </w:r>
      <w:r w:rsidR="00155024">
        <w:rPr>
          <w:rFonts w:ascii="Times New Roman" w:hAnsi="Times New Roman" w:cs="Times New Roman"/>
        </w:rPr>
        <w:t>meantime</w:t>
      </w:r>
      <w:r w:rsidRPr="003C6E13">
        <w:rPr>
          <w:rFonts w:ascii="Times New Roman" w:hAnsi="Times New Roman" w:cs="Times New Roman"/>
        </w:rPr>
        <w:t xml:space="preserve">, AI systems estimate demand and streamline logistics by analyzing supply chain data, including past sales trends, market </w:t>
      </w:r>
      <w:r w:rsidR="00155024">
        <w:rPr>
          <w:rFonts w:ascii="Times New Roman" w:hAnsi="Times New Roman" w:cs="Times New Roman"/>
        </w:rPr>
        <w:t>conditions, and external factors</w:t>
      </w:r>
      <w:r w:rsidRPr="003C6E13">
        <w:rPr>
          <w:rFonts w:ascii="Times New Roman" w:hAnsi="Times New Roman" w:cs="Times New Roman"/>
        </w:rPr>
        <w:t xml:space="preserve">. While AI solutions </w:t>
      </w:r>
      <w:r w:rsidR="00155024">
        <w:rPr>
          <w:rFonts w:ascii="Times New Roman" w:hAnsi="Times New Roman" w:cs="Times New Roman"/>
        </w:rPr>
        <w:t xml:space="preserve">help optimize inventory levels and reduce waste, businesses like Walmart have used blockchain to </w:t>
      </w:r>
      <w:r w:rsidR="00155024">
        <w:rPr>
          <w:rFonts w:ascii="Times New Roman" w:hAnsi="Times New Roman" w:cs="Times New Roman"/>
        </w:rPr>
        <w:lastRenderedPageBreak/>
        <w:t>track food products</w:t>
      </w:r>
      <w:r w:rsidRPr="003C6E13">
        <w:rPr>
          <w:rFonts w:ascii="Times New Roman" w:hAnsi="Times New Roman" w:cs="Times New Roman"/>
        </w:rPr>
        <w:t xml:space="preserve"> and swiftly identify sources of contamination. The supply chain becomes more dependable, transparent, and efficient when these technologies are integrated.</w:t>
      </w:r>
    </w:p>
    <w:p w14:paraId="4F36C8F1" w14:textId="60D276FD" w:rsidR="003C6E13" w:rsidRPr="003C6E13" w:rsidRDefault="003C6E13" w:rsidP="00155024">
      <w:pPr>
        <w:spacing w:before="240" w:line="360" w:lineRule="auto"/>
        <w:rPr>
          <w:rFonts w:ascii="Times New Roman" w:hAnsi="Times New Roman" w:cs="Times New Roman"/>
        </w:rPr>
      </w:pPr>
      <w:r w:rsidRPr="003C6E13">
        <w:rPr>
          <w:rFonts w:ascii="Times New Roman" w:hAnsi="Times New Roman" w:cs="Times New Roman"/>
        </w:rPr>
        <w:t xml:space="preserve">Intellectual property and patent administration is another fascinating use. Traditionally, managing patents has </w:t>
      </w:r>
      <w:r w:rsidR="00155024">
        <w:rPr>
          <w:rFonts w:ascii="Times New Roman" w:hAnsi="Times New Roman" w:cs="Times New Roman"/>
        </w:rPr>
        <w:t>involved intricate legal procedures and limited clarity on ownership and valuation</w:t>
      </w:r>
      <w:r w:rsidRPr="003C6E13">
        <w:rPr>
          <w:rFonts w:ascii="Times New Roman" w:hAnsi="Times New Roman" w:cs="Times New Roman"/>
        </w:rPr>
        <w:t xml:space="preserve">. Blockchain technology </w:t>
      </w:r>
      <w:r w:rsidR="00155024">
        <w:rPr>
          <w:rFonts w:ascii="Times New Roman" w:hAnsi="Times New Roman" w:cs="Times New Roman"/>
        </w:rPr>
        <w:t>enables the storage of patent data in an immutable, decentralized ledger that tracks ownership and license agreements</w:t>
      </w:r>
      <w:r w:rsidRPr="003C6E13">
        <w:rPr>
          <w:rFonts w:ascii="Times New Roman" w:hAnsi="Times New Roman" w:cs="Times New Roman"/>
        </w:rPr>
        <w:t xml:space="preserve">. Large patent databases may then be analyzed by AI systems to </w:t>
      </w:r>
      <w:r w:rsidR="00155024">
        <w:rPr>
          <w:rFonts w:ascii="Times New Roman" w:hAnsi="Times New Roman" w:cs="Times New Roman"/>
        </w:rPr>
        <w:t>identify patterns, assess patent value, and detect potential</w:t>
      </w:r>
      <w:r w:rsidRPr="003C6E13">
        <w:rPr>
          <w:rFonts w:ascii="Times New Roman" w:hAnsi="Times New Roman" w:cs="Times New Roman"/>
        </w:rPr>
        <w:t xml:space="preserve"> infringement threats. One such example is IPwe's Global Patent Registry, which enhances the administration and appraisal of intellectual property assets by utilizing blockchain technology and artificial intelligence. This method simplifies the patent acquisition and licensing process, improves transparency, and lowers the risk of fraud.</w:t>
      </w:r>
    </w:p>
    <w:p w14:paraId="77F9414D" w14:textId="3B8B3C48" w:rsidR="003C6E13" w:rsidRPr="00155024" w:rsidRDefault="003C6E13" w:rsidP="00155024">
      <w:pPr>
        <w:spacing w:before="240" w:line="360" w:lineRule="auto"/>
        <w:rPr>
          <w:rFonts w:ascii="Times New Roman" w:hAnsi="Times New Roman" w:cs="Times New Roman"/>
        </w:rPr>
      </w:pPr>
      <w:r w:rsidRPr="003C6E13">
        <w:rPr>
          <w:rFonts w:ascii="Times New Roman" w:hAnsi="Times New Roman" w:cs="Times New Roman"/>
        </w:rPr>
        <w:t xml:space="preserve">Lastly, the creation of decentralized AI markets and collaborative learning systems is made possible by the combination of blockchain technology with AI. Blockchain can facilitate the </w:t>
      </w:r>
      <w:r w:rsidR="00155024">
        <w:rPr>
          <w:rFonts w:ascii="Times New Roman" w:hAnsi="Times New Roman" w:cs="Times New Roman"/>
        </w:rPr>
        <w:t>secure exchange of AI models, information, and computational resources among</w:t>
      </w:r>
      <w:r w:rsidRPr="003C6E13">
        <w:rPr>
          <w:rFonts w:ascii="Times New Roman" w:hAnsi="Times New Roman" w:cs="Times New Roman"/>
        </w:rPr>
        <w:t xml:space="preserve"> academics, companies, and developers. Without </w:t>
      </w:r>
      <w:r w:rsidR="00155024">
        <w:rPr>
          <w:rFonts w:ascii="Times New Roman" w:hAnsi="Times New Roman" w:cs="Times New Roman"/>
        </w:rPr>
        <w:t>a centralized authority, smart contracts can automate transactions and build</w:t>
      </w:r>
      <w:r w:rsidRPr="003C6E13">
        <w:rPr>
          <w:rFonts w:ascii="Times New Roman" w:hAnsi="Times New Roman" w:cs="Times New Roman"/>
        </w:rPr>
        <w:t xml:space="preserve"> participant confidence. Blockchain can also facilitate federated learning, in which </w:t>
      </w:r>
      <w:r w:rsidR="00155024">
        <w:rPr>
          <w:rFonts w:ascii="Times New Roman" w:hAnsi="Times New Roman" w:cs="Times New Roman"/>
        </w:rPr>
        <w:t>multiple firms collaborate</w:t>
      </w:r>
      <w:r w:rsidRPr="003C6E13">
        <w:rPr>
          <w:rFonts w:ascii="Times New Roman" w:hAnsi="Times New Roman" w:cs="Times New Roman"/>
        </w:rPr>
        <w:t xml:space="preserve"> to train AI models without exchanging raw data. Rather, model changes are safely documented on the blockchain, protecting data privacy while enabling the AI system to advance. This strategy is particularly helpful in sectors where data privacy is crucial, including healthcare and banking.</w:t>
      </w:r>
    </w:p>
    <w:p w14:paraId="2AF80978" w14:textId="5B6D1BFC" w:rsidR="00155024" w:rsidRPr="00155024" w:rsidRDefault="00155024" w:rsidP="00155024">
      <w:pPr>
        <w:spacing w:before="240" w:line="360" w:lineRule="auto"/>
        <w:rPr>
          <w:rFonts w:ascii="Times New Roman" w:hAnsi="Times New Roman" w:cs="Times New Roman"/>
        </w:rPr>
      </w:pPr>
      <w:r w:rsidRPr="00155024">
        <w:rPr>
          <w:rFonts w:ascii="Times New Roman" w:hAnsi="Times New Roman" w:cs="Times New Roman"/>
        </w:rPr>
        <w:t>Reference</w:t>
      </w:r>
    </w:p>
    <w:p w14:paraId="622E9898" w14:textId="08900B60" w:rsidR="00155024" w:rsidRPr="00155024" w:rsidRDefault="00155024" w:rsidP="00155024">
      <w:pPr>
        <w:spacing w:before="240" w:line="360" w:lineRule="auto"/>
        <w:rPr>
          <w:rFonts w:ascii="Times New Roman" w:hAnsi="Times New Roman" w:cs="Times New Roman"/>
        </w:rPr>
      </w:pPr>
      <w:hyperlink r:id="rId4" w:history="1">
        <w:r w:rsidRPr="00155024">
          <w:rPr>
            <w:rStyle w:val="Hyperlink"/>
            <w:rFonts w:ascii="Times New Roman" w:hAnsi="Times New Roman" w:cs="Times New Roman"/>
            <w:color w:val="auto"/>
          </w:rPr>
          <w:t>https://www.sciencedirect.com/science/article/pii/S2666389921000532</w:t>
        </w:r>
      </w:hyperlink>
    </w:p>
    <w:p w14:paraId="7238A08F" w14:textId="16747AF6" w:rsidR="00155024" w:rsidRPr="00155024" w:rsidRDefault="00155024" w:rsidP="00155024">
      <w:pPr>
        <w:spacing w:before="240" w:line="360" w:lineRule="auto"/>
        <w:rPr>
          <w:rFonts w:ascii="Times New Roman" w:hAnsi="Times New Roman" w:cs="Times New Roman"/>
        </w:rPr>
      </w:pPr>
      <w:hyperlink r:id="rId5" w:history="1">
        <w:r w:rsidRPr="00155024">
          <w:rPr>
            <w:rStyle w:val="Hyperlink"/>
            <w:rFonts w:ascii="Times New Roman" w:hAnsi="Times New Roman" w:cs="Times New Roman"/>
            <w:color w:val="auto"/>
          </w:rPr>
          <w:t>https://ieeexplore.ieee.org/document/9215506</w:t>
        </w:r>
      </w:hyperlink>
    </w:p>
    <w:p w14:paraId="502A5A66" w14:textId="5BEF74DE" w:rsidR="00155024" w:rsidRPr="00155024" w:rsidRDefault="00155024" w:rsidP="00155024">
      <w:pPr>
        <w:spacing w:before="240" w:line="360" w:lineRule="auto"/>
        <w:rPr>
          <w:rFonts w:ascii="Times New Roman" w:hAnsi="Times New Roman" w:cs="Times New Roman"/>
        </w:rPr>
      </w:pPr>
      <w:hyperlink r:id="rId6" w:history="1">
        <w:r w:rsidRPr="00155024">
          <w:rPr>
            <w:rStyle w:val="Hyperlink"/>
            <w:rFonts w:ascii="Times New Roman" w:hAnsi="Times New Roman" w:cs="Times New Roman"/>
            <w:color w:val="auto"/>
          </w:rPr>
          <w:t>https://www.forbes.com/sites/bernardmarr/2020/03/02/how-ai-and-blockchain-are-changing-intellectual-property/</w:t>
        </w:r>
      </w:hyperlink>
    </w:p>
    <w:p w14:paraId="534C8555" w14:textId="0693C81A" w:rsidR="00155024" w:rsidRPr="003C6E13" w:rsidRDefault="00155024" w:rsidP="00155024">
      <w:pPr>
        <w:spacing w:before="240" w:line="360" w:lineRule="auto"/>
        <w:rPr>
          <w:rFonts w:ascii="Times New Roman" w:hAnsi="Times New Roman" w:cs="Times New Roman"/>
        </w:rPr>
      </w:pPr>
      <w:hyperlink r:id="rId7" w:history="1">
        <w:r w:rsidRPr="00155024">
          <w:rPr>
            <w:rStyle w:val="Hyperlink"/>
            <w:rFonts w:ascii="Times New Roman" w:hAnsi="Times New Roman" w:cs="Times New Roman"/>
            <w:color w:val="auto"/>
          </w:rPr>
          <w:t>https://www2.deloitte.com/us/en/insights/focus/industry-4-0/blockchain-and-ai.html</w:t>
        </w:r>
      </w:hyperlink>
    </w:p>
    <w:p w14:paraId="61A2D500" w14:textId="60C86BD8" w:rsidR="003C6E13" w:rsidRPr="00155024" w:rsidRDefault="00155024" w:rsidP="00155024">
      <w:pPr>
        <w:spacing w:before="240" w:line="360" w:lineRule="auto"/>
        <w:rPr>
          <w:rFonts w:ascii="Times New Roman" w:hAnsi="Times New Roman" w:cs="Times New Roman"/>
        </w:rPr>
      </w:pPr>
      <w:hyperlink r:id="rId8" w:history="1">
        <w:r w:rsidRPr="00155024">
          <w:rPr>
            <w:rStyle w:val="Hyperlink"/>
            <w:rFonts w:ascii="Times New Roman" w:hAnsi="Times New Roman" w:cs="Times New Roman"/>
            <w:color w:val="auto"/>
          </w:rPr>
          <w:t>https://www.coindesk.com/learn/how-ai-and-blockchain-work-together</w:t>
        </w:r>
      </w:hyperlink>
    </w:p>
    <w:p w14:paraId="73D71626" w14:textId="77777777" w:rsidR="00155024" w:rsidRPr="003C6E13" w:rsidRDefault="00155024" w:rsidP="00155024">
      <w:pPr>
        <w:spacing w:before="240" w:line="360" w:lineRule="auto"/>
        <w:rPr>
          <w:rFonts w:ascii="Times New Roman" w:hAnsi="Times New Roman" w:cs="Times New Roman"/>
        </w:rPr>
      </w:pPr>
    </w:p>
    <w:p w14:paraId="20FD362F" w14:textId="77777777" w:rsidR="003C6E13" w:rsidRPr="00155024" w:rsidRDefault="003C6E13" w:rsidP="00155024">
      <w:pPr>
        <w:spacing w:before="240" w:line="360" w:lineRule="auto"/>
        <w:rPr>
          <w:rFonts w:ascii="Times New Roman" w:hAnsi="Times New Roman" w:cs="Times New Roman"/>
        </w:rPr>
      </w:pPr>
    </w:p>
    <w:sectPr w:rsidR="003C6E13" w:rsidRPr="00155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2A"/>
    <w:rsid w:val="00155024"/>
    <w:rsid w:val="0017152A"/>
    <w:rsid w:val="003C6E13"/>
    <w:rsid w:val="00C03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67EA8"/>
  <w15:chartTrackingRefBased/>
  <w15:docId w15:val="{A82D2BA5-7C7C-4AF2-BBEC-6BFCA6F8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1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5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1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5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52A"/>
    <w:rPr>
      <w:rFonts w:eastAsiaTheme="majorEastAsia" w:cstheme="majorBidi"/>
      <w:color w:val="272727" w:themeColor="text1" w:themeTint="D8"/>
    </w:rPr>
  </w:style>
  <w:style w:type="paragraph" w:styleId="Title">
    <w:name w:val="Title"/>
    <w:basedOn w:val="Normal"/>
    <w:next w:val="Normal"/>
    <w:link w:val="TitleChar"/>
    <w:uiPriority w:val="10"/>
    <w:qFormat/>
    <w:rsid w:val="00171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52A"/>
    <w:pPr>
      <w:spacing w:before="160"/>
      <w:jc w:val="center"/>
    </w:pPr>
    <w:rPr>
      <w:i/>
      <w:iCs/>
      <w:color w:val="404040" w:themeColor="text1" w:themeTint="BF"/>
    </w:rPr>
  </w:style>
  <w:style w:type="character" w:customStyle="1" w:styleId="QuoteChar">
    <w:name w:val="Quote Char"/>
    <w:basedOn w:val="DefaultParagraphFont"/>
    <w:link w:val="Quote"/>
    <w:uiPriority w:val="29"/>
    <w:rsid w:val="0017152A"/>
    <w:rPr>
      <w:i/>
      <w:iCs/>
      <w:color w:val="404040" w:themeColor="text1" w:themeTint="BF"/>
    </w:rPr>
  </w:style>
  <w:style w:type="paragraph" w:styleId="ListParagraph">
    <w:name w:val="List Paragraph"/>
    <w:basedOn w:val="Normal"/>
    <w:uiPriority w:val="34"/>
    <w:qFormat/>
    <w:rsid w:val="0017152A"/>
    <w:pPr>
      <w:ind w:left="720"/>
      <w:contextualSpacing/>
    </w:pPr>
  </w:style>
  <w:style w:type="character" w:styleId="IntenseEmphasis">
    <w:name w:val="Intense Emphasis"/>
    <w:basedOn w:val="DefaultParagraphFont"/>
    <w:uiPriority w:val="21"/>
    <w:qFormat/>
    <w:rsid w:val="0017152A"/>
    <w:rPr>
      <w:i/>
      <w:iCs/>
      <w:color w:val="2F5496" w:themeColor="accent1" w:themeShade="BF"/>
    </w:rPr>
  </w:style>
  <w:style w:type="paragraph" w:styleId="IntenseQuote">
    <w:name w:val="Intense Quote"/>
    <w:basedOn w:val="Normal"/>
    <w:next w:val="Normal"/>
    <w:link w:val="IntenseQuoteChar"/>
    <w:uiPriority w:val="30"/>
    <w:qFormat/>
    <w:rsid w:val="00171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52A"/>
    <w:rPr>
      <w:i/>
      <w:iCs/>
      <w:color w:val="2F5496" w:themeColor="accent1" w:themeShade="BF"/>
    </w:rPr>
  </w:style>
  <w:style w:type="character" w:styleId="IntenseReference">
    <w:name w:val="Intense Reference"/>
    <w:basedOn w:val="DefaultParagraphFont"/>
    <w:uiPriority w:val="32"/>
    <w:qFormat/>
    <w:rsid w:val="0017152A"/>
    <w:rPr>
      <w:b/>
      <w:bCs/>
      <w:smallCaps/>
      <w:color w:val="2F5496" w:themeColor="accent1" w:themeShade="BF"/>
      <w:spacing w:val="5"/>
    </w:rPr>
  </w:style>
  <w:style w:type="character" w:styleId="Hyperlink">
    <w:name w:val="Hyperlink"/>
    <w:basedOn w:val="DefaultParagraphFont"/>
    <w:uiPriority w:val="99"/>
    <w:unhideWhenUsed/>
    <w:rsid w:val="00155024"/>
    <w:rPr>
      <w:color w:val="0563C1" w:themeColor="hyperlink"/>
      <w:u w:val="single"/>
    </w:rPr>
  </w:style>
  <w:style w:type="character" w:styleId="UnresolvedMention">
    <w:name w:val="Unresolved Mention"/>
    <w:basedOn w:val="DefaultParagraphFont"/>
    <w:uiPriority w:val="99"/>
    <w:semiHidden/>
    <w:unhideWhenUsed/>
    <w:rsid w:val="00155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indesk.com/learn/how-ai-and-blockchain-work-together" TargetMode="External"/><Relationship Id="rId3" Type="http://schemas.openxmlformats.org/officeDocument/2006/relationships/webSettings" Target="webSettings.xml"/><Relationship Id="rId7" Type="http://schemas.openxmlformats.org/officeDocument/2006/relationships/hyperlink" Target="https://www2.deloitte.com/us/en/insights/focus/industry-4-0/blockchain-and-ai.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orbes.com/sites/bernardmarr/2020/03/02/how-ai-and-blockchain-are-changing-intellectual-property/" TargetMode="External"/><Relationship Id="rId5" Type="http://schemas.openxmlformats.org/officeDocument/2006/relationships/hyperlink" Target="https://ieeexplore.ieee.org/document/9215506" TargetMode="External"/><Relationship Id="rId10" Type="http://schemas.openxmlformats.org/officeDocument/2006/relationships/theme" Target="theme/theme1.xml"/><Relationship Id="rId4" Type="http://schemas.openxmlformats.org/officeDocument/2006/relationships/hyperlink" Target="https://www.sciencedirect.com/science/article/pii/S266638992100053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3</cp:revision>
  <dcterms:created xsi:type="dcterms:W3CDTF">2026-03-09T04:34:00Z</dcterms:created>
  <dcterms:modified xsi:type="dcterms:W3CDTF">2026-03-09T04:45:00Z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a5718d4e-30a9-4983-978d-8f4e612394d5</vt:lpwstr>
  </property>
</Properties>
</file>