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6EA1" w14:textId="7E9F8C63" w:rsidR="005C5488" w:rsidRPr="003C281F" w:rsidRDefault="00627E62" w:rsidP="003C281F">
      <w:pPr>
        <w:spacing w:line="360" w:lineRule="auto"/>
        <w:rPr>
          <w:rFonts w:ascii="Times New Roman" w:hAnsi="Times New Roman" w:cs="Times New Roman"/>
          <w:lang w:val="vi-VN"/>
        </w:rPr>
      </w:pPr>
      <w:r w:rsidRPr="003C281F">
        <w:rPr>
          <w:rFonts w:ascii="Times New Roman" w:hAnsi="Times New Roman" w:cs="Times New Roman"/>
        </w:rPr>
        <w:t>ITAI</w:t>
      </w:r>
      <w:r w:rsidRPr="003C281F">
        <w:rPr>
          <w:rFonts w:ascii="Times New Roman" w:hAnsi="Times New Roman" w:cs="Times New Roman"/>
          <w:lang w:val="vi-VN"/>
        </w:rPr>
        <w:t xml:space="preserve"> 2372</w:t>
      </w:r>
    </w:p>
    <w:p w14:paraId="3C4213A6" w14:textId="40F7C1D8" w:rsidR="00627E62" w:rsidRPr="003C281F" w:rsidRDefault="00627E62" w:rsidP="003C281F">
      <w:pPr>
        <w:spacing w:line="360" w:lineRule="auto"/>
        <w:rPr>
          <w:rFonts w:ascii="Times New Roman" w:hAnsi="Times New Roman" w:cs="Times New Roman"/>
          <w:lang w:val="vi-VN"/>
        </w:rPr>
      </w:pPr>
      <w:r w:rsidRPr="003C281F">
        <w:rPr>
          <w:rFonts w:ascii="Times New Roman" w:hAnsi="Times New Roman" w:cs="Times New Roman"/>
          <w:lang w:val="vi-VN"/>
        </w:rPr>
        <w:t xml:space="preserve">Dat </w:t>
      </w:r>
      <w:r w:rsidR="00F73993">
        <w:rPr>
          <w:rFonts w:ascii="Times New Roman" w:hAnsi="Times New Roman" w:cs="Times New Roman"/>
        </w:rPr>
        <w:t xml:space="preserve">Dang </w:t>
      </w:r>
      <w:r w:rsidRPr="003C281F">
        <w:rPr>
          <w:rFonts w:ascii="Times New Roman" w:hAnsi="Times New Roman" w:cs="Times New Roman"/>
          <w:lang w:val="vi-VN"/>
        </w:rPr>
        <w:t>Nguyen</w:t>
      </w:r>
    </w:p>
    <w:p w14:paraId="4D14981C" w14:textId="77777777" w:rsidR="00627E62" w:rsidRPr="00627E62" w:rsidRDefault="00627E62" w:rsidP="003C281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27E62">
        <w:rPr>
          <w:rFonts w:ascii="Times New Roman" w:hAnsi="Times New Roman" w:cs="Times New Roman"/>
          <w:b/>
          <w:bCs/>
          <w:sz w:val="40"/>
          <w:szCs w:val="40"/>
        </w:rPr>
        <w:t>A02 Recent Advancements and Future Trends in AI</w:t>
      </w:r>
    </w:p>
    <w:p w14:paraId="7397A072" w14:textId="77777777" w:rsidR="00627E62" w:rsidRPr="003C281F" w:rsidRDefault="00627E62" w:rsidP="003C28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27E62">
        <w:rPr>
          <w:rFonts w:ascii="Times New Roman" w:hAnsi="Times New Roman" w:cs="Times New Roman"/>
        </w:rPr>
        <w:t>Recent Advancements in AI</w:t>
      </w:r>
    </w:p>
    <w:p w14:paraId="7C06C530" w14:textId="0B8E074E" w:rsidR="00627E62" w:rsidRPr="003C281F" w:rsidRDefault="00627E62" w:rsidP="003C281F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3C281F">
        <w:rPr>
          <w:rFonts w:ascii="Times New Roman" w:eastAsia="Times New Roman" w:hAnsi="Times New Roman" w:cs="Times New Roman"/>
          <w:kern w:val="0"/>
          <w14:ligatures w14:val="none"/>
        </w:rPr>
        <w:t>Significant advancements in reasoning and multimodal capabilities. Reasoning, multimodality (managing text, graphics, and video), efficiency, and context windows were all enhanced by Google's Gemini 3 and Gemma 3 series. The margin between closed and open-source models was decreased to about 1.7% on benchmarks.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AI 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t>accelerated discoveries in robotics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t xml:space="preserve">, diagnostics, and 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t>healthcare</w:t>
      </w:r>
      <w:r w:rsidRPr="003C281F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</w:t>
      </w:r>
    </w:p>
    <w:p w14:paraId="17D673C4" w14:textId="0D44C402" w:rsidR="00627E62" w:rsidRPr="003C281F" w:rsidRDefault="00627E62" w:rsidP="003C281F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27E62">
        <w:rPr>
          <w:rFonts w:ascii="Times New Roman" w:hAnsi="Times New Roman" w:cs="Times New Roman"/>
        </w:rPr>
        <w:t>China challenged U.S. supremacy with a spike in open-source. By the end of 2025, more than 700 generative AI models had been submitted in China.</w:t>
      </w:r>
      <w:r w:rsidRPr="00627E62">
        <w:rPr>
          <w:rFonts w:ascii="Times New Roman" w:hAnsi="Times New Roman" w:cs="Times New Roman"/>
        </w:rPr>
        <w:br/>
        <w:t xml:space="preserve">Energy efficiency increased by around 40%, while </w:t>
      </w:r>
      <w:r w:rsidRPr="003C281F">
        <w:rPr>
          <w:rFonts w:ascii="Times New Roman" w:hAnsi="Times New Roman" w:cs="Times New Roman"/>
        </w:rPr>
        <w:t>computing</w:t>
      </w:r>
      <w:r w:rsidRPr="00627E62">
        <w:rPr>
          <w:rFonts w:ascii="Times New Roman" w:hAnsi="Times New Roman" w:cs="Times New Roman"/>
        </w:rPr>
        <w:t xml:space="preserve"> expenses decreased by about 30% each year. For quicker, private applications, edge AI has evolved.</w:t>
      </w:r>
    </w:p>
    <w:p w14:paraId="78E0A406" w14:textId="77777777" w:rsidR="00627E62" w:rsidRPr="003C281F" w:rsidRDefault="00627E62" w:rsidP="003C281F">
      <w:pPr>
        <w:pStyle w:val="NormalWeb"/>
        <w:numPr>
          <w:ilvl w:val="0"/>
          <w:numId w:val="1"/>
        </w:numPr>
        <w:spacing w:line="360" w:lineRule="auto"/>
      </w:pPr>
      <w:r w:rsidRPr="003C281F">
        <w:t>Key Industry Trends in AI</w:t>
      </w:r>
    </w:p>
    <w:p w14:paraId="33E29CCE" w14:textId="77777777" w:rsidR="0015729E" w:rsidRPr="003C281F" w:rsidRDefault="0015729E" w:rsidP="003C281F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3C281F">
        <w:rPr>
          <w:rFonts w:ascii="Times New Roman" w:eastAsia="Times New Roman" w:hAnsi="Times New Roman" w:cs="Times New Roman"/>
          <w:kern w:val="0"/>
          <w14:ligatures w14:val="none"/>
        </w:rPr>
        <w:t>Agentic AI and Multi-Agent Systems: Transition from tools to self-governing agents working together. The fastest-growing technologies, according to Gartner, are AI agents and AI-ready data. Expect multi-agent workflows and scaled deployments by 2026; for example, IDC projects that 45% of enterprises would orchestrate agents at scale by 2030.</w:t>
      </w:r>
    </w:p>
    <w:p w14:paraId="13E872EA" w14:textId="3AFDC104" w:rsidR="0015729E" w:rsidRPr="003C281F" w:rsidRDefault="0015729E" w:rsidP="003C281F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3C281F">
        <w:rPr>
          <w:rFonts w:ascii="Times New Roman" w:eastAsia="Times New Roman" w:hAnsi="Times New Roman" w:cs="Times New Roman"/>
          <w:kern w:val="0"/>
          <w14:ligatures w14:val="none"/>
        </w:rPr>
        <w:t>Transition from large frontier models to efficient, hardware-aware models. For speed and privacy, on-device/edge AI is expanding.</w:t>
      </w:r>
    </w:p>
    <w:p w14:paraId="7E304681" w14:textId="0A781B96" w:rsidR="0015729E" w:rsidRPr="003C281F" w:rsidRDefault="0015729E" w:rsidP="003C281F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5729E">
        <w:rPr>
          <w:rFonts w:ascii="Times New Roman" w:eastAsia="Times New Roman" w:hAnsi="Times New Roman" w:cs="Times New Roman"/>
          <w:kern w:val="0"/>
          <w14:ligatures w14:val="none"/>
        </w:rPr>
        <w:t>High performers integrate AI into marketing, finance, and product development from pilots to full operations. Responsible AI methods scale for trust and return on investment.</w:t>
      </w:r>
    </w:p>
    <w:p w14:paraId="7C94B96C" w14:textId="11FF9836" w:rsidR="0015729E" w:rsidRPr="003C281F" w:rsidRDefault="0015729E" w:rsidP="003C281F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5729E">
        <w:rPr>
          <w:rFonts w:ascii="Times New Roman" w:eastAsia="Times New Roman" w:hAnsi="Times New Roman" w:cs="Times New Roman"/>
          <w:kern w:val="0"/>
          <w14:ligatures w14:val="none"/>
        </w:rPr>
        <w:t>Realistic simulations are produced by generative models</w:t>
      </w:r>
      <w:r w:rsidRPr="003C281F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</w:t>
      </w:r>
      <w:r w:rsidRPr="001572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318D09" w14:textId="1EABAC50" w:rsidR="003C281F" w:rsidRDefault="0015729E" w:rsidP="00946A35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29E">
        <w:rPr>
          <w:rFonts w:ascii="Times New Roman" w:eastAsia="Times New Roman" w:hAnsi="Times New Roman" w:cs="Times New Roman"/>
          <w:kern w:val="0"/>
          <w14:ligatures w14:val="none"/>
        </w:rPr>
        <w:t>AI increases productivity but raises energy problems; if value realization lags, there might be a deflation of AI hype.</w:t>
      </w:r>
    </w:p>
    <w:p w14:paraId="0454F27C" w14:textId="77777777" w:rsidR="00946A35" w:rsidRDefault="00946A35" w:rsidP="00946A35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89B955" w14:textId="77777777" w:rsidR="00946A35" w:rsidRPr="00946A35" w:rsidRDefault="00946A35" w:rsidP="00946A35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B72BD5" w14:textId="77777777" w:rsidR="00627E62" w:rsidRPr="003C281F" w:rsidRDefault="00627E62" w:rsidP="003C281F">
      <w:pPr>
        <w:pStyle w:val="NormalWeb"/>
        <w:numPr>
          <w:ilvl w:val="0"/>
          <w:numId w:val="1"/>
        </w:numPr>
        <w:spacing w:line="360" w:lineRule="auto"/>
      </w:pPr>
      <w:r w:rsidRPr="003C281F">
        <w:lastRenderedPageBreak/>
        <w:t>Emerging Technologies: AGI and Space Exploration</w:t>
      </w:r>
    </w:p>
    <w:p w14:paraId="7659582D" w14:textId="1F138B89" w:rsidR="0015729E" w:rsidRPr="003C281F" w:rsidRDefault="0015729E" w:rsidP="003C281F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1F">
        <w:rPr>
          <w:rFonts w:ascii="Times New Roman" w:eastAsia="Times New Roman" w:hAnsi="Times New Roman" w:cs="Times New Roman"/>
          <w:kern w:val="0"/>
          <w14:ligatures w14:val="none"/>
        </w:rPr>
        <w:t>AGI Progress: Notable advancements, but no complete AGI yet. By certain criteria</w:t>
      </w:r>
      <w:r w:rsidRPr="003C281F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, 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t xml:space="preserve">models such as GPT-5 (2025) scored around 57% toward AGI standards (compared to GPT-4 at about 27%). Visual activities, programming, and reasoning all improved quickly. Some anticipate superhuman AI by 2026, while others predict a median of 2028–2030. Long-horizon projects still </w:t>
      </w:r>
      <w:r w:rsidR="00324CCC">
        <w:rPr>
          <w:rFonts w:ascii="Times New Roman" w:eastAsia="Times New Roman" w:hAnsi="Times New Roman" w:cs="Times New Roman"/>
          <w:kern w:val="0"/>
          <w14:ligatures w14:val="none"/>
        </w:rPr>
        <w:t>face bottlenecks, though scaling and RL progress are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t xml:space="preserve"> ongoing.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Relation to Space Exploration: AI </w:t>
      </w:r>
      <w:r w:rsidR="00324CCC">
        <w:rPr>
          <w:rFonts w:ascii="Times New Roman" w:eastAsia="Times New Roman" w:hAnsi="Times New Roman" w:cs="Times New Roman"/>
          <w:kern w:val="0"/>
          <w14:ligatures w14:val="none"/>
        </w:rPr>
        <w:t>enables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t xml:space="preserve"> improved modeling, robotics for missions, and data processing from satellites and telescopes. Although there aren't any significant advances directly related to 2025, multimodal AI helps autonomous systems in harsh situations.</w:t>
      </w:r>
    </w:p>
    <w:p w14:paraId="309CADDF" w14:textId="77777777" w:rsidR="00627E62" w:rsidRPr="003C281F" w:rsidRDefault="00627E62" w:rsidP="003C281F">
      <w:pPr>
        <w:pStyle w:val="NormalWeb"/>
        <w:numPr>
          <w:ilvl w:val="0"/>
          <w:numId w:val="1"/>
        </w:numPr>
        <w:spacing w:line="360" w:lineRule="auto"/>
      </w:pPr>
      <w:r w:rsidRPr="003C281F">
        <w:t>AI in Smart Cities</w:t>
      </w:r>
    </w:p>
    <w:p w14:paraId="3B90A8D6" w14:textId="77777777" w:rsidR="0015729E" w:rsidRPr="003C281F" w:rsidRDefault="0015729E" w:rsidP="003C281F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3C281F">
        <w:rPr>
          <w:rFonts w:ascii="Times New Roman" w:eastAsia="Times New Roman" w:hAnsi="Times New Roman" w:cs="Times New Roman"/>
          <w:kern w:val="0"/>
          <w14:ligatures w14:val="none"/>
        </w:rPr>
        <w:t xml:space="preserve">AI enhances public 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t>services</w:t>
      </w:r>
      <w:r w:rsidRPr="003C281F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, 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t>energy, trash, traffic, and flood forecasts.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Innovations in 2025 include people-centered strategies, edge computing enabling real-time decision-making, and integration with the Internet of Things. </w:t>
      </w:r>
    </w:p>
    <w:p w14:paraId="487FA451" w14:textId="26F8056B" w:rsidR="0015729E" w:rsidRPr="003C281F" w:rsidRDefault="0015729E" w:rsidP="003C281F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1F">
        <w:rPr>
          <w:rFonts w:ascii="Times New Roman" w:eastAsia="Times New Roman" w:hAnsi="Times New Roman" w:cs="Times New Roman"/>
          <w:kern w:val="0"/>
          <w14:ligatures w14:val="none"/>
        </w:rPr>
        <w:t>Use machine learning (ML) to monitor air quality and urban forestry using lidar and drones in carbon-free cities. Data interoperability and equity for excluded populations are challenges.</w:t>
      </w:r>
    </w:p>
    <w:p w14:paraId="1020964C" w14:textId="77777777" w:rsidR="00627E62" w:rsidRPr="003C281F" w:rsidRDefault="00627E62" w:rsidP="003C281F">
      <w:pPr>
        <w:pStyle w:val="NormalWeb"/>
        <w:numPr>
          <w:ilvl w:val="0"/>
          <w:numId w:val="1"/>
        </w:numPr>
        <w:spacing w:line="360" w:lineRule="auto"/>
      </w:pPr>
      <w:r w:rsidRPr="003C281F">
        <w:t>Legal and Ethical Issues in AI Development</w:t>
      </w:r>
    </w:p>
    <w:p w14:paraId="25C3582A" w14:textId="2E57E7D9" w:rsidR="0015729E" w:rsidRDefault="0015729E" w:rsidP="003C281F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C281F">
        <w:rPr>
          <w:rFonts w:ascii="Times New Roman" w:eastAsia="Times New Roman" w:hAnsi="Times New Roman" w:cs="Times New Roman"/>
          <w:kern w:val="0"/>
          <w14:ligatures w14:val="none"/>
        </w:rPr>
        <w:t>AI inherits data biases that impact recruiting, law enforcement, and healthcare judgments.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br/>
        <w:t>Risks of unauthorized monitoring; strict regulations restrict datasets.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"Black box" methods make it more difficult to hold people accountable for mistakes. 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br/>
        <w:t>Inadequate accountability, particularly for self-governing systems.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br/>
        <w:t>Discussions over copyright for training data and ownership of work created by AI.</w:t>
      </w:r>
      <w:r w:rsidRPr="003C281F">
        <w:rPr>
          <w:rFonts w:ascii="Times New Roman" w:eastAsia="Times New Roman" w:hAnsi="Times New Roman" w:cs="Times New Roman"/>
          <w:kern w:val="0"/>
          <w14:ligatures w14:val="none"/>
        </w:rPr>
        <w:br/>
        <w:t>Misuse risks include misinformation, deepfakes, and autonomous weaponry.</w:t>
      </w:r>
    </w:p>
    <w:p w14:paraId="757F3E46" w14:textId="77777777" w:rsidR="004920AE" w:rsidRDefault="004920AE" w:rsidP="003C281F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990F2" w14:textId="77777777" w:rsidR="004920AE" w:rsidRPr="003C281F" w:rsidRDefault="004920AE" w:rsidP="003C281F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C2B3AD" w14:textId="33418E83" w:rsidR="00627E62" w:rsidRPr="003C281F" w:rsidRDefault="002740A0" w:rsidP="003C281F">
      <w:pPr>
        <w:pStyle w:val="NormalWeb"/>
        <w:numPr>
          <w:ilvl w:val="0"/>
          <w:numId w:val="1"/>
        </w:numPr>
        <w:spacing w:line="360" w:lineRule="auto"/>
        <w:rPr>
          <w:lang w:val="vi-VN"/>
        </w:rPr>
      </w:pPr>
      <w:r w:rsidRPr="003C281F">
        <w:rPr>
          <w:lang w:val="vi-VN"/>
        </w:rPr>
        <w:lastRenderedPageBreak/>
        <w:t>Reference</w:t>
      </w:r>
    </w:p>
    <w:p w14:paraId="5D8345C1" w14:textId="3A5EC062" w:rsidR="002740A0" w:rsidRPr="00324CCC" w:rsidRDefault="002740A0" w:rsidP="003C281F">
      <w:pPr>
        <w:pStyle w:val="NormalWeb"/>
        <w:numPr>
          <w:ilvl w:val="0"/>
          <w:numId w:val="2"/>
        </w:numPr>
        <w:spacing w:line="360" w:lineRule="auto"/>
        <w:rPr>
          <w:color w:val="000000" w:themeColor="text1"/>
          <w:lang w:val="vi-VN"/>
        </w:rPr>
      </w:pPr>
      <w:hyperlink r:id="rId5" w:history="1">
        <w:r w:rsidRPr="00324CCC">
          <w:rPr>
            <w:rStyle w:val="Hyperlink"/>
            <w:color w:val="000000" w:themeColor="text1"/>
            <w:lang w:val="vi-VN"/>
          </w:rPr>
          <w:t>https://www.splunk.com/en_us/form/gartners-top-strategic-predictions.html?utm_campaign=bing_amer_en_search_generic_observability_it&amp;utm_source=bing&amp;utm_medium=cpc&amp;utm_content=GartnerAIPredix25_AR&amp;utm_term=artificial%20intelligence&amp;device=c&amp;_bt=72018286115719&amp;_bm=p&amp;msclkid=5505d9fa00b219a3cbb1b0907c3b6996</w:t>
        </w:r>
      </w:hyperlink>
    </w:p>
    <w:p w14:paraId="364EE76B" w14:textId="3143699C" w:rsidR="002740A0" w:rsidRPr="00324CCC" w:rsidRDefault="002740A0" w:rsidP="003C281F">
      <w:pPr>
        <w:pStyle w:val="NormalWeb"/>
        <w:numPr>
          <w:ilvl w:val="0"/>
          <w:numId w:val="2"/>
        </w:numPr>
        <w:spacing w:line="360" w:lineRule="auto"/>
        <w:rPr>
          <w:color w:val="000000" w:themeColor="text1"/>
          <w:lang w:val="vi-VN"/>
        </w:rPr>
      </w:pPr>
      <w:hyperlink r:id="rId6" w:history="1">
        <w:r w:rsidRPr="00324CCC">
          <w:rPr>
            <w:rStyle w:val="Hyperlink"/>
            <w:color w:val="000000" w:themeColor="text1"/>
            <w:lang w:val="vi-VN"/>
          </w:rPr>
          <w:t>https://www.technologyreview.com/2026/01/12/1130697/10-breakthrough-technologies-2026/</w:t>
        </w:r>
      </w:hyperlink>
    </w:p>
    <w:p w14:paraId="48149DEC" w14:textId="1240B70B" w:rsidR="002740A0" w:rsidRPr="00324CCC" w:rsidRDefault="002740A0" w:rsidP="003C281F">
      <w:pPr>
        <w:pStyle w:val="NormalWeb"/>
        <w:numPr>
          <w:ilvl w:val="0"/>
          <w:numId w:val="2"/>
        </w:numPr>
        <w:spacing w:line="360" w:lineRule="auto"/>
        <w:rPr>
          <w:color w:val="000000" w:themeColor="text1"/>
          <w:lang w:val="vi-VN"/>
        </w:rPr>
      </w:pPr>
      <w:hyperlink r:id="rId7" w:history="1">
        <w:r w:rsidRPr="00324CCC">
          <w:rPr>
            <w:rStyle w:val="Hyperlink"/>
            <w:color w:val="000000" w:themeColor="text1"/>
            <w:lang w:val="vi-VN"/>
          </w:rPr>
          <w:t>https://www.forbes.com/sites/bernardmarr/2025/09/22/the-8-biggest-ai-trends-for-2026-that-everyone-must-be-ready-for-now/</w:t>
        </w:r>
      </w:hyperlink>
    </w:p>
    <w:p w14:paraId="37FEECF4" w14:textId="0EB89E2D" w:rsidR="002740A0" w:rsidRPr="00324CCC" w:rsidRDefault="003C281F" w:rsidP="003C281F">
      <w:pPr>
        <w:pStyle w:val="NormalWeb"/>
        <w:numPr>
          <w:ilvl w:val="0"/>
          <w:numId w:val="2"/>
        </w:numPr>
        <w:spacing w:line="360" w:lineRule="auto"/>
        <w:rPr>
          <w:color w:val="000000" w:themeColor="text1"/>
          <w:lang w:val="vi-VN"/>
        </w:rPr>
      </w:pPr>
      <w:hyperlink r:id="rId8" w:history="1">
        <w:r w:rsidRPr="00324CCC">
          <w:rPr>
            <w:rStyle w:val="Hyperlink"/>
            <w:color w:val="000000" w:themeColor="text1"/>
            <w:lang w:val="vi-VN"/>
          </w:rPr>
          <w:t>https://professional.dce.harvard.edu/blog/ethics-in-ai-why-it-matters/</w:t>
        </w:r>
      </w:hyperlink>
    </w:p>
    <w:p w14:paraId="5DE70572" w14:textId="77777777" w:rsidR="003C281F" w:rsidRPr="003C281F" w:rsidRDefault="003C281F" w:rsidP="003C281F">
      <w:pPr>
        <w:pStyle w:val="NormalWeb"/>
        <w:spacing w:line="360" w:lineRule="auto"/>
        <w:ind w:left="1080"/>
        <w:rPr>
          <w:lang w:val="vi-VN"/>
        </w:rPr>
      </w:pPr>
    </w:p>
    <w:p w14:paraId="56AD33CF" w14:textId="77D332C2" w:rsidR="00627E62" w:rsidRPr="003C281F" w:rsidRDefault="00627E62" w:rsidP="003C281F">
      <w:pPr>
        <w:pStyle w:val="NormalWeb"/>
        <w:spacing w:line="360" w:lineRule="auto"/>
        <w:rPr>
          <w:lang w:val="vi-VN"/>
        </w:rPr>
      </w:pPr>
    </w:p>
    <w:p w14:paraId="11B6EE3C" w14:textId="28695947" w:rsidR="00627E62" w:rsidRPr="003C281F" w:rsidRDefault="00627E62" w:rsidP="003C281F">
      <w:pPr>
        <w:spacing w:line="360" w:lineRule="auto"/>
        <w:rPr>
          <w:rFonts w:ascii="Times New Roman" w:hAnsi="Times New Roman" w:cs="Times New Roman"/>
          <w:lang w:val="vi-VN"/>
        </w:rPr>
      </w:pPr>
    </w:p>
    <w:sectPr w:rsidR="00627E62" w:rsidRPr="003C2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D3E8D"/>
    <w:multiLevelType w:val="hybridMultilevel"/>
    <w:tmpl w:val="8F1E0F2A"/>
    <w:lvl w:ilvl="0" w:tplc="B3BA6DCC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327015"/>
    <w:multiLevelType w:val="hybridMultilevel"/>
    <w:tmpl w:val="BD028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677254">
    <w:abstractNumId w:val="1"/>
  </w:num>
  <w:num w:numId="2" w16cid:durableId="1307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88"/>
    <w:rsid w:val="0015729E"/>
    <w:rsid w:val="002740A0"/>
    <w:rsid w:val="00324CCC"/>
    <w:rsid w:val="003C281F"/>
    <w:rsid w:val="004920AE"/>
    <w:rsid w:val="005C5488"/>
    <w:rsid w:val="00627E62"/>
    <w:rsid w:val="00946A35"/>
    <w:rsid w:val="00F73993"/>
    <w:rsid w:val="00FA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1016"/>
  <w15:chartTrackingRefBased/>
  <w15:docId w15:val="{E22FBD3B-7A29-42B5-972F-921CA1AE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4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740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fessional.dce.harvard.edu/blog/ethics-in-ai-why-it-matte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rbes.com/sites/bernardmarr/2025/09/22/the-8-biggest-ai-trends-for-2026-that-everyone-must-be-ready-for-no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chnologyreview.com/2026/01/12/1130697/10-breakthrough-technologies-2026/" TargetMode="External"/><Relationship Id="rId5" Type="http://schemas.openxmlformats.org/officeDocument/2006/relationships/hyperlink" Target="https://www.splunk.com/en_us/form/gartners-top-strategic-predictions.html?utm_campaign=bing_amer_en_search_generic_observability_it&amp;utm_source=bing&amp;utm_medium=cpc&amp;utm_content=GartnerAIPredix25_AR&amp;utm_term=artificial%20intelligence&amp;device=c&amp;_bt=72018286115719&amp;_bm=p&amp;msclkid=5505d9fa00b219a3cbb1b0907c3b699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7</cp:revision>
  <dcterms:created xsi:type="dcterms:W3CDTF">2026-01-16T17:38:00Z</dcterms:created>
  <dcterms:modified xsi:type="dcterms:W3CDTF">2026-01-16T21:29:00Z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77090508-e41a-4e61-a4ac-faec038d9735</vt:lpwstr>
  </property>
</Properties>
</file>