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S1</w:t>
      </w:r>
      <w:r w:rsidDel="00000000" w:rsidR="00000000" w:rsidRPr="00000000">
        <w:rPr>
          <w:sz w:val="24"/>
          <w:szCs w:val="24"/>
          <w:rtl w:val="0"/>
        </w:rPr>
        <w:t xml:space="preserve">: Differentially expressed upregulated genes</w:t>
        <w:tab/>
        <w:t xml:space="preserve">identified by CRC bulk RNA sequencing analysis</w:t>
      </w:r>
    </w:p>
    <w:tbl>
      <w:tblPr>
        <w:tblStyle w:val="Table1"/>
        <w:tblW w:w="964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524.9999999999995"/>
        <w:gridCol w:w="3255.000000000001"/>
        <w:tblGridChange w:id="0">
          <w:tblGrid>
            <w:gridCol w:w="2865"/>
            <w:gridCol w:w="3524.9999999999995"/>
            <w:gridCol w:w="3255.000000000001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logFC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MMP7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2.9139149781976E-07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3.34801273320787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DPEP1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4.78110613366667E-06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3.31039819479831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CLDN1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9.80462599997622E-10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3.13884280298666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SPP1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1.05626016710936E-07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3.13776252936119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0.0087945705444672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2.87355328101902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APOA2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0.00278243593159611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2.8682673489616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0.00762968662718921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2.80576134293485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CXCL8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2.08544838065094E-08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2.80324624629453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THBS2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8.44592655813159E-08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2.78446487928006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6.50145592575591E-05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2.75764910576636</w:t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S2</w:t>
      </w:r>
      <w:r w:rsidDel="00000000" w:rsidR="00000000" w:rsidRPr="00000000">
        <w:rPr>
          <w:sz w:val="24"/>
          <w:szCs w:val="24"/>
          <w:rtl w:val="0"/>
        </w:rPr>
        <w:t xml:space="preserve">: Differentially expressed downregulated genes identified by CRC bulk RNA sequencing analysis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2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70"/>
        <w:gridCol w:w="3535.0000000000005"/>
        <w:gridCol w:w="3300"/>
        <w:tblGridChange w:id="0">
          <w:tblGrid>
            <w:gridCol w:w="2870"/>
            <w:gridCol w:w="3535.0000000000005"/>
            <w:gridCol w:w="330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logFC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CLCA4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9.39943678446298E-11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-5.39286388569494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5.88014081870369E-10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-5.24494580028301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AQP8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2.06184003204157E-09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-5.06267938261109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1.765254609154E-14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-4.84516708661542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GUCA2B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3.29520855046894E-11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-4.80463212592021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GUCA2A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1.52999968250356E-09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-4.66202473106322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CEACAM7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3.3172660951486E-08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-4.25681325185364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CLCA1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2.09625636826694E-06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-4.22885265008177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3.38351346940158E-10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-4.13738856316774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OTOP2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1.11022302462516E-16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-3.97846541040323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S3.</w:t>
      </w:r>
      <w:r w:rsidDel="00000000" w:rsidR="00000000" w:rsidRPr="00000000">
        <w:rPr>
          <w:sz w:val="24"/>
          <w:szCs w:val="24"/>
          <w:rtl w:val="0"/>
        </w:rPr>
        <w:t xml:space="preserve"> Significant biological processes of upregulated genes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Genes</w:t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Negative regulation of endopeptidase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1.10E-13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ITIH3, SERPIND1, SERPINA10, SERPINA11, AHSG, SERPINA4, ITIH2, C5, HRG, C3, AMBP</w:t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Lipid metabolic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6.12418754002164E-07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DHCR7, CYP2C8, DGAT2, SCD, DPEP1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Chemotaxis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5.93572794588528E-08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SERPIND1, LECT2, S100A8, CXCL3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Inflammatory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4.29597825009908E-07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SPP1, IL1B, CRHBP, DPEP1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Neutrophil chemotaxis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7.86462234397606E-07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IL1B, DPEP1, S100A8, CXCL3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Proteolysis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3.1633274035452E-09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KLK6, F12, F7, MMP11, MMP1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Angiogenesis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0.000430161325751758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ESM1, TNFRSF12A, COL4A2, FAP, EREG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Acyl-Coa Metabolic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0.00702465131840229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ACSM2B, BAAT, ACSM2A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Negative regulation of peptidase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8.78E-08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ITIH3, SERPIND1, SERPINA10, SERPINA11, SERPINA4, ITIH2, AMBP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Lipoprotein metabolic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ind w:firstLine="72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1.59E-07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APOM, APOA2, APOC3, OLR1, PCSK9, APOB, MTTP</w:t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9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S4.</w:t>
      </w:r>
      <w:r w:rsidDel="00000000" w:rsidR="00000000" w:rsidRPr="00000000">
        <w:rPr>
          <w:sz w:val="24"/>
          <w:szCs w:val="24"/>
          <w:rtl w:val="0"/>
        </w:rPr>
        <w:t xml:space="preserve"> Significant biological processes of downregulated genes</w:t>
      </w:r>
    </w:p>
    <w:tbl>
      <w:tblPr>
        <w:tblStyle w:val="Table4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4.999999999999"/>
        <w:gridCol w:w="3235.000000000001"/>
        <w:tblGridChange w:id="0">
          <w:tblGrid>
            <w:gridCol w:w="3240"/>
            <w:gridCol w:w="3244.999999999999"/>
            <w:gridCol w:w="3235.00000000000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Genes</w:t>
            </w:r>
          </w:p>
        </w:tc>
      </w:tr>
      <w:tr>
        <w:trPr>
          <w:cantSplit w:val="0"/>
          <w:trHeight w:val="1090.00000000000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Immunoglobulin production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3.15E-18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IGLV6-57, IGLV5-45, VPREB3, IGKV1-27, IGLV8-61</w:t>
            </w:r>
          </w:p>
        </w:tc>
      </w:tr>
      <w:tr>
        <w:trPr>
          <w:cantSplit w:val="0"/>
          <w:trHeight w:val="860.00000000000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Immune response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6.57E-12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CXCL13, IGLV6-57, BMP6, CD8A, NKX2-3</w:t>
            </w:r>
          </w:p>
        </w:tc>
      </w:tr>
      <w:tr>
        <w:trPr>
          <w:cantSplit w:val="0"/>
          <w:trHeight w:val="1175.0000000000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Adaptive immune response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1.09E-08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CD79A, TNFRSF17, IGLV6-57, CD8A, IGLV5-45</w:t>
            </w:r>
          </w:p>
        </w:tc>
      </w:tr>
      <w:tr>
        <w:trPr>
          <w:cantSplit w:val="0"/>
          <w:trHeight w:val="1174.99999999999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Positive regulation of B cell activation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IGHV5-51, IGHV2-5, IGHV6-1, IGHV1-18, IGHV4-59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Phagocytosis, recognition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1.12E-06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IGHV5-51, IGHV2-5, IGHV6-1, IGHV1-18, IGHV4-59</w:t>
            </w:r>
          </w:p>
        </w:tc>
      </w:tr>
      <w:tr>
        <w:trPr>
          <w:cantSplit w:val="0"/>
          <w:trHeight w:val="904.99999999999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 activation, classical pathway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2.64E-06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IGHV5-51, IGHV2-5, IGHV6-1, CR2, IGHV1-18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cell receptor signaling pathway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3.96E-06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CD79A, IGHV5-51, IGHV2-5, IGHV6-1, IGHV1-18</w:t>
            </w:r>
          </w:p>
        </w:tc>
      </w:tr>
      <w:tr>
        <w:trPr>
          <w:cantSplit w:val="0"/>
          <w:trHeight w:val="1105.00000000000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Phagocytosis, engulfment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9.01E-06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IGHV5-51, IGHV2-5, IGHV6-1, IGHV1-18, IGHV4-59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Proteolysis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0.001083905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FGL2, MEP1A, TPSAB1, CMA1, ADAM28, CTSE, CPA3</w:t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S5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Significant MF pathways of upregulated genes</w:t>
      </w:r>
    </w:p>
    <w:tbl>
      <w:tblPr>
        <w:tblStyle w:val="Table5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50.0000000000005"/>
        <w:gridCol w:w="3905"/>
        <w:tblGridChange w:id="0">
          <w:tblGrid>
            <w:gridCol w:w="3120"/>
            <w:gridCol w:w="2650.0000000000005"/>
            <w:gridCol w:w="3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Genes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Serine-type endopeptidase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1.86E-12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KLK6, F12, F7, MMP11, MMP1</w:t>
            </w:r>
          </w:p>
        </w:tc>
      </w:tr>
      <w:tr>
        <w:trPr>
          <w:cantSplit w:val="0"/>
          <w:trHeight w:val="1115.0000000000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Serine-type endopeptidase inhibitor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6.36E-11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ITIH3, SERPIND1, SERPINA10, SERPINA11, SERPINA4</w:t>
            </w:r>
          </w:p>
        </w:tc>
      </w:tr>
      <w:tr>
        <w:trPr>
          <w:cantSplit w:val="0"/>
          <w:trHeight w:val="984.99999999999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Cytokine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3.09E-10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SPP1, IL1B, AREG, INHBB, CXCL3</w:t>
            </w:r>
          </w:p>
        </w:tc>
      </w:tr>
      <w:tr>
        <w:trPr>
          <w:cantSplit w:val="0"/>
          <w:trHeight w:val="1000.00000000000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CXCR chemokine receptor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1.71E-09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CXCL3, CXCL6, CXCL10, CXCL1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Heparin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3.05E-09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SERPIND1, COMP, SERPINA10, APOH</w:t>
            </w:r>
          </w:p>
        </w:tc>
      </w:tr>
      <w:tr>
        <w:trPr>
          <w:cantSplit w:val="0"/>
          <w:trHeight w:val="1039.99999999998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Extracellular matrix structural constituent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7.61E-09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COMP, FGA, MFAP2, FGB, COL11A1</w:t>
            </w:r>
          </w:p>
        </w:tc>
      </w:tr>
      <w:tr>
        <w:trPr>
          <w:cantSplit w:val="0"/>
          <w:trHeight w:val="1010.00000000000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Endopeptidase inhibitor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2.64E-08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ITIH3, SERPIND1, AHSG, ITIH2, C5</w:t>
            </w:r>
          </w:p>
        </w:tc>
      </w:tr>
      <w:tr>
        <w:trPr>
          <w:cantSplit w:val="0"/>
          <w:trHeight w:val="999.99999999999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Growth factor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7.39E-08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AREG, INHBB, IGF2, INHBE, GDF15, CXCL1</w:t>
            </w:r>
          </w:p>
        </w:tc>
      </w:tr>
      <w:tr>
        <w:trPr>
          <w:cantSplit w:val="0"/>
          <w:trHeight w:val="785.00000000000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Peptidase inhibitor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9.67E-08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ITIH3, SERPIND1, SERPINA10, SERPINA11, SERPINA4</w:t>
            </w:r>
          </w:p>
        </w:tc>
      </w:tr>
      <w:tr>
        <w:trPr>
          <w:cantSplit w:val="0"/>
          <w:trHeight w:val="785.00000000000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Serine-type peptidase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6.84E-07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KLK6, F12, F7, C2, F9</w:t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S6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Significant MF pathways of downregulated genes</w:t>
      </w:r>
    </w:p>
    <w:tbl>
      <w:tblPr>
        <w:tblStyle w:val="Table6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919.9999999999995"/>
        <w:gridCol w:w="3485.0000000000005"/>
        <w:tblGridChange w:id="0">
          <w:tblGrid>
            <w:gridCol w:w="3105"/>
            <w:gridCol w:w="2919.9999999999995"/>
            <w:gridCol w:w="3485.0000000000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Genes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Antigen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2.13E-15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IGLV6-57, IGHV5-51, MFAP4, IGHV2-5, IGHV6-1,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Immunoglobulin receptor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3.75E-08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IGHV5-51, IGHV2-5, IGHV6-1, IGHV1-18, IGHV4-59, </w:t>
            </w:r>
          </w:p>
        </w:tc>
      </w:tr>
      <w:tr>
        <w:trPr>
          <w:cantSplit w:val="0"/>
          <w:trHeight w:val="895.00000000001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Extracellular matrix structural constituent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2.29E-06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FGL2, SRPX, CILP, COL17A1, SPON1</w:t>
            </w:r>
          </w:p>
        </w:tc>
      </w:tr>
      <w:tr>
        <w:trPr>
          <w:cantSplit w:val="0"/>
          <w:trHeight w:val="860.00000000000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Hormone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1.39E-05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UCN3, EDN2, CHGB, NPY, GCG</w:t>
            </w:r>
          </w:p>
        </w:tc>
      </w:tr>
      <w:tr>
        <w:trPr>
          <w:cantSplit w:val="0"/>
          <w:trHeight w:val="940.00000000001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Galactoside binding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1.53E-05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LGALS9B, LGALS4, LGALS9C, LGALS2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Carbonate dehydratase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0.000151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CA1, CA2, CA7, CA4</w:t>
            </w:r>
          </w:p>
        </w:tc>
      </w:tr>
      <w:tr>
        <w:trPr>
          <w:cantSplit w:val="0"/>
          <w:trHeight w:val="1014.99999999999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Hexosyl transferase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0.000238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GGTA1, B3GNT7, B3GALT5, B3GNT6, B4GALNT2</w:t>
            </w:r>
          </w:p>
        </w:tc>
      </w:tr>
      <w:tr>
        <w:trPr>
          <w:cantSplit w:val="0"/>
          <w:trHeight w:val="1074.9999999999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Peptidase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0.000278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FGL2, MEP1A, TPSAB1, CMA1, ADAM28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Guanylate cyclase activator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0.000364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GUCA2B, GUCA2A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Symporter 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0.000439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SLC15A1, SLC1A1, SLC13A2, SLC4A4, SLC36A1</w:t>
            </w:r>
          </w:p>
        </w:tc>
      </w:tr>
    </w:tbl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S7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Significant CC pathways of upregulated genes</w:t>
      </w:r>
    </w:p>
    <w:tbl>
      <w:tblPr>
        <w:tblStyle w:val="Table7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070"/>
        <w:gridCol w:w="3420"/>
        <w:tblGridChange w:id="0">
          <w:tblGrid>
            <w:gridCol w:w="3810"/>
            <w:gridCol w:w="2070"/>
            <w:gridCol w:w="34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Genes</w:t>
            </w:r>
          </w:p>
        </w:tc>
      </w:tr>
      <w:tr>
        <w:trPr>
          <w:cantSplit w:val="0"/>
          <w:trHeight w:val="754.746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Extracellular 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8.13E-48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HAMP, KLK6, F12, AZGP1, FJX1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Collagen-containing extracellular matrix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2.60E-23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F12, AZGP1, COMP, F7, FGA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Blood microparticle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7.51E-18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FGA, ALB, FGB, APCS, AHSG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Extracellular exosome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4.00E-17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F12, AZGP1, ITIH3, SERPIND1, COMP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Endoplasmic reticulum lumen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1.66E-15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SERPIND1, F7, FGA, SPP1, STC2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Platelet alpha granule lumen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1.33E-13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FGA, ALB, FGB, IGF2, AHSG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Extracellular matrix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2.07E-10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COMP, MMP11, MMP1, COL11A1, THBS2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High-density lipoprotein particle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4.75E-09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APOM, APOH, APOA2, SAA4, APOF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Platelet alpha granule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1.70E-07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FGA, FGB, THBS2, FGG, F5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Collagen trimer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3.10E-07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MMP1, MARCO, COL11A1, COL4A2, CTHRC1</w:t>
            </w:r>
          </w:p>
        </w:tc>
      </w:tr>
    </w:tbl>
    <w:p w:rsidR="00000000" w:rsidDel="00000000" w:rsidP="00000000" w:rsidRDefault="00000000" w:rsidRPr="00000000" w14:paraId="000000F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S8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Significant CC pathways of downregulated genes</w:t>
      </w:r>
    </w:p>
    <w:tbl>
      <w:tblPr>
        <w:tblStyle w:val="Table8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2400"/>
        <w:gridCol w:w="3195"/>
        <w:tblGridChange w:id="0">
          <w:tblGrid>
            <w:gridCol w:w="3840"/>
            <w:gridCol w:w="2400"/>
            <w:gridCol w:w="31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Immunoglobulin complex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5.02E-17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IGLV6-57, IGLV5-45, IGKV1-27, IGLV8-61, IGLV2-33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Collagen-containing extracellular matrix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9.69E-11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FGL2, SPARCL1, SFRP2, F13A1, LGALS4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Extracellular exosome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5.24E-10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FGL2, GPD1L, MEP1A, SIAE, KRT19</w:t>
            </w:r>
          </w:p>
        </w:tc>
      </w:tr>
      <w:tr>
        <w:trPr>
          <w:cantSplit w:val="0"/>
          <w:trHeight w:val="1087.1191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Immunoglobulin complex, circulating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4.35E-07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IGHV5-51, IGHV2-5, IGHV6-1, IGHV1-18, IGHV4-59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Plasma membrane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1.74E-06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CD79A, AQP8, SLC15A1, GPD1L, FOLR2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Apical plasma membrane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2.87E-06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SLC15A1, CEACAM1, MAL, CLIC5, CNTFR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Secretory granule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0.000191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CMA1, CHGB, CPA3, KLK1, CCL28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Peptidase complex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0.001133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TPSAB1, TPSB2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Microfibril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0.001842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MFAP4, MFAP5, LTBP4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Basolateral plasma membrane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0.002009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SLC51B, ADRA2A, SLC51A, CLDN8, HPGD</w:t>
            </w:r>
          </w:p>
        </w:tc>
      </w:tr>
    </w:tbl>
    <w:p w:rsidR="00000000" w:rsidDel="00000000" w:rsidP="00000000" w:rsidRDefault="00000000" w:rsidRPr="00000000" w14:paraId="00000116">
      <w:pPr>
        <w:spacing w:line="360" w:lineRule="auto"/>
        <w:ind w:left="18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18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S9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Significant KEGG pathways of upregulated genes</w:t>
      </w:r>
    </w:p>
    <w:tbl>
      <w:tblPr>
        <w:tblStyle w:val="Table9"/>
        <w:tblW w:w="9445.0" w:type="dxa"/>
        <w:jc w:val="left"/>
        <w:tblInd w:w="170.0000000000001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0"/>
        <w:gridCol w:w="2505"/>
        <w:gridCol w:w="3660"/>
        <w:tblGridChange w:id="0">
          <w:tblGrid>
            <w:gridCol w:w="3280"/>
            <w:gridCol w:w="2505"/>
            <w:gridCol w:w="36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Genes</w:t>
            </w:r>
          </w:p>
        </w:tc>
      </w:tr>
      <w:tr>
        <w:trPr>
          <w:cantSplit w:val="0"/>
          <w:trHeight w:val="1015.00000000001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Complement and coagulation cascades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2.47E-16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F12, SERPIND1, F7, FGA, C2, FGB, CFHR5, F9, C6, C5, C3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IL-17 signaling pathway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3.34E-08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IL1B, MMP1, S100A8, CXCL3, CXCL6, CXCL10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Rheumatoid arthritis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8.49E-06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IL1B, MMP1, CXCL3, ATP6V1C2, CXCL6, CXCL1, CXCL2, VEGFA, MMP3, IL6, CXCL8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Amoebiasis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2.32E-05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IL1B, CXCL3, COL4A2, CXCL1, CXCL2, ARG1, COL4A1, IL6, CXCL8, C8B, C8A</w:t>
            </w:r>
          </w:p>
        </w:tc>
      </w:tr>
      <w:tr>
        <w:trPr>
          <w:cantSplit w:val="0"/>
          <w:trHeight w:val="1295.0000000000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Alcoholic liver disease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2.78E-05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IL1B, SCD, C2, CXCL3, CXCL1, C5, CXCL2, ADH4, C3, LBP, IL6, CXCL8, CYP2E1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TNF signaling pathway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0.000292801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IL1B, CXCL3, CXCL6, CXCL10, CEBPB, CXCL1, CXCL2, MMP9, MMP3, IL6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Bile secretion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4.20E-05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NR0B2, SLC22A1, SLC10A1, BAAT, SLC22A7, UGT2B4, SLC27A5, SULT2A1, SLC2A1, AQP9</w:t>
            </w:r>
          </w:p>
        </w:tc>
      </w:tr>
      <w:tr>
        <w:trPr>
          <w:cantSplit w:val="0"/>
          <w:trHeight w:val="1389.9999999999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PPAR signaling pathway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5.45E-05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MMP1, SCD, PLIN2, CYP8B1, APOA2, APOC3, SLC27A5, OLR1, FABP6</w:t>
            </w:r>
          </w:p>
        </w:tc>
      </w:tr>
      <w:tr>
        <w:trPr>
          <w:cantSplit w:val="0"/>
          <w:trHeight w:val="1040.0000000000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Cytokine-cytokine receptor interaction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0.000526405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CXCL11, IL1B, TNFRSF12A, INHBB, CXCL3, INHBE, GDF15, CXCL6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Biosynthesis of amino acids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0.000327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ALDOB, PYCR1, MAT1A, CPS1, PSAT1, ARG1, PHGDH, PAH</w:t>
            </w:r>
          </w:p>
        </w:tc>
      </w:tr>
    </w:tbl>
    <w:p w:rsidR="00000000" w:rsidDel="00000000" w:rsidP="00000000" w:rsidRDefault="00000000" w:rsidRPr="00000000" w14:paraId="00000139">
      <w:pPr>
        <w:spacing w:line="360" w:lineRule="auto"/>
        <w:ind w:left="1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S10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Significant</w:t>
      </w:r>
      <w:r w:rsidDel="00000000" w:rsidR="00000000" w:rsidRPr="00000000">
        <w:rPr>
          <w:sz w:val="24"/>
          <w:szCs w:val="24"/>
          <w:rtl w:val="0"/>
        </w:rPr>
        <w:t xml:space="preserve"> KEGG pathways of downregulated genes</w:t>
      </w:r>
    </w:p>
    <w:tbl>
      <w:tblPr>
        <w:tblStyle w:val="Table10"/>
        <w:tblW w:w="9620.0" w:type="dxa"/>
        <w:jc w:val="left"/>
        <w:tblInd w:w="69.999999999999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30.0000000000005"/>
        <w:gridCol w:w="3090"/>
        <w:gridCol w:w="3600"/>
        <w:tblGridChange w:id="0">
          <w:tblGrid>
            <w:gridCol w:w="2930.0000000000005"/>
            <w:gridCol w:w="3090"/>
            <w:gridCol w:w="3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Genes</w:t>
            </w:r>
          </w:p>
        </w:tc>
      </w:tr>
      <w:tr>
        <w:trPr>
          <w:cantSplit w:val="0"/>
          <w:trHeight w:val="949.99999999998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Bile secretion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AQP8, SLC51B, ATP1A2, UGT1A8, PRKACB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Proximal tubule bicarbonate reclamation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8.74E-05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PCK1, ATP1A2, CA2, SLC4A4, CA4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Nitrogen metabolism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0.000336428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CA1, CA2, CA7, CA4</w:t>
            </w:r>
          </w:p>
        </w:tc>
      </w:tr>
      <w:tr>
        <w:trPr>
          <w:cantSplit w:val="0"/>
          <w:trHeight w:val="1194.9999999999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Pentose and glucuronate interconversions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0.00060156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CRPPA, UGP2, UGT1A8, UGT2A3, UGDH</w:t>
            </w:r>
          </w:p>
        </w:tc>
      </w:tr>
      <w:tr>
        <w:trPr>
          <w:cantSplit w:val="0"/>
          <w:trHeight w:val="940.00000000001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Renin-angiotensin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0.0011366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CMA1, CPA3, KLK1, CTSG</w:t>
            </w:r>
          </w:p>
        </w:tc>
      </w:tr>
      <w:tr>
        <w:trPr>
          <w:cantSplit w:val="0"/>
          <w:trHeight w:val="1099.99999999998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Mineral absorption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0.001399141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ATP1A2, MT1F, MT1E, CYBRD1, MT1H, MT1G</w:t>
            </w:r>
          </w:p>
        </w:tc>
      </w:tr>
      <w:tr>
        <w:trPr>
          <w:cantSplit w:val="0"/>
          <w:trHeight w:val="1269.99999999996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Protein digestion and absorption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0.005269487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SLC15A1, MEP1A, ATP1A2, COL17A1, CPA3, SLC1A1, SLC36A1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Pancreatic secretion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0.004995902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ATP1A2, CPA3, CA2, CLCA1, SLC4A4, SLC9A1, CLCA4</w:t>
            </w:r>
          </w:p>
        </w:tc>
      </w:tr>
      <w:tr>
        <w:trPr>
          <w:cantSplit w:val="0"/>
          <w:trHeight w:val="1069.99999999998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Neuroactive ligand-receptor interaction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0.005936979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UCN3, VIPR1, EDN2, ADRA2A, NPY</w:t>
            </w:r>
          </w:p>
        </w:tc>
      </w:tr>
      <w:tr>
        <w:trPr>
          <w:cantSplit w:val="0"/>
          <w:trHeight w:val="939.99999999996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Aldosterone-regulated sodium reabsorption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0.006778452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NR3C2, ATP1A2, NEDD4L, SCNN1B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43338" cy="319506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195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S1.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GO biological processes of upregulated genes. Barchart plot of top 20 BP in tumor vs. normal. The x-axis is the –log10(Pval Adj), while the gene number for each BP is represented on the y-axis. It represents the proteolysis and lipid metabolic process as significant BP.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214813" cy="34954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49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S2.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GO biological processes of downregulated genes. Barchart plot of top 20 BP in tumor vs. normal. The x-axis is the –log10(Pval Adj), while the gene number for each BP is represented on the y-axis. It represents immune response and adaptive immune response as significant BP. 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791434" cy="319563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434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S3.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GO molecular functions of upregulated genes. Barchart plot of top 20 MF in tumor vs. normal. The x-axis is the –log10(Pval Adj), while the gene number for each MF is represented on the y-axis. It represents  cytokine activity, serine-type endopeptidase activity, signaling receptor binding, peptidase activity, and oxidoreductase activity as a significant MF.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842655" cy="319489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2655" cy="3194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S4.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GO molecular functions of downregulated genes. Barchart plot of top 20 MF in tumor vs. normal. The x-axis is the –log10(Pval Adj), while the gene number for each MF is represented on the y-axis. It represents hydrolase activity as a significant MF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305300" cy="325641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56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S5.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GO cellular components of upregulated genes—bar chart plot of top 20 CC in tumor vs. normal. The x-axis is the –log10(Pval Adj), while the gene number for each CC is represented on the y-axis. It represents extracellular region and space as significant CC.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201988" cy="253457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988" cy="2534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S6.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GO cellular components of downregulated genes—bar chart plot of top 20 CC in tumor vs. normal. The x-axis is the –log10(Pval Adj), while the gene number for each CC is represented on the y-axis. It represents the extracellular region and plasma membrane as significant CC.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114838" cy="35776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38" cy="3577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left="18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S7.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KEGG pathway analysis of upregulated genes. Barchart plot of top 20 pathways in tumor vs. normal. The x-axis is the –log10(Pval Adj), while the gene number for each pathway is represented on the y-axis.</w:t>
      </w:r>
    </w:p>
    <w:p w:rsidR="00000000" w:rsidDel="00000000" w:rsidP="00000000" w:rsidRDefault="00000000" w:rsidRPr="00000000" w14:paraId="0000018A">
      <w:pPr>
        <w:spacing w:line="360" w:lineRule="auto"/>
        <w:ind w:left="18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left="18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384282" cy="2794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282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ind w:left="18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 S8.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KEGG pathway analysis of downregulated genes. Barchart plot of top 20 pathways in tumor vs normal. The x-axis is the –log10(Pval Adj), while the gene number for each pathway is represented on the y-axis.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