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rebuchet MS" w:hAnsi="Trebuchet MS" w:cs="Trebuchet MS"/>
          <w:sz w:val="28"/>
          <w:sz-cs w:val="28"/>
          <w:spacing w:val="0"/>
          <w:color w:val="1D1D1D"/>
        </w:rPr>
        <w:t xml:space="preserve"/>
      </w:r>
    </w:p>
    <w:p>
      <w:pPr/>
      <w:r>
        <w:rPr>
          <w:rFonts w:ascii="Arial" w:hAnsi="Arial" w:cs="Arial"/>
          <w:sz w:val="24"/>
          <w:sz-cs w:val="24"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after="100"/>
      </w:pPr>
      <w:r>
        <w:rPr>
          <w:rFonts w:ascii="Arial" w:hAnsi="Arial" w:cs="Arial"/>
          <w:sz w:val="24"/>
          <w:sz-cs w:val="24"/>
          <w:spacing w:val="0"/>
          <w:color w:val="535353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Analiza wydatkow na edukacje dla Taiwanu nie jest mozliwa, poniewaz Unesco oraz Bank Swiatowy nie uznaja takiego panstwa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getting country ISO codes https://unstats.un.org/unsd/methodology/m49/overview/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methodology:</w:t>
      </w:r>
    </w:p>
    <w:p>
      <w:pPr/>
      <w:r>
        <w:rPr>
          <w:rFonts w:ascii="Arial" w:hAnsi="Arial" w:cs="Arial"/>
          <w:sz w:val="24"/>
          <w:sz-cs w:val="24"/>
        </w:rPr>
        <w:t xml:space="preserve">All the students takes the test at the age of 15, so including pre-primary education, they have around 12 years of education passed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Szarzynka</dc:creator>
</cp:coreProperties>
</file>

<file path=docProps/meta.xml><?xml version="1.0" encoding="utf-8"?>
<meta xmlns="http://schemas.apple.com/cocoa/2006/metadata">
  <generator>CocoaOOXMLWriter/1404.47</generator>
</meta>
</file>