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spacing w:line="360" w:lineRule="auto"/>
        <w:rPr>
          <w:rFonts w:hint="eastAsia"/>
          <w:lang w:val="en-US" w:eastAsia="zh-CN"/>
        </w:rPr>
      </w:pPr>
      <w:bookmarkStart w:id="0" w:name="_GoBack"/>
      <w:bookmarkEnd w:id="0"/>
      <w:r>
        <w:rPr>
          <w:rFonts w:hint="eastAsia"/>
          <w:lang w:val="en-US" w:eastAsia="zh-CN"/>
        </w:rPr>
        <w:t>《Bussed out——How America moves its homeless》</w:t>
      </w:r>
    </w:p>
    <w:p>
      <w:pPr>
        <w:numPr>
          <w:ilvl w:val="0"/>
          <w:numId w:val="0"/>
        </w:numPr>
        <w:spacing w:line="360" w:lineRule="auto"/>
        <w:rPr>
          <w:rFonts w:hint="eastAsia"/>
          <w:lang w:val="en-US" w:eastAsia="zh-CN"/>
        </w:rPr>
      </w:pPr>
      <w:r>
        <w:rPr>
          <w:rFonts w:hint="eastAsia"/>
          <w:lang w:val="en-US" w:eastAsia="zh-CN"/>
        </w:rPr>
        <w:t>《乘着公车出逃：美国如何安置无家可归者》</w:t>
      </w:r>
    </w:p>
    <w:p>
      <w:pPr>
        <w:numPr>
          <w:ilvl w:val="0"/>
          <w:numId w:val="0"/>
        </w:numPr>
        <w:spacing w:line="360" w:lineRule="auto"/>
        <w:rPr>
          <w:rFonts w:hint="eastAsia"/>
          <w:lang w:val="en-US" w:eastAsia="zh-CN"/>
        </w:rPr>
      </w:pPr>
      <w:r>
        <w:rPr>
          <w:rFonts w:hint="eastAsia"/>
          <w:lang w:val="en-US" w:eastAsia="zh-CN"/>
        </w:rPr>
        <w:t>佛罗里达大学调查性数据新闻奖</w:t>
      </w:r>
    </w:p>
    <w:p>
      <w:pPr>
        <w:numPr>
          <w:ilvl w:val="0"/>
          <w:numId w:val="0"/>
        </w:numPr>
        <w:spacing w:line="360" w:lineRule="auto"/>
        <w:rPr>
          <w:rFonts w:hint="eastAsia"/>
          <w:lang w:val="en-US" w:eastAsia="zh-CN"/>
        </w:rPr>
      </w:pPr>
    </w:p>
    <w:p>
      <w:pPr>
        <w:numPr>
          <w:ilvl w:val="0"/>
          <w:numId w:val="1"/>
        </w:numPr>
        <w:spacing w:line="360" w:lineRule="auto"/>
        <w:rPr>
          <w:rFonts w:hint="default"/>
          <w:b/>
          <w:bCs/>
          <w:sz w:val="32"/>
          <w:szCs w:val="32"/>
          <w:lang w:val="en-US" w:eastAsia="zh-CN"/>
        </w:rPr>
      </w:pPr>
      <w:r>
        <w:rPr>
          <w:rFonts w:hint="eastAsia"/>
          <w:b/>
          <w:bCs/>
          <w:sz w:val="32"/>
          <w:szCs w:val="32"/>
          <w:lang w:val="en-US" w:eastAsia="zh-CN"/>
        </w:rPr>
        <w:t>作品简介</w:t>
      </w:r>
    </w:p>
    <w:p>
      <w:pPr>
        <w:numPr>
          <w:numId w:val="0"/>
        </w:numPr>
        <w:spacing w:line="360" w:lineRule="auto"/>
        <w:rPr>
          <w:rFonts w:hint="eastAsia"/>
          <w:b/>
          <w:bCs/>
          <w:lang w:val="en-US" w:eastAsia="zh-CN"/>
        </w:rPr>
      </w:pPr>
      <w:r>
        <w:rPr>
          <w:rFonts w:hint="eastAsia"/>
          <w:b/>
          <w:bCs/>
          <w:lang w:val="en-US" w:eastAsia="zh-CN"/>
        </w:rPr>
        <w:t>1.1写作背景</w:t>
      </w:r>
    </w:p>
    <w:p>
      <w:pPr>
        <w:numPr>
          <w:ilvl w:val="0"/>
          <w:numId w:val="0"/>
        </w:numPr>
        <w:spacing w:line="360" w:lineRule="auto"/>
        <w:rPr>
          <w:rFonts w:hint="eastAsia"/>
          <w:lang w:val="en-US" w:eastAsia="zh-CN"/>
        </w:rPr>
      </w:pPr>
      <w:r>
        <w:rPr>
          <w:rFonts w:hint="eastAsia"/>
          <w:lang w:val="en-US" w:eastAsia="zh-CN"/>
        </w:rPr>
        <w:t>2021年3月，美国房屋和城市发展部（HUD）发布了《2020年美国无家可归者年度评估报告》。据统计，美国大约有58万人无家可归，比2019年（56.77万）有所增加。全国无家可归者连续四年增加。</w:t>
      </w:r>
    </w:p>
    <w:p>
      <w:pPr>
        <w:numPr>
          <w:ilvl w:val="0"/>
          <w:numId w:val="0"/>
        </w:numPr>
        <w:spacing w:line="360" w:lineRule="auto"/>
        <w:rPr>
          <w:rFonts w:hint="eastAsia"/>
          <w:lang w:val="en-US" w:eastAsia="zh-CN"/>
        </w:rPr>
      </w:pPr>
      <w:r>
        <w:rPr>
          <w:rFonts w:hint="eastAsia"/>
          <w:lang w:val="en-US" w:eastAsia="zh-CN"/>
        </w:rPr>
        <w:t>调查机构“经济圆桌会议”发布了一份研究报告认为，疫情下的失业潮导致无家可归者数量激增，而这一趋势将持续恶化至2023年。该报告预测，2023年全美无家可归者人数将达到惊人的116.8万，超过疫情前的2倍。</w:t>
      </w:r>
    </w:p>
    <w:p>
      <w:pPr>
        <w:numPr>
          <w:ilvl w:val="0"/>
          <w:numId w:val="0"/>
        </w:numPr>
        <w:spacing w:line="360" w:lineRule="auto"/>
        <w:rPr>
          <w:rFonts w:hint="eastAsia"/>
          <w:lang w:val="en-US" w:eastAsia="zh-CN"/>
        </w:rPr>
      </w:pPr>
      <w:r>
        <w:rPr>
          <w:rFonts w:hint="eastAsia"/>
          <w:lang w:val="en-US" w:eastAsia="zh-CN"/>
        </w:rPr>
        <w:t>“无家可归者搬迁计划（homeless relocation programs）”——30多年来，美国大多数城市一直将公车项目作为解决无家可回的人员流向问题的廉价且快速的方法。政府通过公车项目提供单程票，将无家可归的人们送出城市。表面上，这一项目帮助他们去往想去的地方，让他们和家人或朋友住在一起，以获得一些社会帮助，解决生活困境，但长久以来很少有人对此计划的实际效果进行过评估。</w:t>
      </w:r>
    </w:p>
    <w:p>
      <w:pPr>
        <w:numPr>
          <w:numId w:val="0"/>
        </w:numPr>
        <w:spacing w:line="360" w:lineRule="auto"/>
        <w:rPr>
          <w:rFonts w:hint="eastAsia"/>
          <w:b/>
          <w:bCs/>
          <w:lang w:val="en-US" w:eastAsia="zh-CN"/>
        </w:rPr>
      </w:pPr>
      <w:r>
        <w:rPr>
          <w:rFonts w:hint="eastAsia"/>
          <w:b/>
          <w:bCs/>
          <w:lang w:val="en-US" w:eastAsia="zh-CN"/>
        </w:rPr>
        <w:t>1.2主要内容</w:t>
      </w:r>
    </w:p>
    <w:p>
      <w:pPr>
        <w:numPr>
          <w:ilvl w:val="0"/>
          <w:numId w:val="0"/>
        </w:numPr>
        <w:spacing w:line="360" w:lineRule="auto"/>
        <w:rPr>
          <w:rFonts w:hint="eastAsia"/>
          <w:lang w:val="en-US" w:eastAsia="zh-CN"/>
        </w:rPr>
      </w:pPr>
      <w:r>
        <w:rPr>
          <w:rFonts w:hint="eastAsia"/>
          <w:lang w:val="en-US" w:eastAsia="zh-CN"/>
        </w:rPr>
        <w:t>在为期18个月的调查中，《卫报》对无家可归者的搬迁计划进行了详细分析。为了确定哪些城市有公车项目，《卫报》记者联系了美国25个大城市的相关工作人员，还查阅了20世纪80年代初至今的档案，最终收到了来自16个县、市的数据，创建了34240次搬迁行为的数据库，并分析了这些搬迁行动对城市和旅行者的影响。</w:t>
      </w:r>
    </w:p>
    <w:p>
      <w:pPr>
        <w:numPr>
          <w:ilvl w:val="0"/>
          <w:numId w:val="0"/>
        </w:numPr>
        <w:spacing w:line="360" w:lineRule="auto"/>
        <w:rPr>
          <w:rFonts w:hint="default"/>
          <w:lang w:val="en-US" w:eastAsia="zh-CN"/>
        </w:rPr>
      </w:pPr>
      <w:r>
        <w:rPr>
          <w:rFonts w:hint="eastAsia"/>
          <w:lang w:val="en-US" w:eastAsia="zh-CN"/>
        </w:rPr>
        <w:t>除了数据，文章还有对多位搬迁计划的亲身参与者以及计划的相关负责人的采访，将采访内容与数据相结合，交织呈现了调查结果。</w:t>
      </w:r>
    </w:p>
    <w:p>
      <w:pPr>
        <w:numPr>
          <w:ilvl w:val="0"/>
          <w:numId w:val="0"/>
        </w:numPr>
        <w:spacing w:line="360" w:lineRule="auto"/>
        <w:rPr>
          <w:rFonts w:hint="eastAsia"/>
          <w:b/>
          <w:bCs/>
          <w:lang w:val="en-US" w:eastAsia="zh-CN"/>
        </w:rPr>
      </w:pPr>
      <w:r>
        <w:rPr>
          <w:rFonts w:hint="eastAsia"/>
          <w:b/>
          <w:bCs/>
          <w:lang w:val="en-US" w:eastAsia="zh-CN"/>
        </w:rPr>
        <w:t>1.3文章结论</w:t>
      </w:r>
    </w:p>
    <w:p>
      <w:pPr>
        <w:numPr>
          <w:ilvl w:val="0"/>
          <w:numId w:val="0"/>
        </w:numPr>
        <w:spacing w:line="360" w:lineRule="auto"/>
        <w:rPr>
          <w:rFonts w:hint="eastAsia"/>
          <w:lang w:val="en-US" w:eastAsia="zh-CN"/>
        </w:rPr>
      </w:pPr>
      <w:r>
        <w:rPr>
          <w:rFonts w:hint="eastAsia"/>
          <w:lang w:val="en-US" w:eastAsia="zh-CN"/>
        </w:rPr>
        <w:t>通过调查，《卫报》发现，尽管不少人通过这一项目改善了生活状况，但仍然存在诸多问题：有些无家可归者一旦坐上离开的公车，就终身被禁止回来；政府对迁移者的处境不闻不问，而很多迁移者之后过得很糟糕；一些被警方通缉的人甚至也得到了离开的车票；并未解决问题本质，而是各个州之间的踢皮球，用文中的话来说就是，这个项目“就像是在泰坦尼克号甲板的椅子上四处转移，而不是真正地减少无家可归者的数量”。</w:t>
      </w:r>
    </w:p>
    <w:p>
      <w:pPr>
        <w:numPr>
          <w:ilvl w:val="0"/>
          <w:numId w:val="0"/>
        </w:numPr>
        <w:spacing w:line="360" w:lineRule="auto"/>
        <w:rPr>
          <w:rFonts w:hint="default"/>
          <w:lang w:val="en-US" w:eastAsia="zh-CN"/>
        </w:rPr>
      </w:pPr>
    </w:p>
    <w:p>
      <w:pPr>
        <w:numPr>
          <w:ilvl w:val="0"/>
          <w:numId w:val="1"/>
        </w:numPr>
        <w:spacing w:line="360" w:lineRule="auto"/>
        <w:rPr>
          <w:rFonts w:hint="default"/>
          <w:b/>
          <w:bCs/>
          <w:sz w:val="32"/>
          <w:szCs w:val="32"/>
          <w:lang w:val="en-US" w:eastAsia="zh-CN"/>
        </w:rPr>
      </w:pPr>
      <w:r>
        <w:rPr>
          <w:rFonts w:hint="eastAsia"/>
          <w:b/>
          <w:bCs/>
          <w:sz w:val="32"/>
          <w:szCs w:val="32"/>
          <w:lang w:val="en-US" w:eastAsia="zh-CN"/>
        </w:rPr>
        <w:t>可视化梳理分析</w:t>
      </w:r>
    </w:p>
    <w:p>
      <w:pPr>
        <w:numPr>
          <w:ilvl w:val="0"/>
          <w:numId w:val="0"/>
        </w:numPr>
        <w:spacing w:line="360" w:lineRule="auto"/>
        <w:rPr>
          <w:rFonts w:hint="default"/>
          <w:b/>
          <w:bCs/>
          <w:lang w:val="en-US" w:eastAsia="zh-CN"/>
        </w:rPr>
      </w:pPr>
      <w:r>
        <w:rPr>
          <w:rFonts w:hint="eastAsia"/>
          <w:b/>
          <w:bCs/>
          <w:lang w:val="en-US" w:eastAsia="zh-CN"/>
        </w:rPr>
        <w:t>2.1可视化解读</w:t>
      </w:r>
    </w:p>
    <w:p>
      <w:pPr>
        <w:spacing w:line="360" w:lineRule="auto"/>
        <w:rPr>
          <w:rFonts w:hint="eastAsia"/>
        </w:rPr>
      </w:pPr>
      <w:r>
        <w:rPr>
          <w:rFonts w:hint="eastAsia"/>
        </w:rPr>
        <w:t>第一张图片是一个流浪汉的路线图，展现了他从旧金山到印第安纳波利斯超过两千英里的搬迁旅程。作者用这张图作为故事的开始，引入了对无家可归者搬迁计划的介绍。</w:t>
      </w:r>
    </w:p>
    <w:p>
      <w:pPr>
        <w:spacing w:line="360" w:lineRule="auto"/>
        <w:rPr>
          <w:rFonts w:hint="eastAsia"/>
        </w:rPr>
      </w:pPr>
      <w:r>
        <w:drawing>
          <wp:inline distT="0" distB="0" distL="0" distR="0">
            <wp:extent cx="5274310" cy="3295015"/>
            <wp:effectExtent l="0" t="0" r="13970" b="120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
                    <a:stretch>
                      <a:fillRect/>
                    </a:stretch>
                  </pic:blipFill>
                  <pic:spPr>
                    <a:xfrm>
                      <a:off x="0" y="0"/>
                      <a:ext cx="5274310" cy="3295015"/>
                    </a:xfrm>
                    <a:prstGeom prst="rect">
                      <a:avLst/>
                    </a:prstGeom>
                  </pic:spPr>
                </pic:pic>
              </a:graphicData>
            </a:graphic>
          </wp:inline>
        </w:drawing>
      </w:r>
    </w:p>
    <w:p>
      <w:pPr>
        <w:spacing w:line="360" w:lineRule="auto"/>
        <w:rPr>
          <w:rFonts w:hint="eastAsia"/>
        </w:rPr>
      </w:pPr>
      <w:r>
        <w:rPr>
          <w:rFonts w:hint="eastAsia"/>
        </w:rPr>
        <w:t>第二张图也是在地图的基础上绘制的，颜色越深代表无家可归者比例越高。无家可归的流浪者规模巨大，西部地区尤甚，加利福尼亚、内华达、俄勒冈和华盛顿等州无家可归率最高。</w:t>
      </w:r>
    </w:p>
    <w:p>
      <w:pPr>
        <w:spacing w:line="360" w:lineRule="auto"/>
        <w:rPr>
          <w:rFonts w:hint="eastAsia"/>
        </w:rPr>
      </w:pPr>
      <w:r>
        <w:drawing>
          <wp:inline distT="0" distB="0" distL="0" distR="0">
            <wp:extent cx="5274310" cy="3197225"/>
            <wp:effectExtent l="0" t="0" r="1397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
                    <a:stretch>
                      <a:fillRect/>
                    </a:stretch>
                  </pic:blipFill>
                  <pic:spPr>
                    <a:xfrm>
                      <a:off x="0" y="0"/>
                      <a:ext cx="5274310" cy="3197225"/>
                    </a:xfrm>
                    <a:prstGeom prst="rect">
                      <a:avLst/>
                    </a:prstGeom>
                  </pic:spPr>
                </pic:pic>
              </a:graphicData>
            </a:graphic>
          </wp:inline>
        </w:drawing>
      </w:r>
    </w:p>
    <w:p>
      <w:pPr>
        <w:spacing w:line="360" w:lineRule="auto"/>
        <w:rPr>
          <w:rFonts w:hint="eastAsia"/>
        </w:rPr>
      </w:pPr>
      <w:r>
        <w:rPr>
          <w:rFonts w:hint="eastAsia"/>
        </w:rPr>
        <w:t>随后，《卫报》收集了来自16个城市和县的无家可归者的旅程数据，制作成了无家可归者人口流动图。这个动态气泡图在地图上呈现了2011年到2017年超过20000名无家可归者在美国各地的流动状态，红点表示城市，蓝色圆圈的大小则表示了吸纳流动人口的规模。我们可以看到大多数人西部地区的人向东部迁移，大多数东部的人则向东部其他地区和中部迁移。</w:t>
      </w:r>
    </w:p>
    <w:p>
      <w:pPr>
        <w:spacing w:line="360" w:lineRule="auto"/>
      </w:pPr>
    </w:p>
    <w:p>
      <w:pPr>
        <w:spacing w:line="360" w:lineRule="auto"/>
        <w:rPr>
          <w:rFonts w:hint="eastAsia"/>
        </w:rPr>
      </w:pPr>
      <w:r>
        <w:drawing>
          <wp:inline distT="0" distB="0" distL="0" distR="0">
            <wp:extent cx="5274310" cy="5222240"/>
            <wp:effectExtent l="0" t="0" r="1397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a:stretch>
                      <a:fillRect/>
                    </a:stretch>
                  </pic:blipFill>
                  <pic:spPr>
                    <a:xfrm>
                      <a:off x="0" y="0"/>
                      <a:ext cx="5274310" cy="5222240"/>
                    </a:xfrm>
                    <a:prstGeom prst="rect">
                      <a:avLst/>
                    </a:prstGeom>
                  </pic:spPr>
                </pic:pic>
              </a:graphicData>
            </a:graphic>
          </wp:inline>
        </w:drawing>
      </w:r>
    </w:p>
    <w:p>
      <w:pPr>
        <w:spacing w:line="360" w:lineRule="auto"/>
      </w:pPr>
      <w:r>
        <w:rPr>
          <w:rFonts w:hint="eastAsia"/>
        </w:rPr>
        <w:t>这一系列图均是以纽约市为起点，以旅程的距离绘制抛物线，第一张图显示了有650人飞往国外，第二张图特别标注了接收最多纽约无家可归者的城市波多黎各，第三张图则呈现了美国大陆最受欢迎的城市。这些图直观地表现了无家可归者搬迁规模浩大，旅途的距离非常遥远。</w:t>
      </w:r>
    </w:p>
    <w:p>
      <w:pPr>
        <w:spacing w:line="360" w:lineRule="auto"/>
      </w:pPr>
      <w:r>
        <w:drawing>
          <wp:inline distT="0" distB="0" distL="0" distR="0">
            <wp:extent cx="4929505" cy="2821940"/>
            <wp:effectExtent l="0" t="0" r="8255" b="1270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a:stretch>
                      <a:fillRect/>
                    </a:stretch>
                  </pic:blipFill>
                  <pic:spPr>
                    <a:xfrm>
                      <a:off x="0" y="0"/>
                      <a:ext cx="4929505" cy="2821940"/>
                    </a:xfrm>
                    <a:prstGeom prst="rect">
                      <a:avLst/>
                    </a:prstGeom>
                  </pic:spPr>
                </pic:pic>
              </a:graphicData>
            </a:graphic>
          </wp:inline>
        </w:drawing>
      </w:r>
    </w:p>
    <w:p>
      <w:pPr>
        <w:spacing w:line="360" w:lineRule="auto"/>
      </w:pPr>
      <w:r>
        <w:drawing>
          <wp:inline distT="0" distB="0" distL="0" distR="0">
            <wp:extent cx="5454015" cy="3080385"/>
            <wp:effectExtent l="0" t="0" r="1905" b="133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a:stretch>
                      <a:fillRect/>
                    </a:stretch>
                  </pic:blipFill>
                  <pic:spPr>
                    <a:xfrm>
                      <a:off x="0" y="0"/>
                      <a:ext cx="5454015" cy="3080385"/>
                    </a:xfrm>
                    <a:prstGeom prst="rect">
                      <a:avLst/>
                    </a:prstGeom>
                  </pic:spPr>
                </pic:pic>
              </a:graphicData>
            </a:graphic>
          </wp:inline>
        </w:drawing>
      </w:r>
    </w:p>
    <w:p>
      <w:pPr>
        <w:spacing w:line="360" w:lineRule="auto"/>
        <w:rPr>
          <w:rFonts w:hint="eastAsia" w:eastAsiaTheme="minorEastAsia"/>
          <w:lang w:eastAsia="zh-CN"/>
        </w:rPr>
      </w:pPr>
      <w:r>
        <w:rPr>
          <w:rFonts w:hint="eastAsia" w:eastAsiaTheme="minorEastAsia"/>
          <w:lang w:eastAsia="zh-CN"/>
        </w:rPr>
        <w:drawing>
          <wp:inline distT="0" distB="0" distL="114300" distR="114300">
            <wp:extent cx="5269230" cy="2964180"/>
            <wp:effectExtent l="0" t="0" r="3810" b="7620"/>
            <wp:docPr id="16" name="图片 16" descr="ebfe9d161c600dfc056ec6447ff96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bfe9d161c600dfc056ec6447ff968e"/>
                    <pic:cNvPicPr>
                      <a:picLocks noChangeAspect="1"/>
                    </pic:cNvPicPr>
                  </pic:nvPicPr>
                  <pic:blipFill>
                    <a:blip r:embed="rId9"/>
                    <a:stretch>
                      <a:fillRect/>
                    </a:stretch>
                  </pic:blipFill>
                  <pic:spPr>
                    <a:xfrm>
                      <a:off x="0" y="0"/>
                      <a:ext cx="5269230" cy="2964180"/>
                    </a:xfrm>
                    <a:prstGeom prst="rect">
                      <a:avLst/>
                    </a:prstGeom>
                  </pic:spPr>
                </pic:pic>
              </a:graphicData>
            </a:graphic>
          </wp:inline>
        </w:drawing>
      </w:r>
    </w:p>
    <w:p>
      <w:pPr>
        <w:spacing w:line="360" w:lineRule="auto"/>
        <w:rPr>
          <w:rFonts w:hint="eastAsia" w:eastAsiaTheme="minorEastAsia"/>
          <w:lang w:eastAsia="zh-CN"/>
        </w:rPr>
      </w:pPr>
    </w:p>
    <w:p>
      <w:pPr>
        <w:spacing w:line="360" w:lineRule="auto"/>
        <w:rPr>
          <w:rFonts w:hint="eastAsia"/>
        </w:rPr>
      </w:pPr>
      <w:r>
        <w:rPr>
          <w:rFonts w:hint="eastAsia"/>
        </w:rPr>
        <w:t>作者还绘制了一张搬迁前后城市收入中位数的分流图。红色部分是指流浪者去往了收入中位数更高的城市，这部分人口仅占12%。88%的人搬迁至经济更不景气的地区，这一方面是因为可以获得更低的住房和生活成本，在另一方面却也体现了高收入城市的排外性。正如其中一名信源在报道中所说的，无家可归者搬迁计划将他们转移到其他陷入困境的地区，却忽视了根本问题的解决。</w:t>
      </w:r>
    </w:p>
    <w:p>
      <w:pPr>
        <w:spacing w:line="360" w:lineRule="auto"/>
        <w:rPr>
          <w:rFonts w:hint="eastAsia"/>
        </w:rPr>
      </w:pPr>
    </w:p>
    <w:p>
      <w:pPr>
        <w:spacing w:line="360" w:lineRule="auto"/>
      </w:pPr>
      <w:r>
        <w:drawing>
          <wp:inline distT="0" distB="0" distL="0" distR="0">
            <wp:extent cx="3152140" cy="3743325"/>
            <wp:effectExtent l="0" t="0" r="254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a:stretch>
                      <a:fillRect/>
                    </a:stretch>
                  </pic:blipFill>
                  <pic:spPr>
                    <a:xfrm>
                      <a:off x="0" y="0"/>
                      <a:ext cx="3152140" cy="3743325"/>
                    </a:xfrm>
                    <a:prstGeom prst="rect">
                      <a:avLst/>
                    </a:prstGeom>
                  </pic:spPr>
                </pic:pic>
              </a:graphicData>
            </a:graphic>
          </wp:inline>
        </w:drawing>
      </w:r>
    </w:p>
    <w:p>
      <w:pPr>
        <w:spacing w:line="360" w:lineRule="auto"/>
      </w:pPr>
    </w:p>
    <w:p>
      <w:pPr>
        <w:spacing w:line="360" w:lineRule="auto"/>
      </w:pPr>
      <w:r>
        <w:rPr>
          <w:rFonts w:hint="eastAsia"/>
        </w:rPr>
        <w:t>这幅图揭示了到底是哪些人接收了无家可归者，从父母子女、兄弟姐妹到朋友和雇主，种类非常多。每个同心圆中粒子的数目代表了规模，越靠近圆心，对应的人或机构占据的比例就越高。</w:t>
      </w:r>
    </w:p>
    <w:p>
      <w:pPr>
        <w:spacing w:line="360" w:lineRule="auto"/>
        <w:rPr>
          <w:rFonts w:hint="eastAsia"/>
        </w:rPr>
      </w:pPr>
      <w:r>
        <w:drawing>
          <wp:inline distT="0" distB="0" distL="0" distR="0">
            <wp:extent cx="4766310" cy="4721860"/>
            <wp:effectExtent l="0" t="0" r="381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4767837" cy="4723063"/>
                    </a:xfrm>
                    <a:prstGeom prst="rect">
                      <a:avLst/>
                    </a:prstGeom>
                  </pic:spPr>
                </pic:pic>
              </a:graphicData>
            </a:graphic>
          </wp:inline>
        </w:drawing>
      </w:r>
    </w:p>
    <w:p>
      <w:pPr>
        <w:spacing w:line="360" w:lineRule="auto"/>
      </w:pPr>
    </w:p>
    <w:p>
      <w:pPr>
        <w:spacing w:line="360" w:lineRule="auto"/>
        <w:rPr>
          <w:rFonts w:hint="eastAsia"/>
        </w:rPr>
      </w:pPr>
      <w:r>
        <w:rPr>
          <w:rFonts w:hint="eastAsia"/>
        </w:rPr>
        <w:t>最后，作者以旧金山市为例，绘制了三幅动态的图表。这些图表涉及的时间段均是2005年到2017年，</w:t>
      </w:r>
      <w:r>
        <w:rPr>
          <w:rFonts w:hint="eastAsia"/>
          <w:lang w:val="en-US" w:eastAsia="zh-CN"/>
        </w:rPr>
        <w:t>用</w:t>
      </w:r>
      <w:r>
        <w:rPr>
          <w:rFonts w:hint="eastAsia"/>
        </w:rPr>
        <w:t>粒子都代表着无家可归的人，粒子不断变化的位置和不断增加的总数量代表了人员的流动和增加。在12年间，共有10570人通过搬迁计划离开旧金山，这也意味着，如果旧金山市从来没有施行这个计划，到2017年旧金山市将有18070名流浪者。</w:t>
      </w:r>
    </w:p>
    <w:p>
      <w:pPr>
        <w:spacing w:line="360" w:lineRule="auto"/>
        <w:rPr>
          <w:rFonts w:hint="eastAsia"/>
        </w:rPr>
      </w:pPr>
      <w:r>
        <w:drawing>
          <wp:inline distT="0" distB="0" distL="0" distR="0">
            <wp:extent cx="4046855" cy="2273300"/>
            <wp:effectExtent l="0" t="0" r="6985"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a:stretch>
                      <a:fillRect/>
                    </a:stretch>
                  </pic:blipFill>
                  <pic:spPr>
                    <a:xfrm>
                      <a:off x="0" y="0"/>
                      <a:ext cx="4046855" cy="2273300"/>
                    </a:xfrm>
                    <a:prstGeom prst="rect">
                      <a:avLst/>
                    </a:prstGeom>
                  </pic:spPr>
                </pic:pic>
              </a:graphicData>
            </a:graphic>
          </wp:inline>
        </w:drawing>
      </w:r>
      <w:r>
        <w:drawing>
          <wp:inline distT="0" distB="0" distL="0" distR="0">
            <wp:extent cx="3812540" cy="2136140"/>
            <wp:effectExtent l="0" t="0" r="12700" b="1270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
                    <a:stretch>
                      <a:fillRect/>
                    </a:stretch>
                  </pic:blipFill>
                  <pic:spPr>
                    <a:xfrm>
                      <a:off x="0" y="0"/>
                      <a:ext cx="3817823" cy="2139194"/>
                    </a:xfrm>
                    <a:prstGeom prst="rect">
                      <a:avLst/>
                    </a:prstGeom>
                  </pic:spPr>
                </pic:pic>
              </a:graphicData>
            </a:graphic>
          </wp:inline>
        </w:drawing>
      </w:r>
    </w:p>
    <w:p>
      <w:pPr>
        <w:spacing w:line="360" w:lineRule="auto"/>
      </w:pPr>
      <w:r>
        <w:drawing>
          <wp:inline distT="0" distB="0" distL="0" distR="0">
            <wp:extent cx="3582670" cy="2025015"/>
            <wp:effectExtent l="0" t="0" r="13970"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
                    <a:stretch>
                      <a:fillRect/>
                    </a:stretch>
                  </pic:blipFill>
                  <pic:spPr>
                    <a:xfrm>
                      <a:off x="0" y="0"/>
                      <a:ext cx="3599235" cy="2034481"/>
                    </a:xfrm>
                    <a:prstGeom prst="rect">
                      <a:avLst/>
                    </a:prstGeom>
                  </pic:spPr>
                </pic:pic>
              </a:graphicData>
            </a:graphic>
          </wp:inline>
        </w:drawing>
      </w:r>
    </w:p>
    <w:p>
      <w:pPr>
        <w:spacing w:line="360" w:lineRule="auto"/>
      </w:pPr>
    </w:p>
    <w:p>
      <w:pPr>
        <w:numPr>
          <w:ilvl w:val="0"/>
          <w:numId w:val="0"/>
        </w:numPr>
        <w:spacing w:line="360" w:lineRule="auto"/>
        <w:rPr>
          <w:rFonts w:hint="default"/>
          <w:b/>
          <w:bCs/>
          <w:lang w:val="en-US" w:eastAsia="zh-CN"/>
        </w:rPr>
      </w:pPr>
      <w:r>
        <w:rPr>
          <w:rFonts w:hint="eastAsia"/>
          <w:b/>
          <w:bCs/>
          <w:lang w:val="en-US" w:eastAsia="zh-CN"/>
        </w:rPr>
        <w:t>2.2可视化评价</w:t>
      </w:r>
    </w:p>
    <w:p>
      <w:pPr>
        <w:spacing w:line="360" w:lineRule="auto"/>
      </w:pPr>
      <w:r>
        <w:rPr>
          <w:rFonts w:hint="eastAsia"/>
        </w:rPr>
        <w:t>优缺点：</w:t>
      </w:r>
    </w:p>
    <w:p>
      <w:pPr>
        <w:spacing w:line="360" w:lineRule="auto"/>
      </w:pPr>
      <w:r>
        <w:rPr>
          <w:rFonts w:hint="eastAsia"/>
        </w:rPr>
        <w:t>1</w:t>
      </w:r>
      <w:r>
        <w:t>.</w:t>
      </w:r>
      <w:r>
        <w:rPr>
          <w:rFonts w:hint="eastAsia"/>
        </w:rPr>
        <w:t>图表类型丰富，具有创新性。作者创造了多种形式，如用同心圆表示出不同关系网络对无家可归者的接纳数目，而读者可以发现越靠近圆心，血缘关系就越强，所以接纳者类型在数量上的关系也和他们与流浪者血缘关系联系紧密。他们还用抛物线图表示出流浪者迁移的距离远近，而点在抛物线上的轨迹与流浪者从一个地方被丢向别处的生活境遇不乏相似之处。</w:t>
      </w:r>
    </w:p>
    <w:p>
      <w:pPr>
        <w:spacing w:line="360" w:lineRule="auto"/>
        <w:rPr>
          <w:rFonts w:hint="eastAsia"/>
        </w:rPr>
      </w:pPr>
      <w:r>
        <w:rPr>
          <w:rFonts w:hint="eastAsia"/>
        </w:rPr>
        <w:t>2</w:t>
      </w:r>
      <w:r>
        <w:t>.</w:t>
      </w:r>
      <w:r>
        <w:rPr>
          <w:rFonts w:hint="eastAsia"/>
        </w:rPr>
        <w:t>动画效果出色，生动表现数据的时间变化</w:t>
      </w:r>
      <w:r>
        <w:rPr>
          <w:rFonts w:hint="eastAsia"/>
          <w:lang w:eastAsia="zh-CN"/>
        </w:rPr>
        <w:t>、</w:t>
      </w:r>
      <w:r>
        <w:rPr>
          <w:rFonts w:hint="eastAsia"/>
          <w:lang w:val="en-US" w:eastAsia="zh-CN"/>
        </w:rPr>
        <w:t>数量变化</w:t>
      </w:r>
      <w:r>
        <w:rPr>
          <w:rFonts w:hint="eastAsia"/>
        </w:rPr>
        <w:t>和距离远近。创作者自述使用了Greensock工具集，这个工具集使得作者能够自由控制每一个粒子的运动，从而将读者的注意力吸引到关键数据上或者动态数据本身。如动态气泡图中数以万计的粒子从1</w:t>
      </w:r>
      <w:r>
        <w:t>6</w:t>
      </w:r>
      <w:r>
        <w:rPr>
          <w:rFonts w:hint="eastAsia"/>
        </w:rPr>
        <w:t>个城市向目的地发射，读者可以很明显地感觉出东部人口的聚集。</w:t>
      </w:r>
    </w:p>
    <w:p>
      <w:pPr>
        <w:spacing w:line="360" w:lineRule="auto"/>
      </w:pPr>
      <w:r>
        <w:rPr>
          <w:rFonts w:hint="eastAsia"/>
        </w:rPr>
        <w:t>缺点：</w:t>
      </w:r>
    </w:p>
    <w:p>
      <w:pPr>
        <w:spacing w:line="360" w:lineRule="auto"/>
        <w:rPr>
          <w:rFonts w:hint="eastAsia"/>
        </w:rPr>
      </w:pPr>
      <w:r>
        <w:rPr>
          <w:rFonts w:hint="eastAsia"/>
        </w:rPr>
        <w:t>这篇文章采用了“scrollytelling”的方式，也就是运用了此前课上提到的</w:t>
      </w:r>
      <w:r>
        <w:t>Scrollama</w:t>
      </w:r>
      <w:r>
        <w:rPr>
          <w:rFonts w:hint="eastAsia"/>
        </w:rPr>
        <w:t>脚本。与其他可视化作品不同的是，它的图表是相对静止的，随着鼠标滚轮的转动，是文字而非图片在屏幕上移动。这也造成了一个问题，即部分文字在滑动过程中遮盖了图表，这时候图文就难以辨别，这是这篇可视化作品在视觉呈现上应该改进的地方。</w:t>
      </w:r>
    </w:p>
    <w:p>
      <w:pPr>
        <w:numPr>
          <w:numId w:val="0"/>
        </w:numPr>
        <w:spacing w:line="360" w:lineRule="auto"/>
        <w:rPr>
          <w:rFonts w:hint="default"/>
          <w:b/>
          <w:bCs/>
          <w:lang w:val="en-US" w:eastAsia="zh-CN"/>
        </w:rPr>
      </w:pPr>
    </w:p>
    <w:p>
      <w:pPr>
        <w:numPr>
          <w:numId w:val="0"/>
        </w:numPr>
        <w:spacing w:line="360" w:lineRule="auto"/>
        <w:rPr>
          <w:rFonts w:hint="eastAsia"/>
          <w:b/>
          <w:bCs/>
          <w:sz w:val="32"/>
          <w:szCs w:val="32"/>
          <w:lang w:val="en-US" w:eastAsia="zh-CN"/>
        </w:rPr>
      </w:pPr>
      <w:r>
        <w:rPr>
          <w:rFonts w:hint="eastAsia"/>
          <w:b/>
          <w:bCs/>
          <w:sz w:val="32"/>
          <w:szCs w:val="32"/>
          <w:lang w:val="en-US" w:eastAsia="zh-CN"/>
        </w:rPr>
        <w:t>3.技术实现</w:t>
      </w:r>
    </w:p>
    <w:p>
      <w:pPr>
        <w:numPr>
          <w:ilvl w:val="0"/>
          <w:numId w:val="0"/>
        </w:numPr>
        <w:spacing w:line="360" w:lineRule="auto"/>
        <w:rPr>
          <w:rFonts w:hint="eastAsia"/>
          <w:b/>
          <w:bCs/>
          <w:lang w:val="en-US" w:eastAsia="zh-CN"/>
        </w:rPr>
      </w:pPr>
      <w:r>
        <w:rPr>
          <w:rFonts w:hint="eastAsia"/>
          <w:b/>
          <w:bCs/>
          <w:lang w:val="en-US" w:eastAsia="zh-CN"/>
        </w:rPr>
        <w:t>3.1数据来源和处理</w:t>
      </w:r>
    </w:p>
    <w:p>
      <w:pPr>
        <w:spacing w:line="360" w:lineRule="auto"/>
        <w:ind w:firstLine="0" w:firstLineChars="0"/>
      </w:pPr>
      <w:r>
        <w:rPr>
          <w:rFonts w:hint="eastAsia"/>
          <w:lang w:val="en-US" w:eastAsia="zh-CN"/>
        </w:rPr>
        <w:t>①</w:t>
      </w:r>
      <w:r>
        <w:rPr>
          <w:rFonts w:hint="eastAsia"/>
        </w:rPr>
        <w:t>从美国最大的2</w:t>
      </w:r>
      <w:r>
        <w:t>5</w:t>
      </w:r>
      <w:r>
        <w:rPr>
          <w:rFonts w:hint="eastAsia"/>
        </w:rPr>
        <w:t>个城市中确定入选城市，并联系入选城市的</w:t>
      </w:r>
      <w:r>
        <w:rPr>
          <w:rFonts w:hint="eastAsia"/>
          <w:i/>
          <w:iCs/>
          <w:u w:val="single"/>
        </w:rPr>
        <w:t>无家可归者、住房部门或警察部门</w:t>
      </w:r>
      <w:r>
        <w:rPr>
          <w:rFonts w:hint="eastAsia"/>
        </w:rPr>
        <w:t>，请求获取无家可归者个人旅程目的地、日期等基本信息。</w:t>
      </w:r>
    </w:p>
    <w:p>
      <w:pPr>
        <w:spacing w:line="360" w:lineRule="auto"/>
        <w:ind w:firstLine="0" w:firstLineChars="0"/>
      </w:pPr>
      <w:r>
        <w:rPr>
          <w:rFonts w:hint="eastAsia"/>
          <w:lang w:val="en-US" w:eastAsia="zh-CN"/>
        </w:rPr>
        <w:t>②</w:t>
      </w:r>
      <w:r>
        <w:t>拨打</w:t>
      </w:r>
      <w:r>
        <w:rPr>
          <w:rFonts w:hint="eastAsia"/>
        </w:rPr>
        <w:t>获取</w:t>
      </w:r>
      <w:r>
        <w:t>的</w:t>
      </w:r>
      <w:r>
        <w:rPr>
          <w:rFonts w:hint="eastAsia"/>
          <w:i/>
          <w:iCs/>
          <w:u w:val="single"/>
        </w:rPr>
        <w:t>电话</w:t>
      </w:r>
      <w:r>
        <w:rPr>
          <w:i/>
          <w:iCs/>
          <w:u w:val="single"/>
        </w:rPr>
        <w:t>号码，采访</w:t>
      </w:r>
      <w:r>
        <w:t>买过公交车票的人</w:t>
      </w:r>
      <w:r>
        <w:rPr>
          <w:rFonts w:hint="eastAsia"/>
        </w:rPr>
        <w:t>。</w:t>
      </w:r>
      <w:r>
        <w:t>对于没有号码的700</w:t>
      </w:r>
      <w:r>
        <w:rPr>
          <w:rFonts w:hint="eastAsia"/>
        </w:rPr>
        <w:t>名</w:t>
      </w:r>
      <w:r>
        <w:t>，</w:t>
      </w:r>
      <w:r>
        <w:rPr>
          <w:rFonts w:hint="eastAsia"/>
        </w:rPr>
        <w:t>在</w:t>
      </w:r>
      <w:r>
        <w:rPr>
          <w:i/>
          <w:iCs/>
          <w:u w:val="single"/>
        </w:rPr>
        <w:t>Nexis数据库</w:t>
      </w:r>
      <w:r>
        <w:t>中搜索联系方式，并在社交媒体上发送消息。此外，纽约、洛杉矶、波特兰、基韦斯特和圣胡安的</w:t>
      </w:r>
      <w:r>
        <w:rPr>
          <w:i/>
          <w:iCs/>
          <w:u w:val="single"/>
        </w:rPr>
        <w:t>记者访问</w:t>
      </w:r>
      <w:r>
        <w:rPr>
          <w:rFonts w:hint="eastAsia"/>
        </w:rPr>
        <w:t>了</w:t>
      </w:r>
      <w:r>
        <w:t>收容所和无家可归者营地。</w:t>
      </w:r>
    </w:p>
    <w:p>
      <w:pPr>
        <w:spacing w:line="360" w:lineRule="auto"/>
        <w:ind w:firstLine="0" w:firstLineChars="0"/>
      </w:pPr>
      <w:r>
        <w:rPr>
          <w:rFonts w:hint="eastAsia"/>
          <w:lang w:val="en-US" w:eastAsia="zh-CN"/>
        </w:rPr>
        <w:t>③</w:t>
      </w:r>
      <w:r>
        <w:rPr>
          <w:rFonts w:hint="eastAsia"/>
        </w:rPr>
        <w:t xml:space="preserve"> 根据</w:t>
      </w:r>
      <w:r>
        <w:rPr>
          <w:rFonts w:hint="eastAsia"/>
          <w:i w:val="0"/>
          <w:iCs w:val="0"/>
          <w:u w:val="none"/>
        </w:rPr>
        <w:t>公共记录法</w:t>
      </w:r>
      <w:r>
        <w:rPr>
          <w:rFonts w:hint="eastAsia"/>
        </w:rPr>
        <w:t>，制作团队从</w:t>
      </w:r>
      <w:r>
        <w:rPr>
          <w:rFonts w:hint="eastAsia"/>
          <w:i/>
          <w:iCs/>
          <w:u w:val="single"/>
        </w:rPr>
        <w:t>1</w:t>
      </w:r>
      <w:r>
        <w:rPr>
          <w:i/>
          <w:iCs/>
          <w:u w:val="single"/>
        </w:rPr>
        <w:t>6</w:t>
      </w:r>
      <w:r>
        <w:rPr>
          <w:rFonts w:hint="eastAsia"/>
          <w:i/>
          <w:iCs/>
          <w:u w:val="single"/>
        </w:rPr>
        <w:t>个城市和县</w:t>
      </w:r>
      <w:r>
        <w:rPr>
          <w:rFonts w:hint="eastAsia"/>
        </w:rPr>
        <w:t>获得了安置无家可归者的数据。这些城市和县为无家可归者提供免费巴士票以让他们住在其他地方。</w:t>
      </w:r>
      <w:r>
        <w:t>使用</w:t>
      </w:r>
      <w:r>
        <w:rPr>
          <w:rFonts w:hint="eastAsia"/>
          <w:i/>
          <w:iCs/>
          <w:u w:val="single"/>
        </w:rPr>
        <w:t>美国城市数据库</w:t>
      </w:r>
      <w:r>
        <w:t>根据人口普查数据将每张公交车票</w:t>
      </w:r>
      <w:r>
        <w:rPr>
          <w:rFonts w:hint="eastAsia"/>
        </w:rPr>
        <w:t>与每一段旅途及迁移结果进行匹配。如果出现不匹配项则修改或删除这一项。团队总</w:t>
      </w:r>
      <w:r>
        <w:t>共整理了 34,000 人的旅行信息</w:t>
      </w:r>
      <w:r>
        <w:rPr>
          <w:rFonts w:hint="eastAsia"/>
        </w:rPr>
        <w:t>，并进</w:t>
      </w:r>
      <w:r>
        <w:t>一步分析这些数据以了解年龄、性别、种族和目的地的趋势，以及随时间的变化，这取决于可用的变量。</w:t>
      </w:r>
    </w:p>
    <w:p>
      <w:pPr>
        <w:spacing w:line="360" w:lineRule="auto"/>
        <w:ind w:firstLine="0" w:firstLineChars="0"/>
      </w:pPr>
      <w:r>
        <w:rPr>
          <w:rFonts w:hint="eastAsia"/>
        </w:rPr>
        <w:t>最终，在美国地图的可视化呈现部分，报道选择分析了2</w:t>
      </w:r>
      <w:r>
        <w:t>011-2016年在美国本土进行的 21,000 次旅行。为了得出人均无家可归率，使用</w:t>
      </w:r>
      <w:r>
        <w:rPr>
          <w:rFonts w:hint="eastAsia"/>
          <w:i/>
          <w:iCs/>
          <w:u w:val="single"/>
        </w:rPr>
        <w:t>住房和城市发展部</w:t>
      </w:r>
      <w:r>
        <w:t>发布的 2016 年州无家可归人口估计数和</w:t>
      </w:r>
      <w:r>
        <w:rPr>
          <w:i/>
          <w:iCs/>
          <w:u w:val="single"/>
        </w:rPr>
        <w:t>美国人口普查局</w:t>
      </w:r>
      <w:r>
        <w:t xml:space="preserve"> 2016 年的州人口数据。</w:t>
      </w:r>
    </w:p>
    <w:p>
      <w:pPr>
        <w:spacing w:line="360" w:lineRule="auto"/>
        <w:ind w:firstLine="0" w:firstLineChars="0"/>
        <w:jc w:val="center"/>
      </w:pPr>
      <w:r>
        <w:drawing>
          <wp:inline distT="0" distB="0" distL="0" distR="0">
            <wp:extent cx="3049905" cy="2576195"/>
            <wp:effectExtent l="0" t="0" r="1333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3072198" cy="2594687"/>
                    </a:xfrm>
                    <a:prstGeom prst="rect">
                      <a:avLst/>
                    </a:prstGeom>
                  </pic:spPr>
                </pic:pic>
              </a:graphicData>
            </a:graphic>
          </wp:inline>
        </w:drawing>
      </w:r>
    </w:p>
    <w:p>
      <w:pPr>
        <w:spacing w:line="360" w:lineRule="auto"/>
        <w:ind w:firstLine="0" w:firstLineChars="0"/>
      </w:pPr>
      <w:r>
        <w:rPr>
          <w:rFonts w:hint="eastAsia"/>
          <w:lang w:val="en-US" w:eastAsia="zh-CN"/>
        </w:rPr>
        <w:t xml:space="preserve">④ </w:t>
      </w:r>
      <w:r>
        <w:rPr>
          <w:rFonts w:hint="eastAsia"/>
        </w:rPr>
        <w:t>从纽约迁往外地的可视化图中，使用</w:t>
      </w:r>
      <w:r>
        <w:t>Google Maps APIs</w:t>
      </w:r>
      <w:r>
        <w:rPr>
          <w:rFonts w:hint="eastAsia"/>
        </w:rPr>
        <w:t>（通过</w:t>
      </w:r>
      <w:r>
        <w:t>R</w:t>
      </w:r>
      <w:r>
        <w:rPr>
          <w:rFonts w:hint="eastAsia"/>
        </w:rPr>
        <w:t>中的ggmap工具包）获取来自纽约的航班信息，</w:t>
      </w:r>
      <w:r>
        <w:t>将地理位置附加到来自纽约数据集的所有非美国旅行。按国家/地区对旅行者进行分组，并使用每个国家/地区内目的地的平均地理位置，计算出与纽约的距离</w:t>
      </w:r>
      <w:r>
        <w:rPr>
          <w:rFonts w:hint="eastAsia"/>
        </w:rPr>
        <w:t>。为了显示来</w:t>
      </w:r>
      <w:r>
        <w:t>源城市和目的地城市平均收入的差异</w:t>
      </w:r>
      <w:r>
        <w:rPr>
          <w:rFonts w:hint="eastAsia"/>
        </w:rPr>
        <w:t>，首先需要得出这些城市的平均收入。制作团队使用了</w:t>
      </w:r>
      <w:r>
        <w:t>US C</w:t>
      </w:r>
      <w:r>
        <w:rPr>
          <w:rFonts w:hint="eastAsia"/>
        </w:rPr>
        <w:t>ensus</w:t>
      </w:r>
      <w:r>
        <w:t xml:space="preserve"> Factfinder</w:t>
      </w:r>
      <w:r>
        <w:rPr>
          <w:rFonts w:hint="eastAsia"/>
        </w:rPr>
        <w:t>并将检索结果与美国城市数据库交叉参考，</w:t>
      </w:r>
      <w:r>
        <w:t>以确保收入数据与正确的城市相匹配。</w:t>
      </w:r>
    </w:p>
    <w:p>
      <w:pPr>
        <w:spacing w:line="360" w:lineRule="auto"/>
        <w:ind w:firstLine="0" w:firstLineChars="0"/>
        <w:rPr>
          <w:rFonts w:hint="eastAsia"/>
        </w:rPr>
      </w:pPr>
      <w:r>
        <w:rPr>
          <w:rFonts w:hint="eastAsia"/>
        </w:rPr>
        <w:t>通过</w:t>
      </w:r>
      <w:r>
        <w:t>R</w:t>
      </w:r>
      <w:r>
        <w:rPr>
          <w:rFonts w:hint="eastAsia"/>
        </w:rPr>
        <w:t>对数据进行清理后，得到以下几个csv文件：u</w:t>
      </w:r>
      <w:r>
        <w:t>s_destination_city_totals.csv</w:t>
      </w:r>
      <w:r>
        <w:rPr>
          <w:rFonts w:hint="eastAsia"/>
        </w:rPr>
        <w:t>（所有目的地城市），u</w:t>
      </w:r>
      <w:r>
        <w:t>s_bus_trips_sample.csv</w:t>
      </w:r>
      <w:r>
        <w:rPr>
          <w:rFonts w:hint="eastAsia"/>
        </w:rPr>
        <w:t>（公共汽车旅行样本），i</w:t>
      </w:r>
      <w:r>
        <w:t>ncome_origin_destination_diff.csv</w:t>
      </w:r>
      <w:r>
        <w:rPr>
          <w:rFonts w:hint="eastAsia"/>
        </w:rPr>
        <w:t>（来源地与目的地收入差异）。</w:t>
      </w:r>
    </w:p>
    <w:p>
      <w:pPr>
        <w:spacing w:line="360" w:lineRule="auto"/>
        <w:ind w:firstLine="0" w:firstLineChars="0"/>
        <w:jc w:val="center"/>
      </w:pPr>
      <w:r>
        <w:drawing>
          <wp:inline distT="0" distB="0" distL="0" distR="0">
            <wp:extent cx="4922520" cy="2810510"/>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4922520" cy="2810510"/>
                    </a:xfrm>
                    <a:prstGeom prst="rect">
                      <a:avLst/>
                    </a:prstGeom>
                  </pic:spPr>
                </pic:pic>
              </a:graphicData>
            </a:graphic>
          </wp:inline>
        </w:drawing>
      </w:r>
    </w:p>
    <w:p>
      <w:pPr>
        <w:spacing w:line="360" w:lineRule="auto"/>
        <w:ind w:firstLine="0" w:firstLineChars="0"/>
        <w:jc w:val="center"/>
      </w:pPr>
      <w:r>
        <w:drawing>
          <wp:inline distT="0" distB="0" distL="0" distR="0">
            <wp:extent cx="3626485" cy="3626485"/>
            <wp:effectExtent l="0" t="0" r="63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a:stretch>
                      <a:fillRect/>
                    </a:stretch>
                  </pic:blipFill>
                  <pic:spPr>
                    <a:xfrm>
                      <a:off x="0" y="0"/>
                      <a:ext cx="3639929" cy="3639929"/>
                    </a:xfrm>
                    <a:prstGeom prst="rect">
                      <a:avLst/>
                    </a:prstGeom>
                  </pic:spPr>
                </pic:pic>
              </a:graphicData>
            </a:graphic>
          </wp:inline>
        </w:drawing>
      </w:r>
    </w:p>
    <w:p>
      <w:pPr>
        <w:spacing w:line="360" w:lineRule="auto"/>
        <w:ind w:firstLine="0" w:firstLineChars="0"/>
      </w:pPr>
      <w:r>
        <w:rPr>
          <w:rFonts w:hint="eastAsia"/>
          <w:lang w:val="en-US" w:eastAsia="zh-CN"/>
        </w:rPr>
        <w:t>⑤</w:t>
      </w:r>
      <w:r>
        <w:rPr>
          <w:rFonts w:hint="eastAsia"/>
        </w:rPr>
        <w:t xml:space="preserve"> 谁在搬迁目的地收容无家可归者的数据十分有限，只有佛罗里达州的劳德代尔堡、萨拉索塔、西棕榈滩保持着记录。制作团队将这三个城市的数据汇总，得出接收无家可归旅客的人和机构分别是哪些。</w:t>
      </w:r>
    </w:p>
    <w:p>
      <w:pPr>
        <w:spacing w:line="360" w:lineRule="auto"/>
        <w:ind w:firstLine="0" w:firstLineChars="0"/>
        <w:jc w:val="center"/>
      </w:pPr>
      <w:r>
        <w:drawing>
          <wp:inline distT="0" distB="0" distL="0" distR="0">
            <wp:extent cx="3394710" cy="3124835"/>
            <wp:effectExtent l="0" t="0" r="3810" b="146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stretch>
                      <a:fillRect/>
                    </a:stretch>
                  </pic:blipFill>
                  <pic:spPr>
                    <a:xfrm>
                      <a:off x="0" y="0"/>
                      <a:ext cx="3422190" cy="3149848"/>
                    </a:xfrm>
                    <a:prstGeom prst="rect">
                      <a:avLst/>
                    </a:prstGeom>
                  </pic:spPr>
                </pic:pic>
              </a:graphicData>
            </a:graphic>
          </wp:inline>
        </w:drawing>
      </w:r>
    </w:p>
    <w:p>
      <w:pPr>
        <w:spacing w:line="360" w:lineRule="auto"/>
        <w:ind w:firstLine="0" w:firstLineChars="0"/>
      </w:pPr>
      <w:r>
        <w:rPr>
          <w:rFonts w:hint="eastAsia"/>
          <w:lang w:val="en-US" w:eastAsia="zh-CN"/>
        </w:rPr>
        <w:t>⑥</w:t>
      </w:r>
      <w:r>
        <w:rPr>
          <w:rFonts w:hint="eastAsia"/>
        </w:rPr>
        <w:t xml:space="preserve"> 旧金山市2</w:t>
      </w:r>
      <w:r>
        <w:t>005</w:t>
      </w:r>
      <w:r>
        <w:rPr>
          <w:rFonts w:hint="eastAsia"/>
        </w:rPr>
        <w:t>年开启处理无家可归者的计划，制作团队根据计划的数据集展示了进出城市的无家可归者数量。（尽管这并不是美国所有bus</w:t>
      </w:r>
      <w:r>
        <w:t xml:space="preserve"> programs</w:t>
      </w:r>
      <w:r>
        <w:rPr>
          <w:rFonts w:hint="eastAsia"/>
        </w:rPr>
        <w:t>的数据，但它可以让人们一定程度上了解bus</w:t>
      </w:r>
      <w:r>
        <w:t xml:space="preserve"> prog</w:t>
      </w:r>
      <w:r>
        <w:rPr>
          <w:rFonts w:hint="eastAsia"/>
        </w:rPr>
        <w:t>r</w:t>
      </w:r>
      <w:r>
        <w:t>am</w:t>
      </w:r>
      <w:r>
        <w:rPr>
          <w:rFonts w:hint="eastAsia"/>
        </w:rPr>
        <w:t>的影响。</w:t>
      </w:r>
    </w:p>
    <w:p>
      <w:pPr>
        <w:spacing w:line="360" w:lineRule="auto"/>
        <w:ind w:firstLine="0" w:firstLineChars="0"/>
        <w:jc w:val="center"/>
      </w:pPr>
      <w:r>
        <w:drawing>
          <wp:inline distT="0" distB="0" distL="0" distR="0">
            <wp:extent cx="3508375" cy="2305685"/>
            <wp:effectExtent l="0" t="0" r="12065" b="1079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a:stretch>
                      <a:fillRect/>
                    </a:stretch>
                  </pic:blipFill>
                  <pic:spPr>
                    <a:xfrm>
                      <a:off x="0" y="0"/>
                      <a:ext cx="3528898" cy="2318894"/>
                    </a:xfrm>
                    <a:prstGeom prst="rect">
                      <a:avLst/>
                    </a:prstGeom>
                  </pic:spPr>
                </pic:pic>
              </a:graphicData>
            </a:graphic>
          </wp:inline>
        </w:drawing>
      </w:r>
    </w:p>
    <w:p>
      <w:pPr>
        <w:spacing w:line="360" w:lineRule="auto"/>
        <w:ind w:firstLine="0" w:firstLineChars="0"/>
      </w:pPr>
    </w:p>
    <w:p>
      <w:pPr>
        <w:spacing w:line="360" w:lineRule="auto"/>
        <w:ind w:firstLine="0" w:firstLineChars="0"/>
        <w:rPr>
          <w:b/>
          <w:bCs/>
          <w:color w:val="FF0000"/>
        </w:rPr>
      </w:pPr>
    </w:p>
    <w:p>
      <w:pPr>
        <w:numPr>
          <w:ilvl w:val="0"/>
          <w:numId w:val="0"/>
        </w:numPr>
        <w:spacing w:line="360" w:lineRule="auto"/>
        <w:rPr>
          <w:rFonts w:hint="default"/>
          <w:b/>
          <w:bCs/>
          <w:lang w:val="en-US" w:eastAsia="zh-CN"/>
        </w:rPr>
      </w:pPr>
      <w:r>
        <w:rPr>
          <w:rFonts w:hint="eastAsia"/>
          <w:b/>
          <w:bCs/>
          <w:lang w:val="en-US" w:eastAsia="zh-CN"/>
        </w:rPr>
        <w:t>3.2可视化工具</w:t>
      </w:r>
    </w:p>
    <w:p>
      <w:pPr>
        <w:spacing w:line="360" w:lineRule="auto"/>
        <w:ind w:firstLine="0" w:firstLineChars="0"/>
      </w:pPr>
      <w:r>
        <w:rPr>
          <w:rFonts w:hint="eastAsia"/>
        </w:rPr>
        <w:t>工具：R、d</w:t>
      </w:r>
      <w:r>
        <w:t>3.js</w:t>
      </w:r>
      <w:r>
        <w:rPr>
          <w:rFonts w:hint="eastAsia"/>
        </w:rPr>
        <w:t>、canvas、</w:t>
      </w:r>
      <w:r>
        <w:t>Greensock</w:t>
      </w:r>
    </w:p>
    <w:p>
      <w:pPr>
        <w:spacing w:line="360" w:lineRule="auto"/>
        <w:ind w:firstLine="0" w:firstLineChars="0"/>
      </w:pPr>
      <w:r>
        <w:rPr>
          <w:rFonts w:hint="eastAsia"/>
        </w:rPr>
        <w:t>R用于从网站上抓取数据，并让csv或ex</w:t>
      </w:r>
      <w:r>
        <w:t>cel</w:t>
      </w:r>
      <w:r>
        <w:rPr>
          <w:rFonts w:hint="eastAsia"/>
        </w:rPr>
        <w:t>表格的数据格式更清晰。</w:t>
      </w:r>
    </w:p>
    <w:p>
      <w:pPr>
        <w:spacing w:line="360" w:lineRule="auto"/>
        <w:ind w:firstLine="0" w:firstLineChars="0"/>
      </w:pPr>
      <w:r>
        <w:t>d3.js</w:t>
      </w:r>
      <w:r>
        <w:rPr>
          <w:rFonts w:hint="eastAsia"/>
        </w:rPr>
        <w:t>用于呈现视觉效果，如迁移过程的动态图。</w:t>
      </w:r>
    </w:p>
    <w:p>
      <w:pPr>
        <w:spacing w:line="360" w:lineRule="auto"/>
        <w:ind w:firstLine="0" w:firstLineChars="0"/>
      </w:pPr>
      <w:r>
        <w:t>C</w:t>
      </w:r>
      <w:r>
        <w:rPr>
          <w:rFonts w:hint="eastAsia"/>
        </w:rPr>
        <w:t>anvas用于制作网页，形成完整的艺术作品。</w:t>
      </w:r>
    </w:p>
    <w:p>
      <w:pPr>
        <w:numPr>
          <w:numId w:val="0"/>
        </w:numPr>
        <w:spacing w:line="360" w:lineRule="auto"/>
        <w:rPr>
          <w:rFonts w:hint="eastAsia"/>
        </w:rPr>
      </w:pPr>
      <w:r>
        <w:rPr>
          <w:rFonts w:hint="eastAsia"/>
        </w:rPr>
        <w:t>使用</w:t>
      </w:r>
      <w:r>
        <w:t>Greensock</w:t>
      </w:r>
      <w:r>
        <w:rPr>
          <w:rFonts w:hint="eastAsia"/>
        </w:rPr>
        <w:t>的时间轴，让</w:t>
      </w:r>
      <w:r>
        <w:t>用户向下滚动屏幕时</w:t>
      </w:r>
      <w:r>
        <w:rPr>
          <w:rFonts w:hint="eastAsia"/>
        </w:rPr>
        <w:t>出现</w:t>
      </w:r>
      <w:r>
        <w:t>视觉元素的转换</w:t>
      </w:r>
      <w:r>
        <w:rPr>
          <w:rFonts w:hint="eastAsia"/>
        </w:rPr>
        <w:t>。</w:t>
      </w:r>
    </w:p>
    <w:p>
      <w:pPr>
        <w:numPr>
          <w:numId w:val="0"/>
        </w:numPr>
        <w:spacing w:line="360" w:lineRule="auto"/>
        <w:rPr>
          <w:rFonts w:hint="eastAsia"/>
        </w:rPr>
      </w:pPr>
    </w:p>
    <w:p>
      <w:pPr>
        <w:numPr>
          <w:numId w:val="0"/>
        </w:numPr>
        <w:spacing w:line="360" w:lineRule="auto"/>
        <w:rPr>
          <w:rFonts w:hint="default"/>
          <w:b/>
          <w:bCs/>
          <w:sz w:val="32"/>
          <w:szCs w:val="32"/>
          <w:lang w:val="en-US" w:eastAsia="zh-CN"/>
        </w:rPr>
      </w:pPr>
      <w:r>
        <w:rPr>
          <w:rFonts w:hint="eastAsia"/>
          <w:b/>
          <w:bCs/>
          <w:sz w:val="32"/>
          <w:szCs w:val="32"/>
          <w:lang w:val="en-US" w:eastAsia="zh-CN"/>
        </w:rPr>
        <w:t>4.总结</w:t>
      </w:r>
    </w:p>
    <w:p>
      <w:pPr>
        <w:numPr>
          <w:ilvl w:val="0"/>
          <w:numId w:val="0"/>
        </w:numPr>
        <w:spacing w:line="360" w:lineRule="auto"/>
        <w:rPr>
          <w:rFonts w:hint="eastAsia"/>
          <w:b/>
          <w:bCs/>
          <w:lang w:val="en-US" w:eastAsia="zh-CN"/>
        </w:rPr>
      </w:pPr>
      <w:r>
        <w:rPr>
          <w:rFonts w:hint="eastAsia"/>
          <w:b/>
          <w:bCs/>
          <w:lang w:val="en-US" w:eastAsia="zh-CN"/>
        </w:rPr>
        <w:t>4.1 意义</w:t>
      </w:r>
    </w:p>
    <w:p>
      <w:pPr>
        <w:spacing w:line="360" w:lineRule="auto"/>
        <w:ind w:firstLine="0" w:firstLineChars="0"/>
        <w:rPr>
          <w:rFonts w:hint="eastAsia"/>
        </w:rPr>
      </w:pPr>
      <w:r>
        <w:rPr>
          <w:rFonts w:hint="eastAsia"/>
          <w:lang w:eastAsia="zh-CN"/>
        </w:rPr>
        <w:t>（</w:t>
      </w:r>
      <w:r>
        <w:rPr>
          <w:rFonts w:hint="eastAsia"/>
          <w:lang w:val="en-US" w:eastAsia="zh-CN"/>
        </w:rPr>
        <w:t>1</w:t>
      </w:r>
      <w:r>
        <w:rPr>
          <w:rFonts w:hint="eastAsia"/>
          <w:lang w:eastAsia="zh-CN"/>
        </w:rPr>
        <w:t>）</w:t>
      </w:r>
      <w:r>
        <w:rPr>
          <w:rFonts w:hint="eastAsia"/>
        </w:rPr>
        <w:t>回应现实，第一次对美国无家可归者安置计划进行详细分析。</w:t>
      </w:r>
    </w:p>
    <w:p>
      <w:pPr>
        <w:spacing w:line="360" w:lineRule="auto"/>
        <w:ind w:firstLine="0" w:firstLineChars="0"/>
        <w:rPr>
          <w:rFonts w:hint="eastAsia"/>
        </w:rPr>
      </w:pPr>
      <w:r>
        <w:rPr>
          <w:rFonts w:hint="eastAsia"/>
          <w:lang w:eastAsia="zh-CN"/>
        </w:rPr>
        <w:t>（</w:t>
      </w:r>
      <w:r>
        <w:rPr>
          <w:rFonts w:hint="eastAsia"/>
          <w:lang w:val="en-US" w:eastAsia="zh-CN"/>
        </w:rPr>
        <w:t>2</w:t>
      </w:r>
      <w:r>
        <w:rPr>
          <w:rFonts w:hint="eastAsia"/>
          <w:lang w:eastAsia="zh-CN"/>
        </w:rPr>
        <w:t>）</w:t>
      </w:r>
      <w:r>
        <w:rPr>
          <w:rFonts w:hint="eastAsia"/>
        </w:rPr>
        <w:t xml:space="preserve">利用数据审视这一安置计划的合理性。在项目的设计初衷中，没有人会在到达另一个地方后仍然无家可归。但现实的结果并不是如此。数据和采访揭示了一部分原因。 </w:t>
      </w:r>
    </w:p>
    <w:p>
      <w:pPr>
        <w:spacing w:line="360" w:lineRule="auto"/>
        <w:ind w:firstLine="420" w:firstLineChars="0"/>
        <w:rPr>
          <w:rFonts w:hint="eastAsia"/>
        </w:rPr>
      </w:pPr>
      <w:r>
        <w:rPr>
          <w:rFonts w:hint="eastAsia"/>
          <w:lang w:val="en-US" w:eastAsia="zh-CN"/>
        </w:rPr>
        <w:t>①</w:t>
      </w:r>
      <w:r>
        <w:rPr>
          <w:rFonts w:hint="eastAsia"/>
        </w:rPr>
        <w:t>无家可归者：名为“回家”和“家庭团聚”的重新安置项目的基本假设是，回到家乡或亲戚身边将</w:t>
      </w:r>
      <w:r>
        <w:rPr>
          <w:rFonts w:hint="eastAsia"/>
          <w:lang w:val="en-US" w:eastAsia="zh-CN"/>
        </w:rPr>
        <w:t>带来</w:t>
      </w:r>
      <w:r>
        <w:rPr>
          <w:rFonts w:hint="eastAsia"/>
        </w:rPr>
        <w:t>一个</w:t>
      </w:r>
      <w:r>
        <w:rPr>
          <w:rFonts w:hint="eastAsia"/>
          <w:lang w:val="en-US" w:eastAsia="zh-CN"/>
        </w:rPr>
        <w:t>康复、改善的</w:t>
      </w:r>
      <w:r>
        <w:rPr>
          <w:rFonts w:hint="eastAsia"/>
        </w:rPr>
        <w:t>过程。但对一些人来说，无家可归的原因是家庭冲突和关系破裂，这些问题可能根植于他们要返回的地方。</w:t>
      </w:r>
    </w:p>
    <w:p>
      <w:pPr>
        <w:spacing w:line="360" w:lineRule="auto"/>
        <w:ind w:firstLine="420" w:firstLineChars="0"/>
        <w:rPr>
          <w:rFonts w:hint="eastAsia"/>
        </w:rPr>
      </w:pPr>
      <w:r>
        <w:rPr>
          <w:rFonts w:hint="eastAsia"/>
          <w:lang w:val="en-US" w:eastAsia="zh-CN"/>
        </w:rPr>
        <w:t>②</w:t>
      </w:r>
      <w:r>
        <w:rPr>
          <w:rFonts w:hint="eastAsia"/>
        </w:rPr>
        <w:t>接收无家可归者的人：即使是那些向工作人员保证他们可以照顾其亲人的无家可归者的亲属，也可能难以实现这一承诺。</w:t>
      </w:r>
    </w:p>
    <w:p>
      <w:pPr>
        <w:spacing w:line="360" w:lineRule="auto"/>
        <w:ind w:firstLine="420" w:firstLineChars="0"/>
        <w:rPr>
          <w:rFonts w:hint="eastAsia"/>
        </w:rPr>
      </w:pPr>
      <w:r>
        <w:rPr>
          <w:rFonts w:hint="eastAsia"/>
          <w:lang w:val="en-US" w:eastAsia="zh-CN"/>
        </w:rPr>
        <w:t>③</w:t>
      </w:r>
      <w:r>
        <w:rPr>
          <w:rFonts w:hint="eastAsia"/>
        </w:rPr>
        <w:t>政府/机构：缺乏足够的资金和人力对后续情况进行跟踪。</w:t>
      </w:r>
    </w:p>
    <w:p>
      <w:pPr>
        <w:spacing w:line="360" w:lineRule="auto"/>
        <w:ind w:firstLine="0" w:firstLineChars="0"/>
        <w:rPr>
          <w:rFonts w:hint="eastAsia"/>
        </w:rPr>
      </w:pPr>
      <w:r>
        <w:rPr>
          <w:rFonts w:hint="eastAsia"/>
          <w:lang w:eastAsia="zh-CN"/>
        </w:rPr>
        <w:t>（</w:t>
      </w:r>
      <w:r>
        <w:rPr>
          <w:rFonts w:hint="eastAsia"/>
          <w:lang w:val="en-US" w:eastAsia="zh-CN"/>
        </w:rPr>
        <w:t>3</w:t>
      </w:r>
      <w:r>
        <w:rPr>
          <w:rFonts w:hint="eastAsia"/>
          <w:lang w:eastAsia="zh-CN"/>
        </w:rPr>
        <w:t>）</w:t>
      </w:r>
      <w:r>
        <w:rPr>
          <w:rFonts w:hint="eastAsia"/>
        </w:rPr>
        <w:t>提供了一个范本：如何在数据有限的情况下尽可能地利用已有数据完成报道，或是尽可能地去寻找到可用数据。</w:t>
      </w:r>
    </w:p>
    <w:p>
      <w:pPr>
        <w:spacing w:line="360" w:lineRule="auto"/>
        <w:ind w:firstLine="0" w:firstLineChars="0"/>
        <w:rPr>
          <w:rFonts w:hint="eastAsia"/>
        </w:rPr>
      </w:pPr>
      <w:r>
        <w:rPr>
          <w:rFonts w:hint="eastAsia"/>
          <w:lang w:eastAsia="zh-CN"/>
        </w:rPr>
        <w:t>（</w:t>
      </w:r>
      <w:r>
        <w:rPr>
          <w:rFonts w:hint="eastAsia"/>
          <w:lang w:val="en-US" w:eastAsia="zh-CN"/>
        </w:rPr>
        <w:t>4</w:t>
      </w:r>
      <w:r>
        <w:rPr>
          <w:rFonts w:hint="eastAsia"/>
          <w:lang w:eastAsia="zh-CN"/>
        </w:rPr>
        <w:t>）</w:t>
      </w:r>
      <w:r>
        <w:rPr>
          <w:rFonts w:hint="eastAsia"/>
        </w:rPr>
        <w:t>拓展新闻的形式：在文本外，结合使用数据可视化、视频、摄影，更为鲜活地向读者解释了无家可归者在美国各地流动的影响。</w:t>
      </w:r>
    </w:p>
    <w:p>
      <w:pPr>
        <w:spacing w:line="360" w:lineRule="auto"/>
        <w:ind w:firstLine="0" w:firstLineChars="0"/>
        <w:rPr>
          <w:rFonts w:hint="eastAsia"/>
          <w:b/>
          <w:bCs/>
        </w:rPr>
      </w:pPr>
      <w:r>
        <w:rPr>
          <w:rFonts w:hint="eastAsia"/>
          <w:b/>
          <w:bCs/>
        </w:rPr>
        <w:t>4.2 可改进的部分</w:t>
      </w:r>
    </w:p>
    <w:p>
      <w:pPr>
        <w:spacing w:line="360" w:lineRule="auto"/>
        <w:ind w:firstLine="0" w:firstLineChars="0"/>
        <w:rPr>
          <w:rFonts w:hint="eastAsia"/>
        </w:rPr>
      </w:pPr>
      <w:r>
        <w:rPr>
          <w:rFonts w:hint="eastAsia"/>
          <w:lang w:eastAsia="zh-CN"/>
        </w:rPr>
        <w:t>（</w:t>
      </w:r>
      <w:r>
        <w:rPr>
          <w:rFonts w:hint="eastAsia"/>
          <w:lang w:val="en-US" w:eastAsia="zh-CN"/>
        </w:rPr>
        <w:t>1</w:t>
      </w:r>
      <w:r>
        <w:rPr>
          <w:rFonts w:hint="eastAsia"/>
          <w:lang w:eastAsia="zh-CN"/>
        </w:rPr>
        <w:t>）</w:t>
      </w:r>
      <w:r>
        <w:rPr>
          <w:rFonts w:hint="eastAsia"/>
        </w:rPr>
        <w:t xml:space="preserve">数据可视化 </w:t>
      </w:r>
    </w:p>
    <w:p>
      <w:pPr>
        <w:spacing w:line="360" w:lineRule="auto"/>
        <w:ind w:firstLine="420" w:firstLineChars="0"/>
        <w:rPr>
          <w:rFonts w:hint="eastAsia"/>
        </w:rPr>
      </w:pPr>
      <w:r>
        <w:rPr>
          <w:rFonts w:hint="eastAsia"/>
          <w:lang w:val="en-US" w:eastAsia="zh-CN"/>
        </w:rPr>
        <w:t>①</w:t>
      </w:r>
      <w:r>
        <w:rPr>
          <w:rFonts w:hint="eastAsia"/>
        </w:rPr>
        <w:t>部分图表可以进一步增强交互性，例如这张图可以设置为点击即可查看每一个州无家可归的人数，让读者更加清晰地了解到每个州无家可归者的情况。</w:t>
      </w:r>
    </w:p>
    <w:p>
      <w:pPr>
        <w:spacing w:line="360" w:lineRule="auto"/>
        <w:ind w:firstLine="0" w:firstLineChars="0"/>
        <w:rPr>
          <w:rFonts w:hint="eastAsia"/>
        </w:rPr>
      </w:pPr>
      <w:r>
        <w:rPr>
          <w:rFonts w:hint="eastAsia"/>
        </w:rPr>
        <w:drawing>
          <wp:inline distT="0" distB="0" distL="0" distR="0">
            <wp:extent cx="5270500" cy="3081655"/>
            <wp:effectExtent l="0" t="0" r="2540" b="1206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0500" cy="3081655"/>
                    </a:xfrm>
                    <a:prstGeom prst="rect">
                      <a:avLst/>
                    </a:prstGeom>
                  </pic:spPr>
                </pic:pic>
              </a:graphicData>
            </a:graphic>
          </wp:inline>
        </w:drawing>
      </w:r>
      <w:r>
        <w:rPr>
          <w:rFonts w:hint="eastAsia"/>
          <w:lang w:val="en-US" w:eastAsia="zh-CN"/>
        </w:rPr>
        <w:tab/>
        <w:t>②</w:t>
      </w:r>
      <w:r>
        <w:rPr>
          <w:rFonts w:hint="eastAsia"/>
        </w:rPr>
        <w:t>这篇文章采用了“scroll</w:t>
      </w:r>
      <w:r>
        <w:rPr>
          <w:rFonts w:hint="eastAsia"/>
          <w:lang w:val="en-US" w:eastAsia="zh-CN"/>
        </w:rPr>
        <w:t>y</w:t>
      </w:r>
      <w:r>
        <w:rPr>
          <w:rFonts w:hint="eastAsia"/>
        </w:rPr>
        <w:t>telling”的方式，也就是运用了此前课上提到的Scrollama脚本。但由于这篇文章的图表相对静止，随着鼠标滚轮的转动，是文字而非图片在屏幕上移动。这也造成了一个问题，即部分文字在滑动过程中遮盖了图表，这时候图文就难以辨别。作者可以考虑如何将图表和页面的设计更好地结合起来，便于读者阅读。</w:t>
      </w:r>
    </w:p>
    <w:p>
      <w:pPr>
        <w:spacing w:line="360" w:lineRule="auto"/>
        <w:ind w:firstLine="0" w:firstLineChars="0"/>
        <w:rPr>
          <w:rFonts w:hint="eastAsia"/>
        </w:rPr>
      </w:pPr>
      <w:r>
        <w:rPr>
          <w:rFonts w:hint="eastAsia"/>
          <w:lang w:eastAsia="zh-CN"/>
        </w:rPr>
        <w:t>（</w:t>
      </w:r>
      <w:r>
        <w:rPr>
          <w:rFonts w:hint="eastAsia"/>
          <w:lang w:val="en-US" w:eastAsia="zh-CN"/>
        </w:rPr>
        <w:t>2</w:t>
      </w:r>
      <w:r>
        <w:rPr>
          <w:rFonts w:hint="eastAsia"/>
          <w:lang w:eastAsia="zh-CN"/>
        </w:rPr>
        <w:t>）</w:t>
      </w:r>
      <w:r>
        <w:rPr>
          <w:rFonts w:hint="eastAsia"/>
        </w:rPr>
        <w:t xml:space="preserve">文章内容 </w:t>
      </w:r>
    </w:p>
    <w:p>
      <w:pPr>
        <w:keepNext w:val="0"/>
        <w:keepLines w:val="0"/>
        <w:widowControl/>
        <w:suppressLineNumbers w:val="0"/>
        <w:spacing w:line="360" w:lineRule="auto"/>
        <w:ind w:firstLine="420" w:firstLineChars="0"/>
        <w:jc w:val="left"/>
        <w:rPr>
          <w:rFonts w:hint="eastAsia"/>
        </w:rPr>
      </w:pPr>
      <w:r>
        <w:rPr>
          <w:rFonts w:hint="eastAsia"/>
          <w:lang w:val="en-US" w:eastAsia="zh-CN"/>
        </w:rPr>
        <w:t>①</w:t>
      </w:r>
      <w:r>
        <w:rPr>
          <w:rFonts w:hint="eastAsia"/>
        </w:rPr>
        <w:t>就文章开头的三个问题而言</w:t>
      </w:r>
      <w:r>
        <w:rPr>
          <w:rFonts w:hint="eastAsia"/>
          <w:lang w:eastAsia="zh-CN"/>
        </w:rPr>
        <w:t>（</w:t>
      </w:r>
      <w:r>
        <w:rPr>
          <w:rFonts w:hint="eastAsia"/>
          <w:lang w:val="en-US" w:eastAsia="zh-CN"/>
        </w:rPr>
        <w:t>这些⼈被搬到哪⾥去了？这</w:t>
      </w:r>
      <w:r>
        <w:rPr>
          <w:rFonts w:hint="default"/>
          <w:lang w:val="en-US" w:eastAsia="zh-CN"/>
        </w:rPr>
        <w:t>些项⽬对发送和接收的城市有什么影响？这些⽆家可归的⼈到达⽬的地后会发⽣什么？</w:t>
      </w:r>
      <w:r>
        <w:rPr>
          <w:rFonts w:hint="eastAsia"/>
          <w:lang w:eastAsia="zh-CN"/>
        </w:rPr>
        <w:t>）</w:t>
      </w:r>
      <w:r>
        <w:rPr>
          <w:rFonts w:hint="eastAsia"/>
        </w:rPr>
        <w:t>，这篇报道似乎没有很好地回答集中接收这些无家可归者的地区受到了哪些影响。</w:t>
      </w:r>
    </w:p>
    <w:p>
      <w:pPr>
        <w:spacing w:line="360" w:lineRule="auto"/>
        <w:ind w:firstLine="420" w:firstLineChars="0"/>
        <w:rPr>
          <w:rFonts w:hint="default"/>
          <w:lang w:val="en-US" w:eastAsia="zh-CN"/>
        </w:rPr>
      </w:pPr>
      <w:r>
        <w:rPr>
          <w:rFonts w:hint="eastAsia"/>
          <w:lang w:val="en-US" w:eastAsia="zh-CN"/>
        </w:rPr>
        <w:t>②</w:t>
      </w:r>
      <w:r>
        <w:rPr>
          <w:rFonts w:hint="eastAsia"/>
        </w:rPr>
        <w:t>文中的数据显示，政府或相关机构倾向于将无家可归的人送到经济水平更差的地区。然而受访者表示，那些经常陷入无家可归的人也许本来就来自几十年来经历过大衰退的社区。因此把他们转移到其他贫困的社区，无法从根本上解决这一问题。这里或许可以利用数据统计这些无家可归者的出生地、性别、年龄、种族等信息，更有力地说明这一情况，而不是仅仅通过一个单独信源来解释。</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GHGuardianHeadline-Bold">
    <w:altName w:val="Euphorigenic"/>
    <w:panose1 w:val="00000000000000000000"/>
    <w:charset w:val="00"/>
    <w:family w:val="auto"/>
    <w:pitch w:val="default"/>
    <w:sig w:usb0="00000000" w:usb1="00000000" w:usb2="00000000" w:usb3="00000000" w:csb0="00000000" w:csb1="00000000"/>
  </w:font>
  <w:font w:name="GHGuardianHeadline-Light">
    <w:altName w:val="Euphorigenic"/>
    <w:panose1 w:val="00000000000000000000"/>
    <w:charset w:val="00"/>
    <w:family w:val="auto"/>
    <w:pitch w:val="default"/>
    <w:sig w:usb0="00000000" w:usb1="00000000" w:usb2="00000000" w:usb3="00000000" w:csb0="00000000" w:csb1="00000000"/>
  </w:font>
  <w:font w:name="Euphorigenic">
    <w:panose1 w:val="02000400000000000000"/>
    <w:charset w:val="00"/>
    <w:family w:val="auto"/>
    <w:pitch w:val="default"/>
    <w:sig w:usb0="80000027" w:usb1="0000000A" w:usb2="00000000" w:usb3="00000000" w:csb0="00000001" w:csb1="00000000"/>
  </w:font>
  <w:font w:name="Arial">
    <w:panose1 w:val="020B0604020202020204"/>
    <w:charset w:val="00"/>
    <w:family w:val="auto"/>
    <w:pitch w:val="default"/>
    <w:sig w:usb0="E0002EFF" w:usb1="C000785B" w:usb2="00000009" w:usb3="00000000" w:csb0="400001FF" w:csb1="FFFF0000"/>
  </w:font>
  <w:font w:name="Times New Roman (正文 CS 字体)">
    <w:altName w:val="宋体"/>
    <w:panose1 w:val="020B0604020202020204"/>
    <w:charset w:val="86"/>
    <w:family w:val="roman"/>
    <w:pitch w:val="default"/>
    <w:sig w:usb0="00000000" w:usb1="00000000" w:usb2="00000000" w:usb3="00000000" w:csb0="00000000" w:csb1="00000000"/>
  </w:font>
  <w:font w:name="SimSun-ExtB">
    <w:panose1 w:val="02010609060101010101"/>
    <w:charset w:val="86"/>
    <w:family w:val="modern"/>
    <w:pitch w:val="default"/>
    <w:sig w:usb0="00000001" w:usb1="02000000" w:usb2="00000000" w:usb3="00000000" w:csb0="00040001" w:csb1="00000000"/>
  </w:font>
  <w:font w:name="STSongti-SC-Regular">
    <w:altName w:val="Euphorigenic"/>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012E624"/>
    <w:multiLevelType w:val="singleLevel"/>
    <w:tmpl w:val="7012E624"/>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1AE7C81"/>
    <w:rsid w:val="41AE7C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45</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2021-11-01T06:15:00Z</dcterms:created>
  <dc:creator>余味Vc</dc:creator>
  <cp:lastModifiedBy>余味Vc</cp:lastModifiedBy>
  <dcterms:modified xsi:type="dcterms:W3CDTF">2021-11-01T13:12:17Z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FF588DDC14F949FA9E4CB1AD542C73AD</vt:lpwstr>
  </property>
</Properties>
</file>