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514DC" w14:textId="3FC8CC98" w:rsidR="007F35EA" w:rsidRPr="00817AB6" w:rsidRDefault="00BC04E2" w:rsidP="00EF7B45">
      <w:pPr>
        <w:jc w:val="center"/>
        <w:rPr>
          <w:rFonts w:ascii="Times New Roman" w:hAnsi="Times New Roman" w:cs="Times New Roman"/>
          <w:b/>
          <w:bCs/>
          <w:color w:val="7030A0"/>
          <w:sz w:val="52"/>
          <w:szCs w:val="52"/>
        </w:rPr>
      </w:pPr>
      <w:r>
        <w:rPr>
          <w:rFonts w:ascii="Times New Roman" w:hAnsi="Times New Roman" w:cs="Times New Roman"/>
          <w:b/>
          <w:bCs/>
          <w:color w:val="7030A0"/>
          <w:sz w:val="52"/>
          <w:szCs w:val="52"/>
        </w:rPr>
        <w:t>ARGENTINA</w:t>
      </w:r>
    </w:p>
    <w:tbl>
      <w:tblPr>
        <w:tblStyle w:val="TableGrid"/>
        <w:tblW w:w="8922" w:type="dxa"/>
        <w:tblLook w:val="04A0" w:firstRow="1" w:lastRow="0" w:firstColumn="1" w:lastColumn="0" w:noHBand="0" w:noVBand="1"/>
      </w:tblPr>
      <w:tblGrid>
        <w:gridCol w:w="1615"/>
        <w:gridCol w:w="1906"/>
        <w:gridCol w:w="1080"/>
        <w:gridCol w:w="4321"/>
      </w:tblGrid>
      <w:tr w:rsidR="002573C2" w:rsidRPr="002573C2" w14:paraId="4A7756FA" w14:textId="77777777" w:rsidTr="00BC04E2">
        <w:tc>
          <w:tcPr>
            <w:tcW w:w="3521" w:type="dxa"/>
            <w:gridSpan w:val="2"/>
          </w:tcPr>
          <w:p w14:paraId="3659CE9A" w14:textId="49F5FAC6" w:rsidR="002573C2" w:rsidRPr="00144558" w:rsidRDefault="00BC04E2" w:rsidP="00EF7B45">
            <w:pPr>
              <w:jc w:val="both"/>
              <w:rPr>
                <w:rStyle w:val="Strong"/>
                <w:rFonts w:ascii="Times New Roman" w:hAnsi="Times New Roman" w:cs="Times New Roman"/>
                <w:color w:val="0070C0"/>
                <w:sz w:val="16"/>
                <w:szCs w:val="16"/>
              </w:rPr>
            </w:pPr>
            <w:r>
              <w:rPr>
                <w:rStyle w:val="Strong"/>
                <w:rFonts w:ascii="Times New Roman" w:hAnsi="Times New Roman" w:cs="Times New Roman"/>
                <w:color w:val="0070C0"/>
                <w:sz w:val="16"/>
                <w:szCs w:val="16"/>
              </w:rPr>
              <w:t>Argentina</w:t>
            </w:r>
            <w:r w:rsidR="002573C2" w:rsidRPr="00144558">
              <w:rPr>
                <w:rStyle w:val="Strong"/>
                <w:rFonts w:ascii="Times New Roman" w:hAnsi="Times New Roman" w:cs="Times New Roman"/>
                <w:color w:val="0070C0"/>
                <w:sz w:val="16"/>
                <w:szCs w:val="16"/>
              </w:rPr>
              <w:t>-Heart Score Ranking (G-20+2)</w:t>
            </w:r>
            <w:r w:rsidR="00733D30">
              <w:rPr>
                <w:rStyle w:val="Strong"/>
                <w:rFonts w:ascii="Times New Roman" w:hAnsi="Times New Roman" w:cs="Times New Roman"/>
                <w:color w:val="0070C0"/>
                <w:sz w:val="16"/>
                <w:szCs w:val="16"/>
              </w:rPr>
              <w:t>-2025</w:t>
            </w:r>
          </w:p>
        </w:tc>
        <w:tc>
          <w:tcPr>
            <w:tcW w:w="1080" w:type="dxa"/>
          </w:tcPr>
          <w:p w14:paraId="2E57C057" w14:textId="6A2F17B4"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Heart Score</w:t>
            </w:r>
          </w:p>
        </w:tc>
        <w:tc>
          <w:tcPr>
            <w:tcW w:w="4321" w:type="dxa"/>
          </w:tcPr>
          <w:p w14:paraId="01CDAD47" w14:textId="4417D4D7" w:rsidR="002573C2" w:rsidRPr="00144558" w:rsidRDefault="002573C2" w:rsidP="00EF7B45">
            <w:pPr>
              <w:jc w:val="both"/>
              <w:rPr>
                <w:rStyle w:val="Strong"/>
                <w:rFonts w:ascii="Times New Roman" w:hAnsi="Times New Roman" w:cs="Times New Roman"/>
                <w:color w:val="0070C0"/>
                <w:sz w:val="16"/>
                <w:szCs w:val="16"/>
              </w:rPr>
            </w:pPr>
            <w:r w:rsidRPr="00144558">
              <w:rPr>
                <w:rStyle w:val="Strong"/>
                <w:rFonts w:ascii="Times New Roman" w:hAnsi="Times New Roman" w:cs="Times New Roman"/>
                <w:color w:val="0070C0"/>
                <w:sz w:val="16"/>
                <w:szCs w:val="16"/>
              </w:rPr>
              <w:t>Brief description of Heart Score</w:t>
            </w:r>
          </w:p>
        </w:tc>
      </w:tr>
      <w:tr w:rsidR="002573C2" w:rsidRPr="002573C2" w14:paraId="2DCFF425" w14:textId="77777777" w:rsidTr="00BC04E2">
        <w:tc>
          <w:tcPr>
            <w:tcW w:w="1615" w:type="dxa"/>
          </w:tcPr>
          <w:p w14:paraId="33DE6356" w14:textId="4E9C2287"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Resilience</w:t>
            </w:r>
          </w:p>
        </w:tc>
        <w:tc>
          <w:tcPr>
            <w:tcW w:w="1906" w:type="dxa"/>
          </w:tcPr>
          <w:p w14:paraId="0E898A70" w14:textId="72C54BA8" w:rsidR="002573C2" w:rsidRPr="002573C2" w:rsidRDefault="002573C2" w:rsidP="001C69AF">
            <w:pPr>
              <w:jc w:val="center"/>
              <w:rPr>
                <w:rStyle w:val="Strong"/>
                <w:rFonts w:ascii="Times New Roman" w:hAnsi="Times New Roman" w:cs="Times New Roman"/>
                <w:color w:val="000000"/>
                <w:sz w:val="16"/>
                <w:szCs w:val="16"/>
              </w:rPr>
            </w:pPr>
            <w:r w:rsidRPr="002573C2">
              <w:rPr>
                <w:rStyle w:val="Strong"/>
                <w:rFonts w:ascii="Times New Roman" w:hAnsi="Times New Roman" w:cs="Times New Roman"/>
                <w:color w:val="000000"/>
                <w:sz w:val="16"/>
                <w:szCs w:val="16"/>
              </w:rPr>
              <w:t>Affordability</w:t>
            </w:r>
          </w:p>
        </w:tc>
        <w:tc>
          <w:tcPr>
            <w:tcW w:w="1080" w:type="dxa"/>
          </w:tcPr>
          <w:p w14:paraId="4D90AAAD" w14:textId="77777777" w:rsidR="002573C2" w:rsidRPr="002573C2" w:rsidRDefault="002573C2" w:rsidP="00EF7B45">
            <w:pPr>
              <w:jc w:val="both"/>
              <w:rPr>
                <w:rStyle w:val="Strong"/>
                <w:rFonts w:ascii="Times New Roman" w:hAnsi="Times New Roman" w:cs="Times New Roman"/>
                <w:color w:val="000000"/>
                <w:sz w:val="16"/>
                <w:szCs w:val="16"/>
              </w:rPr>
            </w:pPr>
          </w:p>
        </w:tc>
        <w:tc>
          <w:tcPr>
            <w:tcW w:w="4321" w:type="dxa"/>
          </w:tcPr>
          <w:p w14:paraId="50F77448" w14:textId="77777777" w:rsidR="002573C2" w:rsidRPr="002573C2" w:rsidRDefault="002573C2" w:rsidP="00EF7B45">
            <w:pPr>
              <w:jc w:val="both"/>
              <w:rPr>
                <w:rStyle w:val="Strong"/>
                <w:rFonts w:ascii="Times New Roman" w:hAnsi="Times New Roman" w:cs="Times New Roman"/>
                <w:color w:val="000000"/>
                <w:sz w:val="16"/>
                <w:szCs w:val="16"/>
              </w:rPr>
            </w:pPr>
          </w:p>
        </w:tc>
      </w:tr>
      <w:tr w:rsidR="002573C2" w:rsidRPr="002573C2" w14:paraId="5618BA36" w14:textId="77777777" w:rsidTr="00BC04E2">
        <w:tc>
          <w:tcPr>
            <w:tcW w:w="1615" w:type="dxa"/>
          </w:tcPr>
          <w:p w14:paraId="3EBD18F3" w14:textId="72AC6297" w:rsidR="002573C2" w:rsidRPr="00321BE6" w:rsidRDefault="00575FBE"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20</w:t>
            </w:r>
          </w:p>
        </w:tc>
        <w:tc>
          <w:tcPr>
            <w:tcW w:w="1906" w:type="dxa"/>
          </w:tcPr>
          <w:p w14:paraId="7772FCDD" w14:textId="2A045DF1" w:rsidR="002573C2" w:rsidRPr="00321BE6" w:rsidRDefault="00575FBE" w:rsidP="002573C2">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18</w:t>
            </w:r>
          </w:p>
        </w:tc>
        <w:tc>
          <w:tcPr>
            <w:tcW w:w="1080" w:type="dxa"/>
          </w:tcPr>
          <w:p w14:paraId="115B9B48" w14:textId="34189C18" w:rsidR="002573C2" w:rsidRPr="00321BE6" w:rsidRDefault="00575FBE" w:rsidP="00F83631">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0.22D</w:t>
            </w:r>
          </w:p>
        </w:tc>
        <w:tc>
          <w:tcPr>
            <w:tcW w:w="4321" w:type="dxa"/>
          </w:tcPr>
          <w:p w14:paraId="0260C957" w14:textId="7EC003E7" w:rsidR="002573C2" w:rsidRPr="00321BE6" w:rsidRDefault="00575FBE" w:rsidP="00EF7B45">
            <w:pPr>
              <w:jc w:val="both"/>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Weak</w:t>
            </w:r>
            <w:r w:rsidR="00922E3F">
              <w:rPr>
                <w:rStyle w:val="Strong"/>
                <w:rFonts w:ascii="Times New Roman" w:hAnsi="Times New Roman" w:cs="Times New Roman"/>
                <w:b w:val="0"/>
                <w:bCs w:val="0"/>
                <w:color w:val="000000"/>
                <w:sz w:val="16"/>
                <w:szCs w:val="16"/>
              </w:rPr>
              <w:t xml:space="preserve"> </w:t>
            </w:r>
            <w:r w:rsidR="002573C2" w:rsidRPr="00321BE6">
              <w:rPr>
                <w:rStyle w:val="Strong"/>
                <w:rFonts w:ascii="Times New Roman" w:hAnsi="Times New Roman" w:cs="Times New Roman"/>
                <w:b w:val="0"/>
                <w:bCs w:val="0"/>
                <w:color w:val="000000"/>
                <w:sz w:val="16"/>
                <w:szCs w:val="16"/>
              </w:rPr>
              <w:t>Economic Resilience with</w:t>
            </w:r>
            <w:r w:rsidR="00DB61AB">
              <w:rPr>
                <w:rStyle w:val="Strong"/>
                <w:rFonts w:ascii="Times New Roman" w:hAnsi="Times New Roman" w:cs="Times New Roman"/>
                <w:b w:val="0"/>
                <w:bCs w:val="0"/>
                <w:color w:val="000000"/>
                <w:sz w:val="16"/>
                <w:szCs w:val="16"/>
              </w:rPr>
              <w:t xml:space="preserve"> </w:t>
            </w:r>
            <w:r w:rsidR="00C94301">
              <w:rPr>
                <w:rStyle w:val="Strong"/>
                <w:rFonts w:ascii="Times New Roman" w:hAnsi="Times New Roman" w:cs="Times New Roman"/>
                <w:b w:val="0"/>
                <w:bCs w:val="0"/>
                <w:color w:val="000000"/>
                <w:sz w:val="16"/>
                <w:szCs w:val="16"/>
              </w:rPr>
              <w:t>Poor</w:t>
            </w:r>
            <w:r w:rsidR="00DB61AB">
              <w:rPr>
                <w:rStyle w:val="Strong"/>
                <w:rFonts w:ascii="Times New Roman" w:hAnsi="Times New Roman" w:cs="Times New Roman"/>
                <w:b w:val="0"/>
                <w:bCs w:val="0"/>
                <w:color w:val="000000"/>
                <w:sz w:val="16"/>
                <w:szCs w:val="16"/>
              </w:rPr>
              <w:t xml:space="preserve"> </w:t>
            </w:r>
            <w:r w:rsidR="00DB61AB" w:rsidRPr="00321BE6">
              <w:rPr>
                <w:rStyle w:val="Strong"/>
                <w:rFonts w:ascii="Times New Roman" w:hAnsi="Times New Roman" w:cs="Times New Roman"/>
                <w:b w:val="0"/>
                <w:bCs w:val="0"/>
                <w:color w:val="000000"/>
                <w:sz w:val="16"/>
                <w:szCs w:val="16"/>
              </w:rPr>
              <w:t>Affordability</w:t>
            </w:r>
          </w:p>
        </w:tc>
      </w:tr>
    </w:tbl>
    <w:p w14:paraId="58C22297" w14:textId="08409D90" w:rsidR="007F35EA" w:rsidRDefault="007F35EA" w:rsidP="00EF7B45">
      <w:pPr>
        <w:jc w:val="both"/>
        <w:rPr>
          <w:rStyle w:val="Strong"/>
          <w:rFonts w:ascii="Times New Roman" w:hAnsi="Times New Roman" w:cs="Times New Roman"/>
          <w:color w:val="000000"/>
        </w:rPr>
      </w:pPr>
    </w:p>
    <w:tbl>
      <w:tblPr>
        <w:tblStyle w:val="TableGrid"/>
        <w:tblW w:w="8905" w:type="dxa"/>
        <w:tblLook w:val="04A0" w:firstRow="1" w:lastRow="0" w:firstColumn="1" w:lastColumn="0" w:noHBand="0" w:noVBand="1"/>
      </w:tblPr>
      <w:tblGrid>
        <w:gridCol w:w="2245"/>
        <w:gridCol w:w="2070"/>
        <w:gridCol w:w="4590"/>
      </w:tblGrid>
      <w:tr w:rsidR="00321BE6" w:rsidRPr="002573C2" w14:paraId="10DB7960" w14:textId="77777777" w:rsidTr="00BC04E2">
        <w:tc>
          <w:tcPr>
            <w:tcW w:w="8905" w:type="dxa"/>
            <w:gridSpan w:val="3"/>
          </w:tcPr>
          <w:p w14:paraId="603FF65F" w14:textId="4A90BD21" w:rsidR="00321BE6" w:rsidRPr="002573C2" w:rsidRDefault="00BC04E2" w:rsidP="00501D1C">
            <w:pPr>
              <w:jc w:val="center"/>
              <w:rPr>
                <w:rStyle w:val="Strong"/>
                <w:rFonts w:ascii="Times New Roman" w:hAnsi="Times New Roman" w:cs="Times New Roman"/>
                <w:color w:val="000000"/>
                <w:sz w:val="16"/>
                <w:szCs w:val="16"/>
              </w:rPr>
            </w:pPr>
            <w:r>
              <w:rPr>
                <w:rStyle w:val="Strong"/>
                <w:rFonts w:ascii="Times New Roman" w:hAnsi="Times New Roman" w:cs="Times New Roman"/>
                <w:color w:val="7030A0"/>
                <w:sz w:val="16"/>
                <w:szCs w:val="16"/>
              </w:rPr>
              <w:t>Argentina</w:t>
            </w:r>
            <w:r w:rsidR="00321BE6" w:rsidRPr="00144558">
              <w:rPr>
                <w:rStyle w:val="Strong"/>
                <w:rFonts w:ascii="Times New Roman" w:hAnsi="Times New Roman" w:cs="Times New Roman"/>
                <w:color w:val="7030A0"/>
                <w:sz w:val="16"/>
                <w:szCs w:val="16"/>
              </w:rPr>
              <w:t>—Future Economic Outlook in terms of Heart Score for—2026 to 2028</w:t>
            </w:r>
          </w:p>
        </w:tc>
      </w:tr>
      <w:tr w:rsidR="00321BE6" w:rsidRPr="002573C2" w14:paraId="315D88A4" w14:textId="77777777" w:rsidTr="00BC04E2">
        <w:tc>
          <w:tcPr>
            <w:tcW w:w="2245" w:type="dxa"/>
          </w:tcPr>
          <w:p w14:paraId="694EFE06" w14:textId="4FDC57DC"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2026</w:t>
            </w:r>
          </w:p>
        </w:tc>
        <w:tc>
          <w:tcPr>
            <w:tcW w:w="2070" w:type="dxa"/>
          </w:tcPr>
          <w:p w14:paraId="167422CB" w14:textId="28CDFEC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2027</w:t>
            </w:r>
          </w:p>
        </w:tc>
        <w:tc>
          <w:tcPr>
            <w:tcW w:w="4590" w:type="dxa"/>
          </w:tcPr>
          <w:p w14:paraId="45B0F96C" w14:textId="4C2C8E19" w:rsidR="00321BE6" w:rsidRPr="0035183D" w:rsidRDefault="00321BE6" w:rsidP="00501D1C">
            <w:pPr>
              <w:jc w:val="center"/>
              <w:rPr>
                <w:rStyle w:val="Strong"/>
                <w:rFonts w:ascii="Times New Roman" w:hAnsi="Times New Roman" w:cs="Times New Roman"/>
                <w:color w:val="000000"/>
                <w:sz w:val="16"/>
                <w:szCs w:val="16"/>
              </w:rPr>
            </w:pPr>
            <w:r w:rsidRPr="0035183D">
              <w:rPr>
                <w:rStyle w:val="Strong"/>
                <w:rFonts w:ascii="Times New Roman" w:hAnsi="Times New Roman" w:cs="Times New Roman"/>
                <w:color w:val="000000"/>
                <w:sz w:val="16"/>
                <w:szCs w:val="16"/>
              </w:rPr>
              <w:t>2028</w:t>
            </w:r>
          </w:p>
        </w:tc>
      </w:tr>
      <w:tr w:rsidR="00321BE6" w:rsidRPr="002573C2" w14:paraId="7BB1B3FF" w14:textId="77777777" w:rsidTr="00BC04E2">
        <w:tc>
          <w:tcPr>
            <w:tcW w:w="2245" w:type="dxa"/>
          </w:tcPr>
          <w:p w14:paraId="31D09404" w14:textId="2C170D92" w:rsidR="00321BE6" w:rsidRPr="00144558" w:rsidRDefault="00521666"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0.22D+</w:t>
            </w:r>
          </w:p>
        </w:tc>
        <w:tc>
          <w:tcPr>
            <w:tcW w:w="2070" w:type="dxa"/>
          </w:tcPr>
          <w:p w14:paraId="29CB3C9D" w14:textId="255B27F4" w:rsidR="00321BE6" w:rsidRPr="00144558" w:rsidRDefault="00521666"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0.22D+</w:t>
            </w:r>
          </w:p>
        </w:tc>
        <w:tc>
          <w:tcPr>
            <w:tcW w:w="4590" w:type="dxa"/>
          </w:tcPr>
          <w:p w14:paraId="74E120BC" w14:textId="7DABBB47" w:rsidR="00321BE6" w:rsidRPr="00144558" w:rsidRDefault="00521666" w:rsidP="0068534F">
            <w:pPr>
              <w:jc w:val="center"/>
              <w:rPr>
                <w:rStyle w:val="Strong"/>
                <w:rFonts w:ascii="Times New Roman" w:hAnsi="Times New Roman" w:cs="Times New Roman"/>
                <w:b w:val="0"/>
                <w:bCs w:val="0"/>
                <w:color w:val="000000"/>
                <w:sz w:val="16"/>
                <w:szCs w:val="16"/>
              </w:rPr>
            </w:pPr>
            <w:r>
              <w:rPr>
                <w:rStyle w:val="Strong"/>
                <w:rFonts w:ascii="Times New Roman" w:hAnsi="Times New Roman" w:cs="Times New Roman"/>
                <w:b w:val="0"/>
                <w:bCs w:val="0"/>
                <w:color w:val="000000"/>
                <w:sz w:val="16"/>
                <w:szCs w:val="16"/>
              </w:rPr>
              <w:t>0.22D+</w:t>
            </w:r>
          </w:p>
        </w:tc>
      </w:tr>
    </w:tbl>
    <w:p w14:paraId="41CAE201" w14:textId="6C182A96" w:rsidR="00EF7B45" w:rsidRDefault="00EF7B45" w:rsidP="00EF7B45">
      <w:pPr>
        <w:jc w:val="both"/>
        <w:rPr>
          <w:rStyle w:val="Strong"/>
          <w:rFonts w:ascii="Times New Roman" w:hAnsi="Times New Roman" w:cs="Times New Roman"/>
          <w:b w:val="0"/>
          <w:bCs w:val="0"/>
          <w:color w:val="000000"/>
        </w:rPr>
      </w:pPr>
    </w:p>
    <w:p w14:paraId="32D70E07" w14:textId="77777777" w:rsidR="00580498" w:rsidRPr="00817AB6" w:rsidRDefault="00AA2339" w:rsidP="00227FAB">
      <w:pPr>
        <w:spacing w:line="360" w:lineRule="auto"/>
        <w:jc w:val="both"/>
        <w:rPr>
          <w:rFonts w:ascii="Times New Roman" w:hAnsi="Times New Roman" w:cs="Times New Roman"/>
          <w:sz w:val="32"/>
          <w:szCs w:val="32"/>
        </w:rPr>
      </w:pPr>
      <w:r w:rsidRPr="00817AB6">
        <w:rPr>
          <w:rFonts w:ascii="Times New Roman" w:hAnsi="Times New Roman" w:cs="Times New Roman"/>
          <w:b/>
          <w:bCs/>
          <w:sz w:val="32"/>
          <w:szCs w:val="32"/>
        </w:rPr>
        <w:t>Heart Vision:</w:t>
      </w:r>
      <w:r w:rsidRPr="00817AB6">
        <w:rPr>
          <w:rFonts w:ascii="Times New Roman" w:hAnsi="Times New Roman" w:cs="Times New Roman"/>
          <w:sz w:val="32"/>
          <w:szCs w:val="32"/>
        </w:rPr>
        <w:t xml:space="preserve"> </w:t>
      </w:r>
    </w:p>
    <w:p w14:paraId="45643E62" w14:textId="47F262DC" w:rsidR="00AA2339" w:rsidRPr="00817AB6" w:rsidRDefault="00580498"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 xml:space="preserve">“Heart” is of the view that it is the most consequential economic model that has ever </w:t>
      </w:r>
      <w:r w:rsidR="00C06F7E" w:rsidRPr="00817AB6">
        <w:rPr>
          <w:rFonts w:ascii="Times New Roman" w:hAnsi="Times New Roman" w:cs="Times New Roman"/>
          <w:sz w:val="20"/>
          <w:szCs w:val="20"/>
        </w:rPr>
        <w:t>developed. Given</w:t>
      </w:r>
      <w:r w:rsidRPr="00817AB6">
        <w:rPr>
          <w:rFonts w:ascii="Times New Roman" w:hAnsi="Times New Roman" w:cs="Times New Roman"/>
          <w:sz w:val="20"/>
          <w:szCs w:val="20"/>
        </w:rPr>
        <w:t xml:space="preserve"> the importance of Artificial Intelligence (AI) and how the adoption of AI would impact </w:t>
      </w:r>
      <w:r w:rsidR="00C06F7E" w:rsidRPr="00817AB6">
        <w:rPr>
          <w:rFonts w:ascii="Times New Roman" w:hAnsi="Times New Roman" w:cs="Times New Roman"/>
          <w:sz w:val="20"/>
          <w:szCs w:val="20"/>
        </w:rPr>
        <w:t xml:space="preserve">economies, “Heart” indeed providing direction the global economies urged to follow and implement. With the adoption of AI which will have huge economic benefits, on the flip side, however, there are also downside social and psychological risks which need to be mitigated as well. </w:t>
      </w:r>
      <w:r w:rsidR="00AA2339" w:rsidRPr="00817AB6">
        <w:rPr>
          <w:rFonts w:ascii="Times New Roman" w:hAnsi="Times New Roman" w:cs="Times New Roman"/>
          <w:sz w:val="20"/>
          <w:szCs w:val="20"/>
        </w:rPr>
        <w:t>Globalized economies</w:t>
      </w:r>
      <w:r w:rsidR="00C06F7E" w:rsidRPr="00817AB6">
        <w:rPr>
          <w:rFonts w:ascii="Times New Roman" w:hAnsi="Times New Roman" w:cs="Times New Roman"/>
          <w:sz w:val="20"/>
          <w:szCs w:val="20"/>
        </w:rPr>
        <w:t xml:space="preserve"> therefore</w:t>
      </w:r>
      <w:r w:rsidR="00AA2339" w:rsidRPr="00817AB6">
        <w:rPr>
          <w:rFonts w:ascii="Times New Roman" w:hAnsi="Times New Roman" w:cs="Times New Roman"/>
          <w:sz w:val="20"/>
          <w:szCs w:val="20"/>
        </w:rPr>
        <w:t xml:space="preserve"> require much deeper analysis for which “Heart Score Economic Model</w:t>
      </w:r>
      <w:r w:rsidR="00C06F7E" w:rsidRPr="00817AB6">
        <w:rPr>
          <w:rFonts w:ascii="Times New Roman" w:hAnsi="Times New Roman" w:cs="Times New Roman"/>
          <w:sz w:val="20"/>
          <w:szCs w:val="20"/>
        </w:rPr>
        <w:t>”,</w:t>
      </w:r>
      <w:r w:rsidR="00AA2339" w:rsidRPr="00817AB6">
        <w:rPr>
          <w:rFonts w:ascii="Times New Roman" w:hAnsi="Times New Roman" w:cs="Times New Roman"/>
          <w:sz w:val="20"/>
          <w:szCs w:val="20"/>
        </w:rPr>
        <w:t xml:space="preserve"> or “HEART” have provided a</w:t>
      </w:r>
      <w:r w:rsidR="00914601" w:rsidRPr="00817AB6">
        <w:rPr>
          <w:rFonts w:ascii="Times New Roman" w:hAnsi="Times New Roman" w:cs="Times New Roman"/>
          <w:sz w:val="20"/>
          <w:szCs w:val="20"/>
        </w:rPr>
        <w:t xml:space="preserve"> forward looking</w:t>
      </w:r>
      <w:r w:rsidR="00AA2339" w:rsidRPr="00817AB6">
        <w:rPr>
          <w:rFonts w:ascii="Times New Roman" w:hAnsi="Times New Roman" w:cs="Times New Roman"/>
          <w:sz w:val="20"/>
          <w:szCs w:val="20"/>
        </w:rPr>
        <w:t xml:space="preserve"> human centric new multidimensional economic perspective of measuring and augmenting the national and global economies focusing on Economic Resilience and Affordability for the remaining part of the 21</w:t>
      </w:r>
      <w:r w:rsidR="00AA2339" w:rsidRPr="00817AB6">
        <w:rPr>
          <w:rFonts w:ascii="Times New Roman" w:hAnsi="Times New Roman" w:cs="Times New Roman"/>
          <w:sz w:val="20"/>
          <w:szCs w:val="20"/>
          <w:vertAlign w:val="superscript"/>
        </w:rPr>
        <w:t>st</w:t>
      </w:r>
      <w:r w:rsidR="00AA2339" w:rsidRPr="00817AB6">
        <w:rPr>
          <w:rFonts w:ascii="Times New Roman" w:hAnsi="Times New Roman" w:cs="Times New Roman"/>
          <w:sz w:val="20"/>
          <w:szCs w:val="20"/>
        </w:rPr>
        <w:t xml:space="preserve"> century which will be dominated by Artificial Intelligence.</w:t>
      </w:r>
    </w:p>
    <w:p w14:paraId="41EF5ECC" w14:textId="77777777" w:rsidR="00227FAB" w:rsidRPr="00817AB6" w:rsidRDefault="00227FAB" w:rsidP="00B128C3">
      <w:pPr>
        <w:pStyle w:val="NoSpacing"/>
        <w:jc w:val="both"/>
        <w:rPr>
          <w:rFonts w:ascii="Times New Roman" w:hAnsi="Times New Roman" w:cs="Times New Roman"/>
          <w:sz w:val="20"/>
          <w:szCs w:val="20"/>
        </w:rPr>
      </w:pPr>
    </w:p>
    <w:p w14:paraId="487BCD58" w14:textId="15938B1E" w:rsidR="00870A72"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b/>
          <w:bCs/>
          <w:sz w:val="32"/>
          <w:szCs w:val="32"/>
        </w:rPr>
        <w:t>Heart “USC” (USA-China) Economic Doctrine</w:t>
      </w:r>
      <w:r w:rsidRPr="00817AB6">
        <w:rPr>
          <w:rFonts w:ascii="Times New Roman" w:hAnsi="Times New Roman" w:cs="Times New Roman"/>
          <w:sz w:val="20"/>
          <w:szCs w:val="20"/>
        </w:rPr>
        <w:t xml:space="preserve"> </w:t>
      </w:r>
    </w:p>
    <w:p w14:paraId="126A5D8C" w14:textId="77777777" w:rsidR="00870A72" w:rsidRDefault="00870A72" w:rsidP="00B128C3">
      <w:pPr>
        <w:pStyle w:val="NoSpacing"/>
        <w:jc w:val="both"/>
        <w:rPr>
          <w:rFonts w:ascii="Times New Roman" w:hAnsi="Times New Roman" w:cs="Times New Roman"/>
          <w:sz w:val="20"/>
          <w:szCs w:val="20"/>
        </w:rPr>
      </w:pPr>
    </w:p>
    <w:p w14:paraId="31BA01A8" w14:textId="39B0BB72" w:rsidR="00AA2339" w:rsidRPr="00817AB6" w:rsidRDefault="00B128C3" w:rsidP="00B128C3">
      <w:pPr>
        <w:pStyle w:val="NoSpacing"/>
        <w:jc w:val="both"/>
        <w:rPr>
          <w:rFonts w:ascii="Times New Roman" w:hAnsi="Times New Roman" w:cs="Times New Roman"/>
          <w:sz w:val="20"/>
          <w:szCs w:val="20"/>
        </w:rPr>
      </w:pPr>
      <w:r w:rsidRPr="00DD0B13">
        <w:rPr>
          <w:rFonts w:ascii="Times New Roman" w:hAnsi="Times New Roman" w:cs="Times New Roman"/>
          <w:sz w:val="20"/>
          <w:szCs w:val="20"/>
        </w:rPr>
        <w:t xml:space="preserve">USA has been maintaining its global economic dominance for more than a century while China emerged as the second biggest economic player of the world after America. </w:t>
      </w:r>
      <w:r>
        <w:rPr>
          <w:rFonts w:ascii="Times New Roman" w:hAnsi="Times New Roman" w:cs="Times New Roman"/>
          <w:sz w:val="20"/>
          <w:szCs w:val="20"/>
        </w:rPr>
        <w:t xml:space="preserve"> </w:t>
      </w:r>
      <w:r w:rsidR="00AA2339" w:rsidRPr="00817AB6">
        <w:rPr>
          <w:rFonts w:ascii="Times New Roman" w:hAnsi="Times New Roman" w:cs="Times New Roman"/>
          <w:sz w:val="20"/>
          <w:szCs w:val="20"/>
        </w:rPr>
        <w:t xml:space="preserve">USA and China are the two biggest economies of the </w:t>
      </w:r>
      <w:r w:rsidR="00A7439C" w:rsidRPr="00817AB6">
        <w:rPr>
          <w:rFonts w:ascii="Times New Roman" w:hAnsi="Times New Roman" w:cs="Times New Roman"/>
          <w:sz w:val="20"/>
          <w:szCs w:val="20"/>
        </w:rPr>
        <w:t>world,</w:t>
      </w:r>
      <w:r w:rsidR="00716CF1" w:rsidRPr="00817AB6">
        <w:rPr>
          <w:rFonts w:ascii="Times New Roman" w:hAnsi="Times New Roman" w:cs="Times New Roman"/>
          <w:sz w:val="20"/>
          <w:szCs w:val="20"/>
        </w:rPr>
        <w:t xml:space="preserve"> and both will maintain their dominance in the remaining part of the century.</w:t>
      </w:r>
      <w:r w:rsidR="00AA2339" w:rsidRPr="00817AB6">
        <w:rPr>
          <w:rFonts w:ascii="Times New Roman" w:hAnsi="Times New Roman" w:cs="Times New Roman"/>
          <w:sz w:val="20"/>
          <w:szCs w:val="20"/>
        </w:rPr>
        <w:t xml:space="preserve"> Both nations are also the biggest financial and intellectual power houses of the world combined holding about 45% of the global economy in terms of GDP Nominal</w:t>
      </w:r>
      <w:r w:rsidR="00A7439C" w:rsidRPr="00817AB6">
        <w:rPr>
          <w:rFonts w:ascii="Times New Roman" w:hAnsi="Times New Roman" w:cs="Times New Roman"/>
          <w:sz w:val="20"/>
          <w:szCs w:val="20"/>
        </w:rPr>
        <w:t xml:space="preserve"> in 2025</w:t>
      </w:r>
      <w:r w:rsidR="00AA2339" w:rsidRPr="00817AB6">
        <w:rPr>
          <w:rFonts w:ascii="Times New Roman" w:hAnsi="Times New Roman" w:cs="Times New Roman"/>
          <w:sz w:val="20"/>
          <w:szCs w:val="20"/>
        </w:rPr>
        <w:t xml:space="preserve"> and therefore is of paramount importance for both great nations to collaborate economically without compromising their national security to keep the rest 55% of the global economies efficiently moving.</w:t>
      </w:r>
    </w:p>
    <w:p w14:paraId="0AC2ADDE" w14:textId="77777777" w:rsidR="00227FAB" w:rsidRPr="00817AB6" w:rsidRDefault="00227FAB" w:rsidP="00B128C3">
      <w:pPr>
        <w:pStyle w:val="NoSpacing"/>
        <w:jc w:val="both"/>
        <w:rPr>
          <w:rFonts w:ascii="Times New Roman" w:hAnsi="Times New Roman" w:cs="Times New Roman"/>
          <w:sz w:val="20"/>
          <w:szCs w:val="20"/>
        </w:rPr>
      </w:pPr>
    </w:p>
    <w:p w14:paraId="37F0DA59" w14:textId="53CCCC50" w:rsidR="00AA2339"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“Heart” describes both USA and China as “Big Two” of the global economic eco system. There is no nation in the world</w:t>
      </w:r>
      <w:r w:rsidR="00260B20" w:rsidRPr="00817AB6">
        <w:rPr>
          <w:rFonts w:ascii="Times New Roman" w:hAnsi="Times New Roman" w:cs="Times New Roman"/>
          <w:sz w:val="20"/>
          <w:szCs w:val="20"/>
        </w:rPr>
        <w:t xml:space="preserve"> including </w:t>
      </w:r>
      <w:r w:rsidR="00DF57F2">
        <w:rPr>
          <w:rFonts w:ascii="Times New Roman" w:hAnsi="Times New Roman" w:cs="Times New Roman"/>
          <w:sz w:val="20"/>
          <w:szCs w:val="20"/>
        </w:rPr>
        <w:t>Argentina</w:t>
      </w:r>
      <w:r w:rsidRPr="00817AB6">
        <w:rPr>
          <w:rFonts w:ascii="Times New Roman" w:hAnsi="Times New Roman" w:cs="Times New Roman"/>
          <w:sz w:val="20"/>
          <w:szCs w:val="20"/>
        </w:rPr>
        <w:t xml:space="preserve"> which claims to be considered as challengers for both USA and China because of their very small economic size in terms of GDP Nominal. Infect , they ideally described as the followers of “USC”  and Heart considers the rest of the economic nations</w:t>
      </w:r>
      <w:r w:rsidR="00260B20" w:rsidRPr="00817AB6">
        <w:rPr>
          <w:rFonts w:ascii="Times New Roman" w:hAnsi="Times New Roman" w:cs="Times New Roman"/>
          <w:sz w:val="20"/>
          <w:szCs w:val="20"/>
        </w:rPr>
        <w:t xml:space="preserve"> including </w:t>
      </w:r>
      <w:r w:rsidR="00DF57F2">
        <w:rPr>
          <w:rFonts w:ascii="Times New Roman" w:hAnsi="Times New Roman" w:cs="Times New Roman"/>
          <w:sz w:val="20"/>
          <w:szCs w:val="20"/>
        </w:rPr>
        <w:t>Argentina</w:t>
      </w:r>
      <w:r w:rsidRPr="00817AB6">
        <w:rPr>
          <w:rFonts w:ascii="Times New Roman" w:hAnsi="Times New Roman" w:cs="Times New Roman"/>
          <w:sz w:val="20"/>
          <w:szCs w:val="20"/>
        </w:rPr>
        <w:t xml:space="preserve"> as </w:t>
      </w:r>
      <w:r w:rsidRPr="00817AB6">
        <w:rPr>
          <w:rFonts w:ascii="Times New Roman" w:hAnsi="Times New Roman" w:cs="Times New Roman"/>
          <w:b/>
          <w:bCs/>
          <w:sz w:val="20"/>
          <w:szCs w:val="20"/>
        </w:rPr>
        <w:t>“Overstated glorified economies” (OSGE)</w:t>
      </w:r>
      <w:r w:rsidRPr="00817AB6">
        <w:rPr>
          <w:rFonts w:ascii="Times New Roman" w:hAnsi="Times New Roman" w:cs="Times New Roman"/>
          <w:sz w:val="20"/>
          <w:szCs w:val="20"/>
        </w:rPr>
        <w:t xml:space="preserve"> and therefore recommends to abolish the current status / title based global economic </w:t>
      </w:r>
      <w:r w:rsidR="00716CF1" w:rsidRPr="00817AB6">
        <w:rPr>
          <w:rFonts w:ascii="Times New Roman" w:hAnsi="Times New Roman" w:cs="Times New Roman"/>
          <w:sz w:val="20"/>
          <w:szCs w:val="20"/>
        </w:rPr>
        <w:t xml:space="preserve">performance </w:t>
      </w:r>
      <w:r w:rsidRPr="00817AB6">
        <w:rPr>
          <w:rFonts w:ascii="Times New Roman" w:hAnsi="Times New Roman" w:cs="Times New Roman"/>
          <w:sz w:val="20"/>
          <w:szCs w:val="20"/>
        </w:rPr>
        <w:t>ranking system in terms of GDP Nominal and replace the same with “HEART SCORE” which unifies the size and quality of an economy into a single alpha numeric score that provides a broad understanding of a country’s economy in terms of Affordability and Economic Resilience.</w:t>
      </w:r>
    </w:p>
    <w:p w14:paraId="0D8F05A5" w14:textId="77777777" w:rsidR="00227FAB" w:rsidRPr="00817AB6" w:rsidRDefault="00227FAB" w:rsidP="00B128C3">
      <w:pPr>
        <w:pStyle w:val="NoSpacing"/>
        <w:jc w:val="both"/>
        <w:rPr>
          <w:rFonts w:ascii="Times New Roman" w:hAnsi="Times New Roman" w:cs="Times New Roman"/>
          <w:sz w:val="20"/>
          <w:szCs w:val="20"/>
        </w:rPr>
      </w:pPr>
    </w:p>
    <w:p w14:paraId="7D919885" w14:textId="1B9F313F" w:rsidR="00227FAB" w:rsidRPr="00817AB6" w:rsidRDefault="00AA2339" w:rsidP="00B128C3">
      <w:pPr>
        <w:pStyle w:val="NoSpacing"/>
        <w:jc w:val="both"/>
        <w:rPr>
          <w:rFonts w:ascii="Times New Roman" w:hAnsi="Times New Roman" w:cs="Times New Roman"/>
          <w:sz w:val="20"/>
          <w:szCs w:val="20"/>
        </w:rPr>
      </w:pPr>
      <w:r w:rsidRPr="00817AB6">
        <w:rPr>
          <w:rFonts w:ascii="Times New Roman" w:hAnsi="Times New Roman" w:cs="Times New Roman"/>
          <w:sz w:val="20"/>
          <w:szCs w:val="20"/>
        </w:rPr>
        <w:t>According to “HEART</w:t>
      </w:r>
      <w:r w:rsidR="00395F94" w:rsidRPr="00817AB6">
        <w:rPr>
          <w:rFonts w:ascii="Times New Roman" w:hAnsi="Times New Roman" w:cs="Times New Roman"/>
          <w:sz w:val="20"/>
          <w:szCs w:val="20"/>
        </w:rPr>
        <w:t>”, Affordability</w:t>
      </w:r>
      <w:r w:rsidRPr="00817AB6">
        <w:rPr>
          <w:rFonts w:ascii="Times New Roman" w:hAnsi="Times New Roman" w:cs="Times New Roman"/>
          <w:sz w:val="20"/>
          <w:szCs w:val="20"/>
        </w:rPr>
        <w:t xml:space="preserve"> and Resilience are deeply intertwined and mutually reinforcing objectives. It is therefore very important that</w:t>
      </w:r>
      <w:r w:rsidR="00395F94" w:rsidRPr="00817AB6">
        <w:rPr>
          <w:rFonts w:ascii="Times New Roman" w:hAnsi="Times New Roman" w:cs="Times New Roman"/>
          <w:sz w:val="20"/>
          <w:szCs w:val="20"/>
        </w:rPr>
        <w:t xml:space="preserve"> </w:t>
      </w:r>
      <w:r w:rsidR="00434189"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Economic Resilience</w:t>
      </w:r>
      <w:r w:rsidR="00395F94" w:rsidRPr="00817AB6">
        <w:rPr>
          <w:rFonts w:ascii="Times New Roman" w:hAnsi="Times New Roman" w:cs="Times New Roman"/>
          <w:sz w:val="20"/>
          <w:szCs w:val="20"/>
        </w:rPr>
        <w:t>,</w:t>
      </w:r>
      <w:r w:rsidRPr="00817AB6">
        <w:rPr>
          <w:rFonts w:ascii="Times New Roman" w:hAnsi="Times New Roman" w:cs="Times New Roman"/>
          <w:sz w:val="20"/>
          <w:szCs w:val="20"/>
        </w:rPr>
        <w:t xml:space="preserve"> nations </w:t>
      </w:r>
      <w:r w:rsidR="00504670" w:rsidRPr="00817AB6">
        <w:rPr>
          <w:rFonts w:ascii="Times New Roman" w:hAnsi="Times New Roman" w:cs="Times New Roman"/>
          <w:sz w:val="20"/>
          <w:szCs w:val="20"/>
        </w:rPr>
        <w:t>must</w:t>
      </w:r>
      <w:r w:rsidRPr="00817AB6">
        <w:rPr>
          <w:rFonts w:ascii="Times New Roman" w:hAnsi="Times New Roman" w:cs="Times New Roman"/>
          <w:sz w:val="20"/>
          <w:szCs w:val="20"/>
        </w:rPr>
        <w:t xml:space="preserve"> make their country Affordable and similarly </w:t>
      </w:r>
      <w:r w:rsidR="003951F1" w:rsidRPr="00817AB6">
        <w:rPr>
          <w:rFonts w:ascii="Times New Roman" w:hAnsi="Times New Roman" w:cs="Times New Roman"/>
          <w:sz w:val="20"/>
          <w:szCs w:val="20"/>
        </w:rPr>
        <w:t>to</w:t>
      </w:r>
      <w:r w:rsidRPr="00817AB6">
        <w:rPr>
          <w:rFonts w:ascii="Times New Roman" w:hAnsi="Times New Roman" w:cs="Times New Roman"/>
          <w:sz w:val="20"/>
          <w:szCs w:val="20"/>
        </w:rPr>
        <w:t xml:space="preserve"> have Affordability, countries must make their respective nation Economically </w:t>
      </w:r>
      <w:r w:rsidR="002B5AF8">
        <w:rPr>
          <w:rFonts w:ascii="Times New Roman" w:hAnsi="Times New Roman" w:cs="Times New Roman"/>
          <w:sz w:val="20"/>
          <w:szCs w:val="20"/>
        </w:rPr>
        <w:t>R</w:t>
      </w:r>
      <w:r w:rsidRPr="00817AB6">
        <w:rPr>
          <w:rFonts w:ascii="Times New Roman" w:hAnsi="Times New Roman" w:cs="Times New Roman"/>
          <w:sz w:val="20"/>
          <w:szCs w:val="20"/>
        </w:rPr>
        <w:t xml:space="preserve">esilient. </w:t>
      </w:r>
    </w:p>
    <w:p w14:paraId="57D67856" w14:textId="77777777" w:rsidR="00227FAB" w:rsidRPr="00817AB6" w:rsidRDefault="00227FAB" w:rsidP="00227FAB">
      <w:pPr>
        <w:pStyle w:val="NoSpacing"/>
        <w:rPr>
          <w:sz w:val="20"/>
          <w:szCs w:val="20"/>
        </w:rPr>
      </w:pPr>
    </w:p>
    <w:p w14:paraId="7357B867" w14:textId="77777777" w:rsidR="00FE73BE" w:rsidRDefault="00FE73BE" w:rsidP="0012124C">
      <w:pPr>
        <w:jc w:val="center"/>
        <w:rPr>
          <w:rStyle w:val="Strong"/>
          <w:rFonts w:ascii="Times New Roman" w:hAnsi="Times New Roman" w:cs="Times New Roman"/>
          <w:color w:val="7030A0"/>
          <w:sz w:val="32"/>
          <w:szCs w:val="32"/>
        </w:rPr>
      </w:pPr>
    </w:p>
    <w:p w14:paraId="479C113B" w14:textId="77777777" w:rsidR="00FE73BE" w:rsidRDefault="00FE73BE" w:rsidP="0012124C">
      <w:pPr>
        <w:jc w:val="center"/>
        <w:rPr>
          <w:rStyle w:val="Strong"/>
          <w:rFonts w:ascii="Times New Roman" w:hAnsi="Times New Roman" w:cs="Times New Roman"/>
          <w:color w:val="7030A0"/>
          <w:sz w:val="32"/>
          <w:szCs w:val="32"/>
        </w:rPr>
      </w:pPr>
    </w:p>
    <w:p w14:paraId="32799FEA" w14:textId="074A4740" w:rsidR="00891AEC" w:rsidRDefault="008F7F1D" w:rsidP="0012124C">
      <w:pPr>
        <w:jc w:val="center"/>
        <w:rPr>
          <w:rStyle w:val="Strong"/>
          <w:rFonts w:ascii="Times New Roman" w:hAnsi="Times New Roman" w:cs="Times New Roman"/>
          <w:color w:val="7030A0"/>
          <w:sz w:val="32"/>
          <w:szCs w:val="32"/>
        </w:rPr>
      </w:pPr>
      <w:r>
        <w:rPr>
          <w:rStyle w:val="Strong"/>
          <w:rFonts w:ascii="Times New Roman" w:hAnsi="Times New Roman" w:cs="Times New Roman"/>
          <w:color w:val="7030A0"/>
          <w:sz w:val="32"/>
          <w:szCs w:val="32"/>
        </w:rPr>
        <w:lastRenderedPageBreak/>
        <w:t>Argentina</w:t>
      </w:r>
      <w:r w:rsidR="00891AEC" w:rsidRPr="00817AB6">
        <w:rPr>
          <w:rStyle w:val="Strong"/>
          <w:rFonts w:ascii="Times New Roman" w:hAnsi="Times New Roman" w:cs="Times New Roman"/>
          <w:color w:val="7030A0"/>
          <w:sz w:val="32"/>
          <w:szCs w:val="32"/>
        </w:rPr>
        <w:t>—Economic Outlook</w:t>
      </w:r>
    </w:p>
    <w:p w14:paraId="39D5DF18" w14:textId="77777777" w:rsidR="00FE73BE" w:rsidRPr="000E3AA0" w:rsidRDefault="00FE73BE" w:rsidP="00FE73BE">
      <w:pPr>
        <w:jc w:val="both"/>
        <w:rPr>
          <w:rFonts w:ascii="Times New Roman" w:eastAsia="Times New Roman" w:hAnsi="Times New Roman" w:cs="Times New Roman"/>
          <w:sz w:val="20"/>
          <w:szCs w:val="20"/>
        </w:rPr>
      </w:pPr>
      <w:r w:rsidRPr="000E3AA0">
        <w:rPr>
          <w:rFonts w:ascii="Times New Roman" w:eastAsia="Times New Roman" w:hAnsi="Times New Roman" w:cs="Times New Roman"/>
          <w:sz w:val="20"/>
          <w:szCs w:val="20"/>
        </w:rPr>
        <w:t>Argentina is a member of G-20 and ranks as the 23rd-largest economy in the world, producing $683.53 billion in national output out of the $113.79 trillion global GDP. This means Argentina contributes 0.80% to the world economy a modest share relative to global production.</w:t>
      </w:r>
    </w:p>
    <w:p w14:paraId="5CDC73E8" w14:textId="77777777" w:rsidR="00FE73BE" w:rsidRPr="000E3AA0" w:rsidRDefault="00FE73BE" w:rsidP="00FE73BE">
      <w:pPr>
        <w:jc w:val="both"/>
        <w:rPr>
          <w:rFonts w:ascii="Times New Roman" w:eastAsia="Times New Roman" w:hAnsi="Times New Roman" w:cs="Times New Roman"/>
          <w:sz w:val="20"/>
          <w:szCs w:val="20"/>
        </w:rPr>
      </w:pPr>
      <w:r w:rsidRPr="000E3AA0">
        <w:rPr>
          <w:rFonts w:ascii="Times New Roman" w:eastAsia="Times New Roman" w:hAnsi="Times New Roman" w:cs="Times New Roman"/>
          <w:sz w:val="20"/>
          <w:szCs w:val="20"/>
        </w:rPr>
        <w:t>With a population of 46.7 million, Argentina accounts for 0.57% of the world’s 8.184 billion people. Despite being a mid-sized country demographically, the nation faces structural economic pressures that impact income levels. The per capita income (PCI) stands at $14,625.72, but once adjusted for inflation and real purchasing conditions, the Adjusted PCI (APCI) drops to $9,974, revealing weakened domestic purchasing power for the average Argentinian.</w:t>
      </w:r>
    </w:p>
    <w:p w14:paraId="10578378" w14:textId="77777777" w:rsidR="00FE73BE" w:rsidRPr="000E3AA0" w:rsidRDefault="00FE73BE" w:rsidP="00FE73BE">
      <w:pPr>
        <w:jc w:val="both"/>
        <w:rPr>
          <w:rFonts w:ascii="Times New Roman" w:eastAsia="Times New Roman" w:hAnsi="Times New Roman" w:cs="Times New Roman"/>
          <w:sz w:val="20"/>
          <w:szCs w:val="20"/>
        </w:rPr>
      </w:pPr>
      <w:r w:rsidRPr="000E3AA0">
        <w:rPr>
          <w:rFonts w:ascii="Times New Roman" w:eastAsia="Times New Roman" w:hAnsi="Times New Roman" w:cs="Times New Roman"/>
          <w:sz w:val="20"/>
          <w:szCs w:val="20"/>
        </w:rPr>
        <w:t>Inflation poses a critical challenge at 31.8%, one of the highest among major economies, contributing to the erosion of real incomes. Interest rates are extremely high at 29%, reflecting efforts to control inflation but resulting in a high cost of borrowing for consumers and businesses. Argentina’s total debt is $533.6 billion, which rises to $688.34 billion after adjustments. Annual interest payments amount to $154.74 billion, consuming 22.64% of national GDP a severe fiscal burden. The Adjusted Debt-to-GDP ratio of 100.70% indicates significant fiscal strain and long-term sustainability concerns.</w:t>
      </w:r>
    </w:p>
    <w:p w14:paraId="085B538F" w14:textId="77777777" w:rsidR="00FE73BE" w:rsidRPr="000E3AA0" w:rsidRDefault="00FE73BE" w:rsidP="00FE73BE">
      <w:pPr>
        <w:jc w:val="both"/>
        <w:rPr>
          <w:rFonts w:ascii="Times New Roman" w:eastAsia="Times New Roman" w:hAnsi="Times New Roman" w:cs="Times New Roman"/>
          <w:sz w:val="20"/>
          <w:szCs w:val="20"/>
        </w:rPr>
      </w:pPr>
      <w:r w:rsidRPr="000E3AA0">
        <w:rPr>
          <w:rFonts w:ascii="Times New Roman" w:eastAsia="Times New Roman" w:hAnsi="Times New Roman" w:cs="Times New Roman"/>
          <w:sz w:val="20"/>
          <w:szCs w:val="20"/>
        </w:rPr>
        <w:t>In global trade, Argentina contributes 0.23%, with trade valued at $141 billion compared with $62.059 trillion globally. Trade accounts for 20.6% of GDP, representing a moderate role in the economy. Importantly, Argentina records a positive trade balance of $19 billion, equal to 2.78% of GDP, signaling stronger export performance relative to imports a rare strength given the broader macroeconomic instability.</w:t>
      </w:r>
    </w:p>
    <w:p w14:paraId="32A15AEF" w14:textId="77777777" w:rsidR="00FE73BE" w:rsidRPr="000E3AA0" w:rsidRDefault="00FE73BE" w:rsidP="00FE73BE">
      <w:pPr>
        <w:jc w:val="both"/>
        <w:rPr>
          <w:rFonts w:ascii="Times New Roman" w:eastAsia="Times New Roman" w:hAnsi="Times New Roman" w:cs="Times New Roman"/>
          <w:sz w:val="20"/>
          <w:szCs w:val="20"/>
        </w:rPr>
      </w:pPr>
      <w:r w:rsidRPr="000E3AA0">
        <w:rPr>
          <w:rFonts w:ascii="Times New Roman" w:eastAsia="Times New Roman" w:hAnsi="Times New Roman" w:cs="Times New Roman"/>
          <w:sz w:val="20"/>
          <w:szCs w:val="20"/>
        </w:rPr>
        <w:t>Housing contributes 17% of GDP, generating $116.2 billion in economic activity. With 14.4 million housing units, the country averages 0.31 houses per person, showing adequate but uneven housing availability. Health expenditure contributes 10% of GDP (or $68.353 billion), a relatively strong investment level compared to many emerging economies. Energy contributes 7.99% to GDP with an output of $54.64 billion, while education adds 6%, amounting to $41 billion, reflecting meaningful social sector spending despite fiscal pressures.</w:t>
      </w:r>
    </w:p>
    <w:p w14:paraId="732A4F53" w14:textId="77777777" w:rsidR="00FE73BE" w:rsidRPr="000E3AA0" w:rsidRDefault="00FE73BE" w:rsidP="00FE73BE">
      <w:pPr>
        <w:jc w:val="both"/>
        <w:rPr>
          <w:rFonts w:ascii="Times New Roman" w:eastAsia="Times New Roman" w:hAnsi="Times New Roman" w:cs="Times New Roman"/>
          <w:sz w:val="20"/>
          <w:szCs w:val="20"/>
        </w:rPr>
      </w:pPr>
      <w:r w:rsidRPr="000E3AA0">
        <w:rPr>
          <w:rFonts w:ascii="Times New Roman" w:eastAsia="Times New Roman" w:hAnsi="Times New Roman" w:cs="Times New Roman"/>
          <w:sz w:val="20"/>
          <w:szCs w:val="20"/>
        </w:rPr>
        <w:t>Argentina’s Human Development Index (HDI) is 0.865, placing it in the high-development category globally. However, inequality remains a significant issue. With a GINI coefficient of 0.40, the Adjusted HDI (AHDI) drops sharply to 0.465, indicating that inequality cuts national development potential nearly in half.</w:t>
      </w:r>
    </w:p>
    <w:p w14:paraId="7EE5B523" w14:textId="77777777" w:rsidR="000E3AA0" w:rsidRPr="000E3AA0" w:rsidRDefault="00FE73BE" w:rsidP="002B5AF8">
      <w:pPr>
        <w:jc w:val="both"/>
        <w:rPr>
          <w:rFonts w:ascii="Times New Roman" w:eastAsia="Times New Roman" w:hAnsi="Times New Roman" w:cs="Times New Roman"/>
          <w:sz w:val="20"/>
          <w:szCs w:val="20"/>
        </w:rPr>
      </w:pPr>
      <w:r w:rsidRPr="000E3AA0">
        <w:rPr>
          <w:rFonts w:ascii="Times New Roman" w:eastAsia="Times New Roman" w:hAnsi="Times New Roman" w:cs="Times New Roman"/>
          <w:sz w:val="20"/>
          <w:szCs w:val="20"/>
        </w:rPr>
        <w:t>The country’s Heart Value (HV) a measure of economic resilience stands at 0.22</w:t>
      </w:r>
      <w:r w:rsidRPr="000E3AA0">
        <w:rPr>
          <w:rFonts w:ascii="Times New Roman" w:eastAsia="Times New Roman" w:hAnsi="Times New Roman" w:cs="Times New Roman"/>
          <w:sz w:val="20"/>
          <w:szCs w:val="20"/>
        </w:rPr>
        <w:t xml:space="preserve"> in 2025</w:t>
      </w:r>
      <w:r w:rsidRPr="000E3AA0">
        <w:rPr>
          <w:rFonts w:ascii="Times New Roman" w:eastAsia="Times New Roman" w:hAnsi="Times New Roman" w:cs="Times New Roman"/>
          <w:sz w:val="20"/>
          <w:szCs w:val="20"/>
        </w:rPr>
        <w:t>, reflecting persistent economic volatility and the burden of inflation and debt. When affordability is measured through (APCI × AHDI), the Heart Affordability Value is $4,641.73, which earns a D rating, signaling affordability challenges for the average citizens. Combining both economic resilience and affordability metrics results in a Heart Score of 0.22D, placing Argentina on the lower end of global economic well-being rankings.</w:t>
      </w:r>
    </w:p>
    <w:p w14:paraId="208D7E8C" w14:textId="27B8FD9A" w:rsidR="002B5AF8" w:rsidRPr="000E3AA0" w:rsidRDefault="002B5AF8" w:rsidP="002B5AF8">
      <w:pPr>
        <w:jc w:val="both"/>
        <w:rPr>
          <w:rStyle w:val="Strong"/>
          <w:rFonts w:ascii="Times New Roman" w:eastAsia="Times New Roman" w:hAnsi="Times New Roman" w:cs="Times New Roman"/>
          <w:b w:val="0"/>
          <w:bCs w:val="0"/>
        </w:rPr>
      </w:pPr>
      <w:r w:rsidRPr="00B04CD2">
        <w:rPr>
          <w:rStyle w:val="Strong"/>
          <w:rFonts w:ascii="Times New Roman" w:hAnsi="Times New Roman" w:cs="Times New Roman"/>
          <w:b w:val="0"/>
          <w:bCs w:val="0"/>
          <w:color w:val="000000"/>
          <w:sz w:val="20"/>
          <w:szCs w:val="20"/>
        </w:rPr>
        <w:t xml:space="preserve">Based upon the past seven years of economic data starting from pre-pandemic year of 2019 until 2025 being the base year, “HEART” has projected and forecasted the economic performance of </w:t>
      </w:r>
      <w:r w:rsidR="00DF57F2">
        <w:rPr>
          <w:rStyle w:val="Strong"/>
          <w:rFonts w:ascii="Times New Roman" w:hAnsi="Times New Roman" w:cs="Times New Roman"/>
          <w:b w:val="0"/>
          <w:bCs w:val="0"/>
          <w:color w:val="000000"/>
          <w:sz w:val="20"/>
          <w:szCs w:val="20"/>
        </w:rPr>
        <w:t>Argentina</w:t>
      </w:r>
      <w:r w:rsidRPr="00B04CD2">
        <w:rPr>
          <w:rStyle w:val="Strong"/>
          <w:rFonts w:ascii="Times New Roman" w:hAnsi="Times New Roman" w:cs="Times New Roman"/>
          <w:b w:val="0"/>
          <w:bCs w:val="0"/>
          <w:color w:val="000000"/>
          <w:sz w:val="20"/>
          <w:szCs w:val="20"/>
        </w:rPr>
        <w:t xml:space="preserve"> by calculating and measuring the Heart Score for 2026,2027 and 2028 using various forecasting methods like; Regression Analysis, Panel Data and Cross Sectional Time Series Analysis, Straight-Line Forecasting Methods, HEART’s own structured forecasting model as well as HEART’s own expert judgment and underlying assumptions on the individual country in question.     </w:t>
      </w:r>
    </w:p>
    <w:p w14:paraId="6F3C8950" w14:textId="7120AE3E" w:rsidR="002B5AF8" w:rsidRPr="00B04CD2" w:rsidRDefault="002B5AF8" w:rsidP="002B5AF8">
      <w:pPr>
        <w:jc w:val="both"/>
        <w:rPr>
          <w:rStyle w:val="Strong"/>
          <w:rFonts w:ascii="Times New Roman" w:hAnsi="Times New Roman" w:cs="Times New Roman"/>
          <w:b w:val="0"/>
          <w:bCs w:val="0"/>
          <w:color w:val="000000"/>
          <w:sz w:val="20"/>
          <w:szCs w:val="20"/>
        </w:rPr>
      </w:pPr>
      <w:r w:rsidRPr="00B04CD2">
        <w:rPr>
          <w:rStyle w:val="Strong"/>
          <w:rFonts w:ascii="Times New Roman" w:hAnsi="Times New Roman" w:cs="Times New Roman"/>
          <w:b w:val="0"/>
          <w:bCs w:val="0"/>
          <w:color w:val="000000"/>
          <w:sz w:val="20"/>
          <w:szCs w:val="20"/>
        </w:rPr>
        <w:lastRenderedPageBreak/>
        <w:t>A</w:t>
      </w:r>
      <w:r w:rsidR="00BC79BB">
        <w:rPr>
          <w:rStyle w:val="Strong"/>
          <w:rFonts w:ascii="Times New Roman" w:hAnsi="Times New Roman" w:cs="Times New Roman"/>
          <w:b w:val="0"/>
          <w:bCs w:val="0"/>
          <w:color w:val="000000"/>
          <w:sz w:val="20"/>
          <w:szCs w:val="20"/>
        </w:rPr>
        <w:t>s far as “HEART” forecasting is concerned</w:t>
      </w:r>
      <w:r w:rsidRPr="00B04CD2">
        <w:rPr>
          <w:rStyle w:val="Strong"/>
          <w:rFonts w:ascii="Times New Roman" w:hAnsi="Times New Roman" w:cs="Times New Roman"/>
          <w:b w:val="0"/>
          <w:bCs w:val="0"/>
          <w:color w:val="000000"/>
          <w:sz w:val="20"/>
          <w:szCs w:val="20"/>
        </w:rPr>
        <w:t xml:space="preserve">, </w:t>
      </w:r>
      <w:r w:rsidR="0051456C">
        <w:rPr>
          <w:rStyle w:val="Strong"/>
          <w:rFonts w:ascii="Times New Roman" w:hAnsi="Times New Roman" w:cs="Times New Roman"/>
          <w:b w:val="0"/>
          <w:bCs w:val="0"/>
          <w:color w:val="000000"/>
          <w:sz w:val="20"/>
          <w:szCs w:val="20"/>
        </w:rPr>
        <w:t>Argentina</w:t>
      </w:r>
      <w:r w:rsidRPr="00B04CD2">
        <w:rPr>
          <w:rStyle w:val="Strong"/>
          <w:rFonts w:ascii="Times New Roman" w:hAnsi="Times New Roman" w:cs="Times New Roman"/>
          <w:b w:val="0"/>
          <w:bCs w:val="0"/>
          <w:color w:val="000000"/>
          <w:sz w:val="20"/>
          <w:szCs w:val="20"/>
        </w:rPr>
        <w:t>’s Econom</w:t>
      </w:r>
      <w:r w:rsidR="00F46074" w:rsidRPr="00B04CD2">
        <w:rPr>
          <w:rStyle w:val="Strong"/>
          <w:rFonts w:ascii="Times New Roman" w:hAnsi="Times New Roman" w:cs="Times New Roman"/>
          <w:b w:val="0"/>
          <w:bCs w:val="0"/>
          <w:color w:val="000000"/>
          <w:sz w:val="20"/>
          <w:szCs w:val="20"/>
        </w:rPr>
        <w:t>ic Affordability will improve to D+ in 2026 due to moderate GDP growth which will be maintained over the next two years i.e., 2027 &amp; 2028. Economic Resilience however is projected to be maintained at 0.</w:t>
      </w:r>
      <w:r w:rsidR="0051456C">
        <w:rPr>
          <w:rStyle w:val="Strong"/>
          <w:rFonts w:ascii="Times New Roman" w:hAnsi="Times New Roman" w:cs="Times New Roman"/>
          <w:b w:val="0"/>
          <w:bCs w:val="0"/>
          <w:color w:val="000000"/>
          <w:sz w:val="20"/>
          <w:szCs w:val="20"/>
        </w:rPr>
        <w:t>22</w:t>
      </w:r>
      <w:r w:rsidR="00F46074" w:rsidRPr="00B04CD2">
        <w:rPr>
          <w:rStyle w:val="Strong"/>
          <w:rFonts w:ascii="Times New Roman" w:hAnsi="Times New Roman" w:cs="Times New Roman"/>
          <w:b w:val="0"/>
          <w:bCs w:val="0"/>
          <w:color w:val="000000"/>
          <w:sz w:val="20"/>
          <w:szCs w:val="20"/>
        </w:rPr>
        <w:t xml:space="preserve"> in</w:t>
      </w:r>
      <w:r w:rsidR="00784B7C" w:rsidRPr="00B04CD2">
        <w:rPr>
          <w:rStyle w:val="Strong"/>
          <w:rFonts w:ascii="Times New Roman" w:hAnsi="Times New Roman" w:cs="Times New Roman"/>
          <w:b w:val="0"/>
          <w:bCs w:val="0"/>
          <w:color w:val="000000"/>
          <w:sz w:val="20"/>
          <w:szCs w:val="20"/>
        </w:rPr>
        <w:t xml:space="preserve"> the next three years until 2028.</w:t>
      </w:r>
      <w:r w:rsidRPr="00B04CD2">
        <w:rPr>
          <w:rStyle w:val="Strong"/>
          <w:rFonts w:ascii="Times New Roman" w:hAnsi="Times New Roman" w:cs="Times New Roman"/>
          <w:b w:val="0"/>
          <w:bCs w:val="0"/>
          <w:color w:val="000000"/>
          <w:sz w:val="20"/>
          <w:szCs w:val="20"/>
        </w:rPr>
        <w:t xml:space="preserve"> </w:t>
      </w:r>
    </w:p>
    <w:p w14:paraId="006CB4B5" w14:textId="69DB01F6" w:rsidR="002B5AF8" w:rsidRPr="00817AB6" w:rsidRDefault="002B5AF8" w:rsidP="002B5AF8">
      <w:pPr>
        <w:jc w:val="both"/>
        <w:rPr>
          <w:rStyle w:val="Strong"/>
          <w:rFonts w:ascii="Times New Roman" w:hAnsi="Times New Roman" w:cs="Times New Roman"/>
          <w:b w:val="0"/>
          <w:bCs w:val="0"/>
          <w:color w:val="000000"/>
          <w:sz w:val="20"/>
          <w:szCs w:val="20"/>
        </w:rPr>
      </w:pPr>
      <w:r w:rsidRPr="00817AB6">
        <w:rPr>
          <w:rStyle w:val="Strong"/>
          <w:rFonts w:ascii="Times New Roman" w:hAnsi="Times New Roman" w:cs="Times New Roman"/>
          <w:b w:val="0"/>
          <w:bCs w:val="0"/>
          <w:color w:val="000000"/>
          <w:sz w:val="20"/>
          <w:szCs w:val="20"/>
        </w:rPr>
        <w:t xml:space="preserve">Revolution in AI which is expected to be further gained momentum by 2028 would likely to effect positively to </w:t>
      </w:r>
      <w:r w:rsidR="000E3AA0">
        <w:rPr>
          <w:rStyle w:val="Strong"/>
          <w:rFonts w:ascii="Times New Roman" w:hAnsi="Times New Roman" w:cs="Times New Roman"/>
          <w:b w:val="0"/>
          <w:bCs w:val="0"/>
          <w:color w:val="000000"/>
          <w:sz w:val="20"/>
          <w:szCs w:val="20"/>
        </w:rPr>
        <w:t>Argentina’s</w:t>
      </w:r>
      <w:r w:rsidRPr="00817AB6">
        <w:rPr>
          <w:rStyle w:val="Strong"/>
          <w:rFonts w:ascii="Times New Roman" w:hAnsi="Times New Roman" w:cs="Times New Roman"/>
          <w:b w:val="0"/>
          <w:bCs w:val="0"/>
          <w:color w:val="000000"/>
          <w:sz w:val="20"/>
          <w:szCs w:val="20"/>
        </w:rPr>
        <w:t xml:space="preserve"> Economy in the next three years. However, AI will also bring consequential opportunities as well as challenges at the same time. It is worth mentioning that about 14% of the global work force estimated to be around 375 million were affected by AI, they were either displaced or changed their careers out of which it could be around 5 million people who lost their jobs because of adoption of AI. Only in USA, around 1.9 million Americans have lost their jobs in 2025 due to AI. On the other hand, it is also estimated that by the end of 2026, AI could replace or displace about 75 million jobs globally. On the upside, AI may also create 130 million new jobs globally for which for those jobs people will require new skills, </w:t>
      </w:r>
      <w:r w:rsidR="00F46074" w:rsidRPr="00817AB6">
        <w:rPr>
          <w:rStyle w:val="Strong"/>
          <w:rFonts w:ascii="Times New Roman" w:hAnsi="Times New Roman" w:cs="Times New Roman"/>
          <w:b w:val="0"/>
          <w:bCs w:val="0"/>
          <w:color w:val="000000"/>
          <w:sz w:val="20"/>
          <w:szCs w:val="20"/>
        </w:rPr>
        <w:t>upskilling</w:t>
      </w:r>
      <w:r w:rsidR="00F46074">
        <w:rPr>
          <w:rStyle w:val="Strong"/>
          <w:rFonts w:ascii="Times New Roman" w:hAnsi="Times New Roman" w:cs="Times New Roman"/>
          <w:b w:val="0"/>
          <w:bCs w:val="0"/>
          <w:color w:val="000000"/>
          <w:sz w:val="20"/>
          <w:szCs w:val="20"/>
        </w:rPr>
        <w:t>, reskilling,</w:t>
      </w:r>
      <w:r w:rsidRPr="00817AB6">
        <w:rPr>
          <w:rStyle w:val="Strong"/>
          <w:rFonts w:ascii="Times New Roman" w:hAnsi="Times New Roman" w:cs="Times New Roman"/>
          <w:b w:val="0"/>
          <w:bCs w:val="0"/>
          <w:color w:val="000000"/>
          <w:sz w:val="20"/>
          <w:szCs w:val="20"/>
        </w:rPr>
        <w:t xml:space="preserve"> and building up of second layers of skills (something that differentiate them from others) and most importantly learn to work with AI. The adoption of AI would also have huge consequences on global economy including </w:t>
      </w:r>
      <w:r w:rsidR="0051456C">
        <w:rPr>
          <w:rStyle w:val="Strong"/>
          <w:rFonts w:ascii="Times New Roman" w:hAnsi="Times New Roman" w:cs="Times New Roman"/>
          <w:b w:val="0"/>
          <w:bCs w:val="0"/>
          <w:color w:val="000000"/>
          <w:sz w:val="20"/>
          <w:szCs w:val="20"/>
        </w:rPr>
        <w:t>Argentina</w:t>
      </w:r>
      <w:r w:rsidRPr="00817AB6">
        <w:rPr>
          <w:rStyle w:val="Strong"/>
          <w:rFonts w:ascii="Times New Roman" w:hAnsi="Times New Roman" w:cs="Times New Roman"/>
          <w:b w:val="0"/>
          <w:bCs w:val="0"/>
          <w:color w:val="000000"/>
          <w:sz w:val="20"/>
          <w:szCs w:val="20"/>
        </w:rPr>
        <w:t xml:space="preserve"> in addition to what has been stated in this submission, for which, HEART is of the opinion that countries must concentrate spending more on four Heart Social Segments especially on Energy and Education which are directly tied to AI. Countries need more Energy to build AI infrastructure as well as improving their educational system to produce innovative and creative minds who can handle the AI future requirement. Also, the countries need to augment their social support sector of their economies including Health system to compensate those who would lose their jobs due to AI adoption without compromising their dignity and health including mental health.</w:t>
      </w:r>
    </w:p>
    <w:p w14:paraId="439E29CC" w14:textId="1BCCB59D" w:rsidR="002B5AF8" w:rsidRPr="00F46074" w:rsidRDefault="002B5AF8" w:rsidP="00F46074">
      <w:pPr>
        <w:jc w:val="both"/>
        <w:rPr>
          <w:sz w:val="20"/>
          <w:szCs w:val="20"/>
        </w:rPr>
      </w:pPr>
      <w:r w:rsidRPr="00817AB6">
        <w:rPr>
          <w:rStyle w:val="Strong"/>
          <w:rFonts w:ascii="Times New Roman" w:hAnsi="Times New Roman" w:cs="Times New Roman"/>
          <w:b w:val="0"/>
          <w:bCs w:val="0"/>
          <w:color w:val="000000"/>
          <w:sz w:val="20"/>
          <w:szCs w:val="20"/>
        </w:rPr>
        <w:t>Moreover, expected job losses in 2026 and beyond due to AI and possible erosion of social equity would create isolation, loneliness and mental health issues for which countries must embrace “HEART” to address those issues by augmenting their contributions on all four socio economic elements of “Heart Model” and help their citizens during those challenging moments through providing needed social support (as we have already mentioned in this summary analysis) and that too in a dignified manner.</w:t>
      </w:r>
    </w:p>
    <w:p w14:paraId="1D941FAD" w14:textId="498FBE69" w:rsidR="008C5BB8" w:rsidRDefault="0051456C" w:rsidP="002B5AF8">
      <w:pPr>
        <w:jc w:val="both"/>
        <w:rPr>
          <w:rFonts w:ascii="Times New Roman" w:hAnsi="Times New Roman" w:cs="Times New Roman"/>
          <w:sz w:val="20"/>
          <w:szCs w:val="20"/>
        </w:rPr>
      </w:pPr>
      <w:r>
        <w:rPr>
          <w:rFonts w:ascii="Times New Roman" w:hAnsi="Times New Roman" w:cs="Times New Roman"/>
          <w:sz w:val="20"/>
          <w:szCs w:val="20"/>
        </w:rPr>
        <w:t>Argentina</w:t>
      </w:r>
      <w:r w:rsidR="008C5BB8" w:rsidRPr="00381C1E">
        <w:rPr>
          <w:rFonts w:ascii="Times New Roman" w:hAnsi="Times New Roman" w:cs="Times New Roman"/>
          <w:sz w:val="20"/>
          <w:szCs w:val="20"/>
        </w:rPr>
        <w:t>’s HEART Score</w:t>
      </w:r>
      <w:r w:rsidR="008C5BB8">
        <w:rPr>
          <w:rFonts w:ascii="Times New Roman" w:hAnsi="Times New Roman" w:cs="Times New Roman"/>
          <w:sz w:val="20"/>
          <w:szCs w:val="20"/>
        </w:rPr>
        <w:t xml:space="preserve"> of 2025 and projections made for three years until 2028</w:t>
      </w:r>
      <w:r w:rsidR="008C5BB8" w:rsidRPr="00381C1E">
        <w:rPr>
          <w:rFonts w:ascii="Times New Roman" w:hAnsi="Times New Roman" w:cs="Times New Roman"/>
          <w:sz w:val="20"/>
          <w:szCs w:val="20"/>
        </w:rPr>
        <w:t xml:space="preserve"> reflect that while the country has a durable foundation and significant economic potential, it must invest in social determinants,</w:t>
      </w:r>
      <w:r w:rsidR="000E3AA0">
        <w:rPr>
          <w:rFonts w:ascii="Times New Roman" w:hAnsi="Times New Roman" w:cs="Times New Roman"/>
          <w:sz w:val="20"/>
          <w:szCs w:val="20"/>
        </w:rPr>
        <w:t xml:space="preserve"> fix inflation problem,</w:t>
      </w:r>
      <w:r w:rsidR="008C5BB8" w:rsidRPr="00381C1E">
        <w:rPr>
          <w:rFonts w:ascii="Times New Roman" w:hAnsi="Times New Roman" w:cs="Times New Roman"/>
          <w:sz w:val="20"/>
          <w:szCs w:val="20"/>
        </w:rPr>
        <w:t xml:space="preserve"> reduce inequality, modernize energy systems, and lessen dependency on external partners. These steps are essential for improving affordability, resilience, and long-term sustainable growth.</w:t>
      </w:r>
      <w:r w:rsidR="008C5BB8">
        <w:rPr>
          <w:rFonts w:ascii="Times New Roman" w:hAnsi="Times New Roman" w:cs="Times New Roman"/>
          <w:sz w:val="20"/>
          <w:szCs w:val="20"/>
        </w:rPr>
        <w:t xml:space="preserve"> Ongoing trade disputes with US once settled would also improve </w:t>
      </w:r>
      <w:r w:rsidR="00197834">
        <w:rPr>
          <w:rFonts w:ascii="Times New Roman" w:hAnsi="Times New Roman" w:cs="Times New Roman"/>
          <w:sz w:val="20"/>
          <w:szCs w:val="20"/>
        </w:rPr>
        <w:t>Argentina’s</w:t>
      </w:r>
      <w:r w:rsidR="008C5BB8">
        <w:rPr>
          <w:rFonts w:ascii="Times New Roman" w:hAnsi="Times New Roman" w:cs="Times New Roman"/>
          <w:sz w:val="20"/>
          <w:szCs w:val="20"/>
        </w:rPr>
        <w:t xml:space="preserve"> economy.</w:t>
      </w:r>
    </w:p>
    <w:p w14:paraId="5E606B0B" w14:textId="357DEAE1" w:rsidR="002B5AF8" w:rsidRPr="006529B5" w:rsidRDefault="00793AED" w:rsidP="002B5AF8">
      <w:pPr>
        <w:jc w:val="both"/>
        <w:rPr>
          <w:rFonts w:ascii="Times New Roman" w:hAnsi="Times New Roman" w:cs="Times New Roman"/>
          <w:color w:val="000000"/>
          <w:sz w:val="20"/>
          <w:szCs w:val="20"/>
        </w:rPr>
      </w:pPr>
      <w:r>
        <w:rPr>
          <w:rStyle w:val="Strong"/>
          <w:rFonts w:ascii="Times New Roman" w:hAnsi="Times New Roman" w:cs="Times New Roman"/>
          <w:b w:val="0"/>
          <w:bCs w:val="0"/>
          <w:color w:val="000000"/>
          <w:sz w:val="20"/>
          <w:szCs w:val="20"/>
        </w:rPr>
        <w:t xml:space="preserve">At the end, </w:t>
      </w:r>
      <w:r w:rsidR="002B5AF8" w:rsidRPr="00795070">
        <w:rPr>
          <w:rStyle w:val="Strong"/>
          <w:rFonts w:ascii="Times New Roman" w:hAnsi="Times New Roman" w:cs="Times New Roman"/>
          <w:b w:val="0"/>
          <w:bCs w:val="0"/>
          <w:color w:val="000000"/>
          <w:sz w:val="20"/>
          <w:szCs w:val="20"/>
        </w:rPr>
        <w:t>due to USA’s disruptive trade policies and war in Ukraine</w:t>
      </w:r>
      <w:r w:rsidR="002B5AF8">
        <w:rPr>
          <w:rStyle w:val="Strong"/>
          <w:rFonts w:ascii="Times New Roman" w:hAnsi="Times New Roman" w:cs="Times New Roman"/>
          <w:b w:val="0"/>
          <w:bCs w:val="0"/>
          <w:color w:val="000000"/>
          <w:sz w:val="20"/>
          <w:szCs w:val="20"/>
        </w:rPr>
        <w:t xml:space="preserve"> and Middle East</w:t>
      </w:r>
      <w:r w:rsidR="002B5AF8" w:rsidRPr="00795070">
        <w:rPr>
          <w:rStyle w:val="Strong"/>
          <w:rFonts w:ascii="Times New Roman" w:hAnsi="Times New Roman" w:cs="Times New Roman"/>
          <w:b w:val="0"/>
          <w:bCs w:val="0"/>
          <w:color w:val="000000"/>
          <w:sz w:val="20"/>
          <w:szCs w:val="20"/>
        </w:rPr>
        <w:t xml:space="preserve">, as well as unexpected challenging situation in Venezuela due to recent actions taken by the </w:t>
      </w:r>
      <w:r w:rsidR="002B5AF8">
        <w:rPr>
          <w:rStyle w:val="Strong"/>
          <w:rFonts w:ascii="Times New Roman" w:hAnsi="Times New Roman" w:cs="Times New Roman"/>
          <w:b w:val="0"/>
          <w:bCs w:val="0"/>
          <w:color w:val="000000"/>
          <w:sz w:val="20"/>
          <w:szCs w:val="20"/>
        </w:rPr>
        <w:t>Americans</w:t>
      </w:r>
      <w:r w:rsidR="002B5AF8" w:rsidRPr="00795070">
        <w:rPr>
          <w:rStyle w:val="Strong"/>
          <w:rFonts w:ascii="Times New Roman" w:hAnsi="Times New Roman" w:cs="Times New Roman"/>
          <w:b w:val="0"/>
          <w:bCs w:val="0"/>
          <w:color w:val="000000"/>
          <w:sz w:val="20"/>
          <w:szCs w:val="20"/>
        </w:rPr>
        <w:t xml:space="preserve"> against Venezuela would be detrimental for </w:t>
      </w:r>
      <w:r w:rsidR="002B5AF8">
        <w:rPr>
          <w:rStyle w:val="Strong"/>
          <w:rFonts w:ascii="Times New Roman" w:hAnsi="Times New Roman" w:cs="Times New Roman"/>
          <w:b w:val="0"/>
          <w:bCs w:val="0"/>
          <w:color w:val="000000"/>
          <w:sz w:val="20"/>
          <w:szCs w:val="20"/>
        </w:rPr>
        <w:t>global</w:t>
      </w:r>
      <w:r w:rsidR="002B5AF8" w:rsidRPr="00795070">
        <w:rPr>
          <w:rStyle w:val="Strong"/>
          <w:rFonts w:ascii="Times New Roman" w:hAnsi="Times New Roman" w:cs="Times New Roman"/>
          <w:b w:val="0"/>
          <w:bCs w:val="0"/>
          <w:color w:val="000000"/>
          <w:sz w:val="20"/>
          <w:szCs w:val="20"/>
        </w:rPr>
        <w:t xml:space="preserve"> economy. Remember, Venezuela is having one of the largest oil reserves of the world and any shift in global oil supply dynamics would have far reaching consequences for </w:t>
      </w:r>
      <w:r w:rsidR="006E30DF">
        <w:rPr>
          <w:rStyle w:val="Strong"/>
          <w:rFonts w:ascii="Times New Roman" w:hAnsi="Times New Roman" w:cs="Times New Roman"/>
          <w:b w:val="0"/>
          <w:bCs w:val="0"/>
          <w:color w:val="000000"/>
          <w:sz w:val="20"/>
          <w:szCs w:val="20"/>
        </w:rPr>
        <w:t>Argentina</w:t>
      </w:r>
      <w:r w:rsidR="002B5AF8" w:rsidRPr="00795070">
        <w:rPr>
          <w:rStyle w:val="Strong"/>
          <w:rFonts w:ascii="Times New Roman" w:hAnsi="Times New Roman" w:cs="Times New Roman"/>
          <w:b w:val="0"/>
          <w:bCs w:val="0"/>
          <w:color w:val="000000"/>
          <w:sz w:val="20"/>
          <w:szCs w:val="20"/>
        </w:rPr>
        <w:t xml:space="preserve"> being</w:t>
      </w:r>
      <w:r w:rsidR="002B5AF8">
        <w:rPr>
          <w:rStyle w:val="Strong"/>
          <w:rFonts w:ascii="Times New Roman" w:hAnsi="Times New Roman" w:cs="Times New Roman"/>
          <w:b w:val="0"/>
          <w:bCs w:val="0"/>
          <w:color w:val="000000"/>
          <w:sz w:val="20"/>
          <w:szCs w:val="20"/>
        </w:rPr>
        <w:t xml:space="preserve"> one of the</w:t>
      </w:r>
      <w:r w:rsidR="002B5AF8" w:rsidRPr="00795070">
        <w:rPr>
          <w:rStyle w:val="Strong"/>
          <w:rFonts w:ascii="Times New Roman" w:hAnsi="Times New Roman" w:cs="Times New Roman"/>
          <w:b w:val="0"/>
          <w:bCs w:val="0"/>
          <w:color w:val="000000"/>
          <w:sz w:val="20"/>
          <w:szCs w:val="20"/>
        </w:rPr>
        <w:t xml:space="preserve"> </w:t>
      </w:r>
      <w:r w:rsidR="002B5AF8">
        <w:rPr>
          <w:rStyle w:val="Strong"/>
          <w:rFonts w:ascii="Times New Roman" w:hAnsi="Times New Roman" w:cs="Times New Roman"/>
          <w:b w:val="0"/>
          <w:bCs w:val="0"/>
          <w:color w:val="000000"/>
          <w:sz w:val="20"/>
          <w:szCs w:val="20"/>
        </w:rPr>
        <w:t>leading</w:t>
      </w:r>
      <w:r w:rsidR="002B5AF8" w:rsidRPr="00795070">
        <w:rPr>
          <w:rStyle w:val="Strong"/>
          <w:rFonts w:ascii="Times New Roman" w:hAnsi="Times New Roman" w:cs="Times New Roman"/>
          <w:b w:val="0"/>
          <w:bCs w:val="0"/>
          <w:color w:val="000000"/>
          <w:sz w:val="20"/>
          <w:szCs w:val="20"/>
        </w:rPr>
        <w:t xml:space="preserve"> oil </w:t>
      </w:r>
      <w:r w:rsidR="008C5BB8">
        <w:rPr>
          <w:rStyle w:val="Strong"/>
          <w:rFonts w:ascii="Times New Roman" w:hAnsi="Times New Roman" w:cs="Times New Roman"/>
          <w:b w:val="0"/>
          <w:bCs w:val="0"/>
          <w:color w:val="000000"/>
          <w:sz w:val="20"/>
          <w:szCs w:val="20"/>
        </w:rPr>
        <w:t>players</w:t>
      </w:r>
      <w:r w:rsidR="002B5AF8" w:rsidRPr="00795070">
        <w:rPr>
          <w:rStyle w:val="Strong"/>
          <w:rFonts w:ascii="Times New Roman" w:hAnsi="Times New Roman" w:cs="Times New Roman"/>
          <w:b w:val="0"/>
          <w:bCs w:val="0"/>
          <w:color w:val="000000"/>
          <w:sz w:val="20"/>
          <w:szCs w:val="20"/>
        </w:rPr>
        <w:t xml:space="preserve"> of the world. </w:t>
      </w:r>
      <w:r w:rsidR="002B5AF8">
        <w:rPr>
          <w:rStyle w:val="Strong"/>
          <w:rFonts w:ascii="Times New Roman" w:hAnsi="Times New Roman" w:cs="Times New Roman"/>
          <w:b w:val="0"/>
          <w:bCs w:val="0"/>
          <w:color w:val="000000"/>
          <w:sz w:val="20"/>
          <w:szCs w:val="20"/>
        </w:rPr>
        <w:t>More importantly, Venezuela situation and the actions taken by Americans has profoundly impacted the entire</w:t>
      </w:r>
      <w:r w:rsidR="00F40782">
        <w:rPr>
          <w:rStyle w:val="Strong"/>
          <w:rFonts w:ascii="Times New Roman" w:hAnsi="Times New Roman" w:cs="Times New Roman"/>
          <w:b w:val="0"/>
          <w:bCs w:val="0"/>
          <w:color w:val="000000"/>
          <w:sz w:val="20"/>
          <w:szCs w:val="20"/>
        </w:rPr>
        <w:t xml:space="preserve"> Latin America including </w:t>
      </w:r>
      <w:r w:rsidR="006E30DF">
        <w:rPr>
          <w:rStyle w:val="Strong"/>
          <w:rFonts w:ascii="Times New Roman" w:hAnsi="Times New Roman" w:cs="Times New Roman"/>
          <w:b w:val="0"/>
          <w:bCs w:val="0"/>
          <w:color w:val="000000"/>
          <w:sz w:val="20"/>
          <w:szCs w:val="20"/>
        </w:rPr>
        <w:t>Argentina</w:t>
      </w:r>
      <w:r w:rsidR="00F40782">
        <w:rPr>
          <w:rStyle w:val="Strong"/>
          <w:rFonts w:ascii="Times New Roman" w:hAnsi="Times New Roman" w:cs="Times New Roman"/>
          <w:b w:val="0"/>
          <w:bCs w:val="0"/>
          <w:color w:val="000000"/>
          <w:sz w:val="20"/>
          <w:szCs w:val="20"/>
        </w:rPr>
        <w:t xml:space="preserve"> as well as</w:t>
      </w:r>
      <w:r w:rsidR="002B5AF8">
        <w:rPr>
          <w:rStyle w:val="Strong"/>
          <w:rFonts w:ascii="Times New Roman" w:hAnsi="Times New Roman" w:cs="Times New Roman"/>
          <w:b w:val="0"/>
          <w:bCs w:val="0"/>
          <w:color w:val="000000"/>
          <w:sz w:val="20"/>
          <w:szCs w:val="20"/>
        </w:rPr>
        <w:t xml:space="preserve"> Spanish spoken regions of the global-- Hispanosphere. </w:t>
      </w:r>
      <w:r w:rsidR="002B5AF8" w:rsidRPr="00795070">
        <w:rPr>
          <w:rStyle w:val="Strong"/>
          <w:rFonts w:ascii="Times New Roman" w:hAnsi="Times New Roman" w:cs="Times New Roman"/>
          <w:b w:val="0"/>
          <w:bCs w:val="0"/>
          <w:color w:val="000000"/>
          <w:sz w:val="20"/>
          <w:szCs w:val="20"/>
        </w:rPr>
        <w:t xml:space="preserve">As such </w:t>
      </w:r>
      <w:r w:rsidR="006E30DF">
        <w:rPr>
          <w:rStyle w:val="Strong"/>
          <w:rFonts w:ascii="Times New Roman" w:hAnsi="Times New Roman" w:cs="Times New Roman"/>
          <w:b w:val="0"/>
          <w:bCs w:val="0"/>
          <w:color w:val="000000"/>
          <w:sz w:val="20"/>
          <w:szCs w:val="20"/>
        </w:rPr>
        <w:t>Argentina</w:t>
      </w:r>
      <w:r w:rsidR="002B5AF8" w:rsidRPr="00795070">
        <w:rPr>
          <w:rStyle w:val="Strong"/>
          <w:rFonts w:ascii="Times New Roman" w:hAnsi="Times New Roman" w:cs="Times New Roman"/>
          <w:b w:val="0"/>
          <w:bCs w:val="0"/>
          <w:color w:val="000000"/>
          <w:sz w:val="20"/>
          <w:szCs w:val="20"/>
        </w:rPr>
        <w:t xml:space="preserve"> must be well prepared to adjust its</w:t>
      </w:r>
      <w:r w:rsidR="002B5AF8">
        <w:rPr>
          <w:rStyle w:val="Strong"/>
          <w:rFonts w:ascii="Times New Roman" w:hAnsi="Times New Roman" w:cs="Times New Roman"/>
          <w:b w:val="0"/>
          <w:bCs w:val="0"/>
          <w:color w:val="000000"/>
          <w:sz w:val="20"/>
          <w:szCs w:val="20"/>
        </w:rPr>
        <w:t xml:space="preserve"> </w:t>
      </w:r>
      <w:r w:rsidR="002B5AF8" w:rsidRPr="00795070">
        <w:rPr>
          <w:rStyle w:val="Strong"/>
          <w:rFonts w:ascii="Times New Roman" w:hAnsi="Times New Roman" w:cs="Times New Roman"/>
          <w:b w:val="0"/>
          <w:bCs w:val="0"/>
          <w:color w:val="000000"/>
          <w:sz w:val="20"/>
          <w:szCs w:val="20"/>
        </w:rPr>
        <w:t>economy according to</w:t>
      </w:r>
      <w:r w:rsidR="002B5AF8">
        <w:rPr>
          <w:rStyle w:val="Strong"/>
          <w:rFonts w:ascii="Times New Roman" w:hAnsi="Times New Roman" w:cs="Times New Roman"/>
          <w:b w:val="0"/>
          <w:bCs w:val="0"/>
          <w:color w:val="000000"/>
          <w:sz w:val="20"/>
          <w:szCs w:val="20"/>
        </w:rPr>
        <w:t xml:space="preserve"> the</w:t>
      </w:r>
      <w:r w:rsidR="002B5AF8" w:rsidRPr="00795070">
        <w:rPr>
          <w:rStyle w:val="Strong"/>
          <w:rFonts w:ascii="Times New Roman" w:hAnsi="Times New Roman" w:cs="Times New Roman"/>
          <w:b w:val="0"/>
          <w:bCs w:val="0"/>
          <w:color w:val="000000"/>
          <w:sz w:val="20"/>
          <w:szCs w:val="20"/>
        </w:rPr>
        <w:t xml:space="preserve"> future events and that too without comprising its national fabrics.</w:t>
      </w:r>
    </w:p>
    <w:p w14:paraId="33F767E7" w14:textId="6AAADC3B" w:rsidR="002B5AF8" w:rsidRPr="008D0C93" w:rsidRDefault="002B5AF8" w:rsidP="002B5AF8">
      <w:pPr>
        <w:jc w:val="both"/>
        <w:rPr>
          <w:rFonts w:ascii="Times New Roman" w:hAnsi="Times New Roman" w:cs="Times New Roman"/>
          <w:sz w:val="20"/>
          <w:szCs w:val="20"/>
        </w:rPr>
      </w:pPr>
      <w:r w:rsidRPr="008D0C93">
        <w:rPr>
          <w:rFonts w:ascii="Times New Roman" w:hAnsi="Times New Roman" w:cs="Times New Roman"/>
          <w:sz w:val="20"/>
          <w:szCs w:val="20"/>
        </w:rPr>
        <w:t xml:space="preserve">The last but not the least the end of US trade war is also vital to get back economic stability in policies and to keep the global as well as </w:t>
      </w:r>
      <w:r w:rsidR="006E30DF">
        <w:rPr>
          <w:rFonts w:ascii="Times New Roman" w:hAnsi="Times New Roman" w:cs="Times New Roman"/>
          <w:sz w:val="20"/>
          <w:szCs w:val="20"/>
        </w:rPr>
        <w:t>Argentina’s</w:t>
      </w:r>
      <w:r w:rsidRPr="008D0C93">
        <w:rPr>
          <w:rFonts w:ascii="Times New Roman" w:hAnsi="Times New Roman" w:cs="Times New Roman"/>
          <w:sz w:val="20"/>
          <w:szCs w:val="20"/>
        </w:rPr>
        <w:t xml:space="preserve"> economy efficiently moving.</w:t>
      </w:r>
    </w:p>
    <w:p w14:paraId="4D284C09" w14:textId="6F0FAD79" w:rsidR="008D0C93" w:rsidRPr="008D0C93" w:rsidRDefault="008D0C93" w:rsidP="008D0C93">
      <w:pPr>
        <w:jc w:val="both"/>
        <w:rPr>
          <w:rFonts w:ascii="Times New Roman" w:hAnsi="Times New Roman" w:cs="Times New Roman"/>
          <w:sz w:val="20"/>
          <w:szCs w:val="20"/>
        </w:rPr>
      </w:pPr>
    </w:p>
    <w:sectPr w:rsidR="008D0C93" w:rsidRPr="008D0C93"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7C65D" w14:textId="77777777" w:rsidR="00A84A6C" w:rsidRDefault="00A84A6C" w:rsidP="001D22B5">
      <w:pPr>
        <w:spacing w:after="0" w:line="240" w:lineRule="auto"/>
      </w:pPr>
      <w:r>
        <w:separator/>
      </w:r>
    </w:p>
  </w:endnote>
  <w:endnote w:type="continuationSeparator" w:id="0">
    <w:p w14:paraId="1EC2DC32" w14:textId="77777777" w:rsidR="00A84A6C" w:rsidRDefault="00A84A6C" w:rsidP="001D2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505B0" w14:textId="77777777" w:rsidR="001D22B5" w:rsidRDefault="001D22B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1525471" w14:textId="77777777" w:rsidR="001D22B5" w:rsidRDefault="001D22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987B4" w14:textId="77777777" w:rsidR="00A84A6C" w:rsidRDefault="00A84A6C" w:rsidP="001D22B5">
      <w:pPr>
        <w:spacing w:after="0" w:line="240" w:lineRule="auto"/>
      </w:pPr>
      <w:r>
        <w:separator/>
      </w:r>
    </w:p>
  </w:footnote>
  <w:footnote w:type="continuationSeparator" w:id="0">
    <w:p w14:paraId="24926916" w14:textId="77777777" w:rsidR="00A84A6C" w:rsidRDefault="00A84A6C" w:rsidP="001D2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1A"/>
    <w:multiLevelType w:val="multilevel"/>
    <w:tmpl w:val="5C3C0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B0C9C"/>
    <w:multiLevelType w:val="hybridMultilevel"/>
    <w:tmpl w:val="F522A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7190421"/>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D63C2"/>
    <w:multiLevelType w:val="multilevel"/>
    <w:tmpl w:val="B880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74DF0"/>
    <w:multiLevelType w:val="multilevel"/>
    <w:tmpl w:val="483E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967991"/>
    <w:multiLevelType w:val="multilevel"/>
    <w:tmpl w:val="175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80F5B"/>
    <w:multiLevelType w:val="hybridMultilevel"/>
    <w:tmpl w:val="AA52AE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D5C60"/>
    <w:multiLevelType w:val="multilevel"/>
    <w:tmpl w:val="3C38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30D60"/>
    <w:multiLevelType w:val="multilevel"/>
    <w:tmpl w:val="8C2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E02EA5"/>
    <w:multiLevelType w:val="multilevel"/>
    <w:tmpl w:val="5F9A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192FE2"/>
    <w:multiLevelType w:val="multilevel"/>
    <w:tmpl w:val="78DAE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537199"/>
    <w:multiLevelType w:val="hybridMultilevel"/>
    <w:tmpl w:val="8D741F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CB6303"/>
    <w:multiLevelType w:val="multilevel"/>
    <w:tmpl w:val="84B6B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A69B2"/>
    <w:multiLevelType w:val="hybridMultilevel"/>
    <w:tmpl w:val="32AE93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292C7A"/>
    <w:multiLevelType w:val="multilevel"/>
    <w:tmpl w:val="1FF0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9A35B1"/>
    <w:multiLevelType w:val="hybridMultilevel"/>
    <w:tmpl w:val="F10053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4E100E"/>
    <w:multiLevelType w:val="hybridMultilevel"/>
    <w:tmpl w:val="5B38D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187900AF"/>
    <w:multiLevelType w:val="hybridMultilevel"/>
    <w:tmpl w:val="52A28E9E"/>
    <w:lvl w:ilvl="0" w:tplc="04090005">
      <w:start w:val="1"/>
      <w:numFmt w:val="bullet"/>
      <w:lvlText w:val=""/>
      <w:lvlJc w:val="left"/>
      <w:pPr>
        <w:ind w:left="720" w:hanging="360"/>
      </w:pPr>
      <w:rPr>
        <w:rFonts w:ascii="Wingdings" w:hAnsi="Wingdings" w:hint="default"/>
      </w:rPr>
    </w:lvl>
    <w:lvl w:ilvl="1" w:tplc="B0E2726E">
      <w:numFmt w:val="bullet"/>
      <w:lvlText w:val="·"/>
      <w:lvlJc w:val="left"/>
      <w:pPr>
        <w:ind w:left="1640" w:hanging="5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8B6A6D"/>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A5A15"/>
    <w:multiLevelType w:val="hybridMultilevel"/>
    <w:tmpl w:val="DED65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BF370F6"/>
    <w:multiLevelType w:val="multilevel"/>
    <w:tmpl w:val="C9F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7EC"/>
    <w:multiLevelType w:val="hybridMultilevel"/>
    <w:tmpl w:val="359057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B06485"/>
    <w:multiLevelType w:val="hybridMultilevel"/>
    <w:tmpl w:val="301CFE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01065F"/>
    <w:multiLevelType w:val="hybridMultilevel"/>
    <w:tmpl w:val="5C245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3C7BDD"/>
    <w:multiLevelType w:val="multilevel"/>
    <w:tmpl w:val="2DD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D635E"/>
    <w:multiLevelType w:val="multilevel"/>
    <w:tmpl w:val="9F1C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EF0ACF"/>
    <w:multiLevelType w:val="hybridMultilevel"/>
    <w:tmpl w:val="EBBC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3063D3"/>
    <w:multiLevelType w:val="multilevel"/>
    <w:tmpl w:val="A5B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4847E7"/>
    <w:multiLevelType w:val="multilevel"/>
    <w:tmpl w:val="68DE7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2505D8"/>
    <w:multiLevelType w:val="multilevel"/>
    <w:tmpl w:val="A778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B7B67"/>
    <w:multiLevelType w:val="multilevel"/>
    <w:tmpl w:val="EA5C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2FA6B59"/>
    <w:multiLevelType w:val="hybridMultilevel"/>
    <w:tmpl w:val="03927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3AA3094"/>
    <w:multiLevelType w:val="multilevel"/>
    <w:tmpl w:val="A76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8247B"/>
    <w:multiLevelType w:val="multilevel"/>
    <w:tmpl w:val="5E3E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150B9"/>
    <w:multiLevelType w:val="multilevel"/>
    <w:tmpl w:val="039A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2324A2"/>
    <w:multiLevelType w:val="hybridMultilevel"/>
    <w:tmpl w:val="10B67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447C056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22D5F"/>
    <w:multiLevelType w:val="hybridMultilevel"/>
    <w:tmpl w:val="8D2AF5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7C05936"/>
    <w:multiLevelType w:val="multilevel"/>
    <w:tmpl w:val="E05C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F82F48"/>
    <w:multiLevelType w:val="multilevel"/>
    <w:tmpl w:val="475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951514"/>
    <w:multiLevelType w:val="multilevel"/>
    <w:tmpl w:val="B31CE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1E56DE"/>
    <w:multiLevelType w:val="multilevel"/>
    <w:tmpl w:val="83A6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22F12"/>
    <w:multiLevelType w:val="hybridMultilevel"/>
    <w:tmpl w:val="ECEEE6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09B22CE"/>
    <w:multiLevelType w:val="hybridMultilevel"/>
    <w:tmpl w:val="8BF823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64B4321"/>
    <w:multiLevelType w:val="hybridMultilevel"/>
    <w:tmpl w:val="3112E5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9FB38AA"/>
    <w:multiLevelType w:val="multilevel"/>
    <w:tmpl w:val="1B74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C072F"/>
    <w:multiLevelType w:val="hybridMultilevel"/>
    <w:tmpl w:val="825EB3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F4D470C"/>
    <w:multiLevelType w:val="multilevel"/>
    <w:tmpl w:val="8FDA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04527E"/>
    <w:multiLevelType w:val="multilevel"/>
    <w:tmpl w:val="C36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4A3907"/>
    <w:multiLevelType w:val="hybridMultilevel"/>
    <w:tmpl w:val="79A88D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3C302E9"/>
    <w:multiLevelType w:val="multilevel"/>
    <w:tmpl w:val="930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354488"/>
    <w:multiLevelType w:val="multilevel"/>
    <w:tmpl w:val="C668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632F74"/>
    <w:multiLevelType w:val="multilevel"/>
    <w:tmpl w:val="6D46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991029"/>
    <w:multiLevelType w:val="multilevel"/>
    <w:tmpl w:val="59AA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E47A4E"/>
    <w:multiLevelType w:val="multilevel"/>
    <w:tmpl w:val="BDE6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252344"/>
    <w:multiLevelType w:val="hybridMultilevel"/>
    <w:tmpl w:val="2A2AF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6F266672"/>
    <w:multiLevelType w:val="multilevel"/>
    <w:tmpl w:val="F6C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3D530E"/>
    <w:multiLevelType w:val="multilevel"/>
    <w:tmpl w:val="F30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5863FF"/>
    <w:multiLevelType w:val="hybridMultilevel"/>
    <w:tmpl w:val="ED0C7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78138D"/>
    <w:multiLevelType w:val="multilevel"/>
    <w:tmpl w:val="77B2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4901870"/>
    <w:multiLevelType w:val="hybridMultilevel"/>
    <w:tmpl w:val="4F3ABB14"/>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7" w15:restartNumberingAfterBreak="0">
    <w:nsid w:val="76B5419F"/>
    <w:multiLevelType w:val="multilevel"/>
    <w:tmpl w:val="8618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2F13DA"/>
    <w:multiLevelType w:val="multilevel"/>
    <w:tmpl w:val="7E9C9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6457EB"/>
    <w:multiLevelType w:val="multilevel"/>
    <w:tmpl w:val="48AEB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ED3800"/>
    <w:multiLevelType w:val="multilevel"/>
    <w:tmpl w:val="1B501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D503B5E"/>
    <w:multiLevelType w:val="multilevel"/>
    <w:tmpl w:val="B08E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412733">
    <w:abstractNumId w:val="5"/>
  </w:num>
  <w:num w:numId="2" w16cid:durableId="1586256131">
    <w:abstractNumId w:val="3"/>
  </w:num>
  <w:num w:numId="3" w16cid:durableId="201096227">
    <w:abstractNumId w:val="2"/>
  </w:num>
  <w:num w:numId="4" w16cid:durableId="943456910">
    <w:abstractNumId w:val="4"/>
  </w:num>
  <w:num w:numId="5" w16cid:durableId="667366682">
    <w:abstractNumId w:val="1"/>
  </w:num>
  <w:num w:numId="6" w16cid:durableId="1224369478">
    <w:abstractNumId w:val="0"/>
  </w:num>
  <w:num w:numId="7" w16cid:durableId="90859546">
    <w:abstractNumId w:val="53"/>
  </w:num>
  <w:num w:numId="8" w16cid:durableId="2012103349">
    <w:abstractNumId w:val="62"/>
  </w:num>
  <w:num w:numId="9" w16cid:durableId="794298561">
    <w:abstractNumId w:val="59"/>
  </w:num>
  <w:num w:numId="10" w16cid:durableId="941693030">
    <w:abstractNumId w:val="65"/>
  </w:num>
  <w:num w:numId="11" w16cid:durableId="64034491">
    <w:abstractNumId w:val="38"/>
  </w:num>
  <w:num w:numId="12" w16cid:durableId="1551378829">
    <w:abstractNumId w:val="39"/>
  </w:num>
  <w:num w:numId="13" w16cid:durableId="1519349285">
    <w:abstractNumId w:val="56"/>
  </w:num>
  <w:num w:numId="14" w16cid:durableId="1858078847">
    <w:abstractNumId w:val="51"/>
  </w:num>
  <w:num w:numId="15" w16cid:durableId="1573277990">
    <w:abstractNumId w:val="26"/>
  </w:num>
  <w:num w:numId="16" w16cid:durableId="340394989">
    <w:abstractNumId w:val="54"/>
  </w:num>
  <w:num w:numId="17" w16cid:durableId="1392381496">
    <w:abstractNumId w:val="33"/>
  </w:num>
  <w:num w:numId="18" w16cid:durableId="570391437">
    <w:abstractNumId w:val="36"/>
  </w:num>
  <w:num w:numId="19" w16cid:durableId="1671251681">
    <w:abstractNumId w:val="20"/>
  </w:num>
  <w:num w:numId="20" w16cid:durableId="1491798016">
    <w:abstractNumId w:val="68"/>
  </w:num>
  <w:num w:numId="21" w16cid:durableId="621813511">
    <w:abstractNumId w:val="13"/>
  </w:num>
  <w:num w:numId="22" w16cid:durableId="1103572944">
    <w:abstractNumId w:val="18"/>
  </w:num>
  <w:num w:numId="23" w16cid:durableId="253588087">
    <w:abstractNumId w:val="9"/>
  </w:num>
  <w:num w:numId="24" w16cid:durableId="1105534401">
    <w:abstractNumId w:val="6"/>
  </w:num>
  <w:num w:numId="25" w16cid:durableId="215817086">
    <w:abstractNumId w:val="40"/>
  </w:num>
  <w:num w:numId="26" w16cid:durableId="1951936469">
    <w:abstractNumId w:val="63"/>
  </w:num>
  <w:num w:numId="27" w16cid:durableId="1296985168">
    <w:abstractNumId w:val="46"/>
  </w:num>
  <w:num w:numId="28" w16cid:durableId="947658544">
    <w:abstractNumId w:val="11"/>
  </w:num>
  <w:num w:numId="29" w16cid:durableId="1707875364">
    <w:abstractNumId w:val="70"/>
  </w:num>
  <w:num w:numId="30" w16cid:durableId="1405567330">
    <w:abstractNumId w:val="47"/>
  </w:num>
  <w:num w:numId="31" w16cid:durableId="86462172">
    <w:abstractNumId w:val="16"/>
  </w:num>
  <w:num w:numId="32" w16cid:durableId="1403063906">
    <w:abstractNumId w:val="35"/>
  </w:num>
  <w:num w:numId="33" w16cid:durableId="2135560969">
    <w:abstractNumId w:val="34"/>
  </w:num>
  <w:num w:numId="34" w16cid:durableId="949312764">
    <w:abstractNumId w:val="69"/>
  </w:num>
  <w:num w:numId="35" w16cid:durableId="904726463">
    <w:abstractNumId w:val="31"/>
  </w:num>
  <w:num w:numId="36" w16cid:durableId="256527187">
    <w:abstractNumId w:val="67"/>
  </w:num>
  <w:num w:numId="37" w16cid:durableId="897521479">
    <w:abstractNumId w:val="58"/>
  </w:num>
  <w:num w:numId="38" w16cid:durableId="395207002">
    <w:abstractNumId w:val="30"/>
  </w:num>
  <w:num w:numId="39" w16cid:durableId="29107665">
    <w:abstractNumId w:val="10"/>
  </w:num>
  <w:num w:numId="40" w16cid:durableId="496772620">
    <w:abstractNumId w:val="60"/>
  </w:num>
  <w:num w:numId="41" w16cid:durableId="1891262961">
    <w:abstractNumId w:val="45"/>
  </w:num>
  <w:num w:numId="42" w16cid:durableId="1400901209">
    <w:abstractNumId w:val="15"/>
  </w:num>
  <w:num w:numId="43" w16cid:durableId="1959095211">
    <w:abstractNumId w:val="14"/>
  </w:num>
  <w:num w:numId="44" w16cid:durableId="344481500">
    <w:abstractNumId w:val="71"/>
  </w:num>
  <w:num w:numId="45" w16cid:durableId="921992860">
    <w:abstractNumId w:val="44"/>
  </w:num>
  <w:num w:numId="46" w16cid:durableId="44303894">
    <w:abstractNumId w:val="8"/>
  </w:num>
  <w:num w:numId="47" w16cid:durableId="400640236">
    <w:abstractNumId w:val="24"/>
  </w:num>
  <w:num w:numId="48" w16cid:durableId="1530218479">
    <w:abstractNumId w:val="42"/>
  </w:num>
  <w:num w:numId="49" w16cid:durableId="1473668652">
    <w:abstractNumId w:val="7"/>
  </w:num>
  <w:num w:numId="50" w16cid:durableId="1427190798">
    <w:abstractNumId w:val="37"/>
  </w:num>
  <w:num w:numId="51" w16cid:durableId="873732479">
    <w:abstractNumId w:val="43"/>
  </w:num>
  <w:num w:numId="52" w16cid:durableId="259337409">
    <w:abstractNumId w:val="22"/>
  </w:num>
  <w:num w:numId="53" w16cid:durableId="937641662">
    <w:abstractNumId w:val="25"/>
  </w:num>
  <w:num w:numId="54" w16cid:durableId="1322124252">
    <w:abstractNumId w:val="41"/>
  </w:num>
  <w:num w:numId="55" w16cid:durableId="827095814">
    <w:abstractNumId w:val="61"/>
  </w:num>
  <w:num w:numId="56" w16cid:durableId="931669173">
    <w:abstractNumId w:val="52"/>
  </w:num>
  <w:num w:numId="57" w16cid:durableId="195390493">
    <w:abstractNumId w:val="57"/>
  </w:num>
  <w:num w:numId="58" w16cid:durableId="1282422448">
    <w:abstractNumId w:val="48"/>
  </w:num>
  <w:num w:numId="59" w16cid:durableId="692848251">
    <w:abstractNumId w:val="19"/>
  </w:num>
  <w:num w:numId="60" w16cid:durableId="950746362">
    <w:abstractNumId w:val="29"/>
  </w:num>
  <w:num w:numId="61" w16cid:durableId="2130126031">
    <w:abstractNumId w:val="66"/>
  </w:num>
  <w:num w:numId="62" w16cid:durableId="740248608">
    <w:abstractNumId w:val="32"/>
  </w:num>
  <w:num w:numId="63" w16cid:durableId="757869510">
    <w:abstractNumId w:val="12"/>
  </w:num>
  <w:num w:numId="64" w16cid:durableId="1968849559">
    <w:abstractNumId w:val="50"/>
  </w:num>
  <w:num w:numId="65" w16cid:durableId="1257784057">
    <w:abstractNumId w:val="28"/>
  </w:num>
  <w:num w:numId="66" w16cid:durableId="1160004699">
    <w:abstractNumId w:val="23"/>
  </w:num>
  <w:num w:numId="67" w16cid:durableId="470250555">
    <w:abstractNumId w:val="49"/>
  </w:num>
  <w:num w:numId="68" w16cid:durableId="1259799825">
    <w:abstractNumId w:val="21"/>
  </w:num>
  <w:num w:numId="69" w16cid:durableId="568157024">
    <w:abstractNumId w:val="27"/>
  </w:num>
  <w:num w:numId="70" w16cid:durableId="606086639">
    <w:abstractNumId w:val="64"/>
  </w:num>
  <w:num w:numId="71" w16cid:durableId="1071855669">
    <w:abstractNumId w:val="17"/>
  </w:num>
  <w:num w:numId="72" w16cid:durableId="2027367719">
    <w:abstractNumId w:val="5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72A"/>
    <w:rsid w:val="00014307"/>
    <w:rsid w:val="000179B4"/>
    <w:rsid w:val="000255D5"/>
    <w:rsid w:val="00026E88"/>
    <w:rsid w:val="00032146"/>
    <w:rsid w:val="00034616"/>
    <w:rsid w:val="00036B35"/>
    <w:rsid w:val="000370B8"/>
    <w:rsid w:val="0006063C"/>
    <w:rsid w:val="0006065F"/>
    <w:rsid w:val="00073AC0"/>
    <w:rsid w:val="0007532C"/>
    <w:rsid w:val="000753FC"/>
    <w:rsid w:val="000768E5"/>
    <w:rsid w:val="00084008"/>
    <w:rsid w:val="000A33EE"/>
    <w:rsid w:val="000C7DAB"/>
    <w:rsid w:val="000D43FD"/>
    <w:rsid w:val="000E29C3"/>
    <w:rsid w:val="000E3AA0"/>
    <w:rsid w:val="000E4D44"/>
    <w:rsid w:val="000F17E2"/>
    <w:rsid w:val="00102234"/>
    <w:rsid w:val="00102F96"/>
    <w:rsid w:val="00103334"/>
    <w:rsid w:val="001065BF"/>
    <w:rsid w:val="0012124C"/>
    <w:rsid w:val="00125101"/>
    <w:rsid w:val="001329D7"/>
    <w:rsid w:val="00144558"/>
    <w:rsid w:val="0015074B"/>
    <w:rsid w:val="00180959"/>
    <w:rsid w:val="00180FD8"/>
    <w:rsid w:val="00181E36"/>
    <w:rsid w:val="00187D17"/>
    <w:rsid w:val="001971D0"/>
    <w:rsid w:val="00197834"/>
    <w:rsid w:val="001A0503"/>
    <w:rsid w:val="001A3D5A"/>
    <w:rsid w:val="001A64C8"/>
    <w:rsid w:val="001A677D"/>
    <w:rsid w:val="001B010F"/>
    <w:rsid w:val="001C0EE6"/>
    <w:rsid w:val="001C69AF"/>
    <w:rsid w:val="001D0F7D"/>
    <w:rsid w:val="001D22B5"/>
    <w:rsid w:val="001D33D6"/>
    <w:rsid w:val="002201FF"/>
    <w:rsid w:val="00224991"/>
    <w:rsid w:val="0022743A"/>
    <w:rsid w:val="00227FAB"/>
    <w:rsid w:val="002341BA"/>
    <w:rsid w:val="00236522"/>
    <w:rsid w:val="00240CB6"/>
    <w:rsid w:val="00252406"/>
    <w:rsid w:val="00252487"/>
    <w:rsid w:val="0025367D"/>
    <w:rsid w:val="002564EB"/>
    <w:rsid w:val="002573C2"/>
    <w:rsid w:val="00260B20"/>
    <w:rsid w:val="002613ED"/>
    <w:rsid w:val="0027666D"/>
    <w:rsid w:val="0028014E"/>
    <w:rsid w:val="00284581"/>
    <w:rsid w:val="00284882"/>
    <w:rsid w:val="00292EF2"/>
    <w:rsid w:val="00294781"/>
    <w:rsid w:val="0029639D"/>
    <w:rsid w:val="002A1AF8"/>
    <w:rsid w:val="002A66B6"/>
    <w:rsid w:val="002A6B26"/>
    <w:rsid w:val="002B5AF8"/>
    <w:rsid w:val="002C3A79"/>
    <w:rsid w:val="002D2CF8"/>
    <w:rsid w:val="002D35F9"/>
    <w:rsid w:val="002D5A5B"/>
    <w:rsid w:val="002F39B9"/>
    <w:rsid w:val="002F5C67"/>
    <w:rsid w:val="00305B74"/>
    <w:rsid w:val="00305F55"/>
    <w:rsid w:val="00314DC3"/>
    <w:rsid w:val="00321BE6"/>
    <w:rsid w:val="00326F90"/>
    <w:rsid w:val="003275C9"/>
    <w:rsid w:val="00332249"/>
    <w:rsid w:val="00340B39"/>
    <w:rsid w:val="0035183D"/>
    <w:rsid w:val="00355E10"/>
    <w:rsid w:val="00357120"/>
    <w:rsid w:val="00394668"/>
    <w:rsid w:val="003951F1"/>
    <w:rsid w:val="00395F94"/>
    <w:rsid w:val="003977C2"/>
    <w:rsid w:val="003A2329"/>
    <w:rsid w:val="003A7CF3"/>
    <w:rsid w:val="003B31EC"/>
    <w:rsid w:val="003C0648"/>
    <w:rsid w:val="003C123D"/>
    <w:rsid w:val="003C56E3"/>
    <w:rsid w:val="003F1568"/>
    <w:rsid w:val="003F2395"/>
    <w:rsid w:val="003F7C8A"/>
    <w:rsid w:val="00403E4D"/>
    <w:rsid w:val="004041C1"/>
    <w:rsid w:val="00425711"/>
    <w:rsid w:val="00426CAA"/>
    <w:rsid w:val="004272F2"/>
    <w:rsid w:val="00431ABB"/>
    <w:rsid w:val="00434189"/>
    <w:rsid w:val="004571B1"/>
    <w:rsid w:val="00460B09"/>
    <w:rsid w:val="00460C01"/>
    <w:rsid w:val="00461EA1"/>
    <w:rsid w:val="00462AE5"/>
    <w:rsid w:val="00475F08"/>
    <w:rsid w:val="00497F07"/>
    <w:rsid w:val="004A2BFE"/>
    <w:rsid w:val="004A41FF"/>
    <w:rsid w:val="004B62E9"/>
    <w:rsid w:val="004C732F"/>
    <w:rsid w:val="004E77E4"/>
    <w:rsid w:val="004F19AF"/>
    <w:rsid w:val="004F2B85"/>
    <w:rsid w:val="004F3B51"/>
    <w:rsid w:val="004F503F"/>
    <w:rsid w:val="00503254"/>
    <w:rsid w:val="00504670"/>
    <w:rsid w:val="005116D9"/>
    <w:rsid w:val="0051456C"/>
    <w:rsid w:val="00521666"/>
    <w:rsid w:val="00523550"/>
    <w:rsid w:val="00526C2F"/>
    <w:rsid w:val="00531871"/>
    <w:rsid w:val="00535815"/>
    <w:rsid w:val="005420B3"/>
    <w:rsid w:val="005471A1"/>
    <w:rsid w:val="005519C2"/>
    <w:rsid w:val="00552405"/>
    <w:rsid w:val="005571C8"/>
    <w:rsid w:val="00562BE6"/>
    <w:rsid w:val="00573B9D"/>
    <w:rsid w:val="00575FBE"/>
    <w:rsid w:val="00580498"/>
    <w:rsid w:val="005845DF"/>
    <w:rsid w:val="005879F9"/>
    <w:rsid w:val="00590810"/>
    <w:rsid w:val="005A2C9A"/>
    <w:rsid w:val="005A4E62"/>
    <w:rsid w:val="005B4047"/>
    <w:rsid w:val="005B482C"/>
    <w:rsid w:val="005B723E"/>
    <w:rsid w:val="005C287E"/>
    <w:rsid w:val="005C41D6"/>
    <w:rsid w:val="005C539A"/>
    <w:rsid w:val="005D00A1"/>
    <w:rsid w:val="005E0041"/>
    <w:rsid w:val="005F51EA"/>
    <w:rsid w:val="00606DD8"/>
    <w:rsid w:val="0060774E"/>
    <w:rsid w:val="00610D10"/>
    <w:rsid w:val="0061146F"/>
    <w:rsid w:val="00612DEB"/>
    <w:rsid w:val="006314D2"/>
    <w:rsid w:val="0063615D"/>
    <w:rsid w:val="0064273D"/>
    <w:rsid w:val="00645106"/>
    <w:rsid w:val="00645727"/>
    <w:rsid w:val="006471E6"/>
    <w:rsid w:val="006529B5"/>
    <w:rsid w:val="006537FB"/>
    <w:rsid w:val="00656ED6"/>
    <w:rsid w:val="006602EF"/>
    <w:rsid w:val="006622E8"/>
    <w:rsid w:val="006724C0"/>
    <w:rsid w:val="006835B3"/>
    <w:rsid w:val="0068534F"/>
    <w:rsid w:val="00685DF9"/>
    <w:rsid w:val="00690D1F"/>
    <w:rsid w:val="006A1A5F"/>
    <w:rsid w:val="006B7655"/>
    <w:rsid w:val="006C0892"/>
    <w:rsid w:val="006C69B8"/>
    <w:rsid w:val="006D2DB7"/>
    <w:rsid w:val="006D76A5"/>
    <w:rsid w:val="006D7C67"/>
    <w:rsid w:val="006E2804"/>
    <w:rsid w:val="006E30DF"/>
    <w:rsid w:val="006E3D57"/>
    <w:rsid w:val="006E5DCE"/>
    <w:rsid w:val="006F3AF6"/>
    <w:rsid w:val="006F67AE"/>
    <w:rsid w:val="00703760"/>
    <w:rsid w:val="007049FB"/>
    <w:rsid w:val="00716071"/>
    <w:rsid w:val="00716CF1"/>
    <w:rsid w:val="00721E5C"/>
    <w:rsid w:val="00725E16"/>
    <w:rsid w:val="0072695C"/>
    <w:rsid w:val="00733D30"/>
    <w:rsid w:val="007346E6"/>
    <w:rsid w:val="00737724"/>
    <w:rsid w:val="007447DC"/>
    <w:rsid w:val="00746AF9"/>
    <w:rsid w:val="00750EBC"/>
    <w:rsid w:val="0075311C"/>
    <w:rsid w:val="00764427"/>
    <w:rsid w:val="00770A8D"/>
    <w:rsid w:val="0077187A"/>
    <w:rsid w:val="00775CAA"/>
    <w:rsid w:val="00784B7C"/>
    <w:rsid w:val="007912C9"/>
    <w:rsid w:val="00793AED"/>
    <w:rsid w:val="007960D7"/>
    <w:rsid w:val="007A055F"/>
    <w:rsid w:val="007C3A9A"/>
    <w:rsid w:val="007C507D"/>
    <w:rsid w:val="007D1CD2"/>
    <w:rsid w:val="007D29BD"/>
    <w:rsid w:val="007D30A9"/>
    <w:rsid w:val="007D4A1E"/>
    <w:rsid w:val="007E4B43"/>
    <w:rsid w:val="007F35EA"/>
    <w:rsid w:val="007F51BF"/>
    <w:rsid w:val="00806E97"/>
    <w:rsid w:val="00817AB6"/>
    <w:rsid w:val="00825419"/>
    <w:rsid w:val="0082609D"/>
    <w:rsid w:val="00834ECB"/>
    <w:rsid w:val="00837879"/>
    <w:rsid w:val="008425AF"/>
    <w:rsid w:val="00850609"/>
    <w:rsid w:val="00861EAD"/>
    <w:rsid w:val="00865121"/>
    <w:rsid w:val="00870A72"/>
    <w:rsid w:val="00874864"/>
    <w:rsid w:val="0089167D"/>
    <w:rsid w:val="00891AEC"/>
    <w:rsid w:val="008B0316"/>
    <w:rsid w:val="008C13DD"/>
    <w:rsid w:val="008C163E"/>
    <w:rsid w:val="008C55FC"/>
    <w:rsid w:val="008C5BB8"/>
    <w:rsid w:val="008C636F"/>
    <w:rsid w:val="008D0C93"/>
    <w:rsid w:val="008E32A3"/>
    <w:rsid w:val="008F7F1D"/>
    <w:rsid w:val="00900C3A"/>
    <w:rsid w:val="009026DE"/>
    <w:rsid w:val="00903C4F"/>
    <w:rsid w:val="00914601"/>
    <w:rsid w:val="00922E3F"/>
    <w:rsid w:val="00923BEA"/>
    <w:rsid w:val="00927227"/>
    <w:rsid w:val="00931148"/>
    <w:rsid w:val="00934E22"/>
    <w:rsid w:val="0093624B"/>
    <w:rsid w:val="00950BFA"/>
    <w:rsid w:val="00955A27"/>
    <w:rsid w:val="0095797B"/>
    <w:rsid w:val="009677B2"/>
    <w:rsid w:val="009770EB"/>
    <w:rsid w:val="009939F8"/>
    <w:rsid w:val="009962C3"/>
    <w:rsid w:val="009974EB"/>
    <w:rsid w:val="009A3B1B"/>
    <w:rsid w:val="009A7C31"/>
    <w:rsid w:val="009B006F"/>
    <w:rsid w:val="009B233D"/>
    <w:rsid w:val="009B278C"/>
    <w:rsid w:val="009B780E"/>
    <w:rsid w:val="009C605B"/>
    <w:rsid w:val="009D477C"/>
    <w:rsid w:val="009F3A77"/>
    <w:rsid w:val="00A008AA"/>
    <w:rsid w:val="00A01DC0"/>
    <w:rsid w:val="00A04407"/>
    <w:rsid w:val="00A10550"/>
    <w:rsid w:val="00A17CC8"/>
    <w:rsid w:val="00A20B8A"/>
    <w:rsid w:val="00A22ED1"/>
    <w:rsid w:val="00A250A6"/>
    <w:rsid w:val="00A274E5"/>
    <w:rsid w:val="00A3120C"/>
    <w:rsid w:val="00A329A9"/>
    <w:rsid w:val="00A476BA"/>
    <w:rsid w:val="00A50211"/>
    <w:rsid w:val="00A51829"/>
    <w:rsid w:val="00A53059"/>
    <w:rsid w:val="00A62BA9"/>
    <w:rsid w:val="00A70F81"/>
    <w:rsid w:val="00A7439C"/>
    <w:rsid w:val="00A77AB0"/>
    <w:rsid w:val="00A84A6C"/>
    <w:rsid w:val="00A86A02"/>
    <w:rsid w:val="00AA1D8D"/>
    <w:rsid w:val="00AA2339"/>
    <w:rsid w:val="00AB1099"/>
    <w:rsid w:val="00AB55F0"/>
    <w:rsid w:val="00AC41E4"/>
    <w:rsid w:val="00AD6009"/>
    <w:rsid w:val="00AE193F"/>
    <w:rsid w:val="00AE5B75"/>
    <w:rsid w:val="00AE6C78"/>
    <w:rsid w:val="00AF41D1"/>
    <w:rsid w:val="00B04CD2"/>
    <w:rsid w:val="00B06FC7"/>
    <w:rsid w:val="00B128C3"/>
    <w:rsid w:val="00B16988"/>
    <w:rsid w:val="00B1715C"/>
    <w:rsid w:val="00B24F2C"/>
    <w:rsid w:val="00B27892"/>
    <w:rsid w:val="00B30E43"/>
    <w:rsid w:val="00B33BC0"/>
    <w:rsid w:val="00B34ED4"/>
    <w:rsid w:val="00B4693B"/>
    <w:rsid w:val="00B46B99"/>
    <w:rsid w:val="00B47730"/>
    <w:rsid w:val="00B51A19"/>
    <w:rsid w:val="00B60648"/>
    <w:rsid w:val="00B645A5"/>
    <w:rsid w:val="00B704DB"/>
    <w:rsid w:val="00B713E5"/>
    <w:rsid w:val="00B7763E"/>
    <w:rsid w:val="00B84272"/>
    <w:rsid w:val="00B851F0"/>
    <w:rsid w:val="00B97C5C"/>
    <w:rsid w:val="00BA0CC0"/>
    <w:rsid w:val="00BB0FA6"/>
    <w:rsid w:val="00BB21C7"/>
    <w:rsid w:val="00BB2729"/>
    <w:rsid w:val="00BB4645"/>
    <w:rsid w:val="00BC04E2"/>
    <w:rsid w:val="00BC0C32"/>
    <w:rsid w:val="00BC79BB"/>
    <w:rsid w:val="00BD2C66"/>
    <w:rsid w:val="00BD71EE"/>
    <w:rsid w:val="00BE17A2"/>
    <w:rsid w:val="00BE65D4"/>
    <w:rsid w:val="00BF26A4"/>
    <w:rsid w:val="00BF2CAE"/>
    <w:rsid w:val="00BF5DB2"/>
    <w:rsid w:val="00C00FC4"/>
    <w:rsid w:val="00C06F7E"/>
    <w:rsid w:val="00C11C27"/>
    <w:rsid w:val="00C1357D"/>
    <w:rsid w:val="00C138F4"/>
    <w:rsid w:val="00C16872"/>
    <w:rsid w:val="00C16D72"/>
    <w:rsid w:val="00C44C24"/>
    <w:rsid w:val="00C511FF"/>
    <w:rsid w:val="00C52F46"/>
    <w:rsid w:val="00C53180"/>
    <w:rsid w:val="00C54749"/>
    <w:rsid w:val="00C603D3"/>
    <w:rsid w:val="00C854BB"/>
    <w:rsid w:val="00C86224"/>
    <w:rsid w:val="00C86F77"/>
    <w:rsid w:val="00C91278"/>
    <w:rsid w:val="00C933E1"/>
    <w:rsid w:val="00C94301"/>
    <w:rsid w:val="00CA0E49"/>
    <w:rsid w:val="00CB0604"/>
    <w:rsid w:val="00CB0664"/>
    <w:rsid w:val="00CB4817"/>
    <w:rsid w:val="00CB6E5A"/>
    <w:rsid w:val="00CC1C8B"/>
    <w:rsid w:val="00CC4C78"/>
    <w:rsid w:val="00CD0FF7"/>
    <w:rsid w:val="00CD7372"/>
    <w:rsid w:val="00CE1EB6"/>
    <w:rsid w:val="00D048A1"/>
    <w:rsid w:val="00D0787A"/>
    <w:rsid w:val="00D1346E"/>
    <w:rsid w:val="00D53A36"/>
    <w:rsid w:val="00D566E3"/>
    <w:rsid w:val="00D670C2"/>
    <w:rsid w:val="00D82BFF"/>
    <w:rsid w:val="00D91782"/>
    <w:rsid w:val="00D972DD"/>
    <w:rsid w:val="00DA3652"/>
    <w:rsid w:val="00DB61AB"/>
    <w:rsid w:val="00DC07E4"/>
    <w:rsid w:val="00DE5A66"/>
    <w:rsid w:val="00DF1FBA"/>
    <w:rsid w:val="00DF4B4A"/>
    <w:rsid w:val="00DF57F2"/>
    <w:rsid w:val="00DF61E4"/>
    <w:rsid w:val="00E17276"/>
    <w:rsid w:val="00E20A14"/>
    <w:rsid w:val="00E30B08"/>
    <w:rsid w:val="00E30E97"/>
    <w:rsid w:val="00E31846"/>
    <w:rsid w:val="00E3317C"/>
    <w:rsid w:val="00E37A02"/>
    <w:rsid w:val="00E37F47"/>
    <w:rsid w:val="00E415E6"/>
    <w:rsid w:val="00E43A52"/>
    <w:rsid w:val="00E50FCC"/>
    <w:rsid w:val="00E51665"/>
    <w:rsid w:val="00E6299E"/>
    <w:rsid w:val="00E636BB"/>
    <w:rsid w:val="00E71B71"/>
    <w:rsid w:val="00E73B7F"/>
    <w:rsid w:val="00E8135B"/>
    <w:rsid w:val="00E841B0"/>
    <w:rsid w:val="00E84935"/>
    <w:rsid w:val="00EA36AD"/>
    <w:rsid w:val="00EB1C57"/>
    <w:rsid w:val="00EC24F7"/>
    <w:rsid w:val="00EC2F32"/>
    <w:rsid w:val="00EC2FDB"/>
    <w:rsid w:val="00EC7A99"/>
    <w:rsid w:val="00ED1948"/>
    <w:rsid w:val="00EE3741"/>
    <w:rsid w:val="00EF108C"/>
    <w:rsid w:val="00EF7B45"/>
    <w:rsid w:val="00F00ED0"/>
    <w:rsid w:val="00F0548F"/>
    <w:rsid w:val="00F07F52"/>
    <w:rsid w:val="00F10037"/>
    <w:rsid w:val="00F12715"/>
    <w:rsid w:val="00F14AE6"/>
    <w:rsid w:val="00F166CF"/>
    <w:rsid w:val="00F23A74"/>
    <w:rsid w:val="00F256D2"/>
    <w:rsid w:val="00F2777B"/>
    <w:rsid w:val="00F314C0"/>
    <w:rsid w:val="00F40782"/>
    <w:rsid w:val="00F46074"/>
    <w:rsid w:val="00F51814"/>
    <w:rsid w:val="00F66FCB"/>
    <w:rsid w:val="00F83631"/>
    <w:rsid w:val="00F83F75"/>
    <w:rsid w:val="00F84B89"/>
    <w:rsid w:val="00F90754"/>
    <w:rsid w:val="00F96036"/>
    <w:rsid w:val="00F9700D"/>
    <w:rsid w:val="00FA6D28"/>
    <w:rsid w:val="00FC12A9"/>
    <w:rsid w:val="00FC3463"/>
    <w:rsid w:val="00FC4FFC"/>
    <w:rsid w:val="00FC693F"/>
    <w:rsid w:val="00FD4116"/>
    <w:rsid w:val="00FD6F06"/>
    <w:rsid w:val="00FE73BE"/>
    <w:rsid w:val="00FF4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4FF907"/>
  <w14:defaultImageDpi w14:val="300"/>
  <w15:docId w15:val="{153FAEDA-6AF7-4514-BD1D-6D483F38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00ED0"/>
    <w:rPr>
      <w:color w:val="0000FF" w:themeColor="hyperlink"/>
      <w:u w:val="single"/>
    </w:rPr>
  </w:style>
  <w:style w:type="character" w:styleId="UnresolvedMention">
    <w:name w:val="Unresolved Mention"/>
    <w:basedOn w:val="DefaultParagraphFont"/>
    <w:uiPriority w:val="99"/>
    <w:semiHidden/>
    <w:unhideWhenUsed/>
    <w:rsid w:val="00F00ED0"/>
    <w:rPr>
      <w:color w:val="605E5C"/>
      <w:shd w:val="clear" w:color="auto" w:fill="E1DFDD"/>
    </w:rPr>
  </w:style>
  <w:style w:type="character" w:customStyle="1" w:styleId="flex-grow">
    <w:name w:val="flex-grow"/>
    <w:basedOn w:val="DefaultParagraphFont"/>
    <w:rsid w:val="00D82BFF"/>
  </w:style>
  <w:style w:type="paragraph" w:styleId="NormalWeb">
    <w:name w:val="Normal (Web)"/>
    <w:basedOn w:val="Normal"/>
    <w:uiPriority w:val="99"/>
    <w:unhideWhenUsed/>
    <w:rsid w:val="00E51665"/>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FollowedHyperlink">
    <w:name w:val="FollowedHyperlink"/>
    <w:basedOn w:val="DefaultParagraphFont"/>
    <w:uiPriority w:val="99"/>
    <w:semiHidden/>
    <w:unhideWhenUsed/>
    <w:rsid w:val="00A50211"/>
    <w:rPr>
      <w:color w:val="800080" w:themeColor="followedHyperlink"/>
      <w:u w:val="single"/>
    </w:rPr>
  </w:style>
  <w:style w:type="character" w:customStyle="1" w:styleId="apple-converted-space">
    <w:name w:val="apple-converted-space"/>
    <w:basedOn w:val="DefaultParagraphFont"/>
    <w:rsid w:val="00A50211"/>
  </w:style>
  <w:style w:type="table" w:styleId="GridTable4-Accent1">
    <w:name w:val="Grid Table 4 Accent 1"/>
    <w:basedOn w:val="TableNormal"/>
    <w:uiPriority w:val="49"/>
    <w:rsid w:val="00A20B8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1">
    <w:name w:val="toc 1"/>
    <w:basedOn w:val="Normal"/>
    <w:next w:val="Normal"/>
    <w:autoRedefine/>
    <w:uiPriority w:val="39"/>
    <w:unhideWhenUsed/>
    <w:rsid w:val="00BA0CC0"/>
    <w:pPr>
      <w:spacing w:before="120" w:after="120"/>
    </w:pPr>
    <w:rPr>
      <w:b/>
      <w:bCs/>
      <w:caps/>
      <w:sz w:val="20"/>
      <w:szCs w:val="20"/>
    </w:rPr>
  </w:style>
  <w:style w:type="paragraph" w:styleId="TOC2">
    <w:name w:val="toc 2"/>
    <w:basedOn w:val="Normal"/>
    <w:next w:val="Normal"/>
    <w:autoRedefine/>
    <w:uiPriority w:val="39"/>
    <w:unhideWhenUsed/>
    <w:rsid w:val="00BA0CC0"/>
    <w:pPr>
      <w:spacing w:after="0"/>
      <w:ind w:left="220"/>
    </w:pPr>
    <w:rPr>
      <w:smallCaps/>
      <w:sz w:val="20"/>
      <w:szCs w:val="20"/>
    </w:rPr>
  </w:style>
  <w:style w:type="paragraph" w:styleId="TOC3">
    <w:name w:val="toc 3"/>
    <w:basedOn w:val="Normal"/>
    <w:next w:val="Normal"/>
    <w:autoRedefine/>
    <w:uiPriority w:val="39"/>
    <w:unhideWhenUsed/>
    <w:rsid w:val="00BA0CC0"/>
    <w:pPr>
      <w:spacing w:after="0"/>
      <w:ind w:left="440"/>
    </w:pPr>
    <w:rPr>
      <w:i/>
      <w:iCs/>
      <w:sz w:val="20"/>
      <w:szCs w:val="20"/>
    </w:rPr>
  </w:style>
  <w:style w:type="paragraph" w:styleId="TOC4">
    <w:name w:val="toc 4"/>
    <w:basedOn w:val="Normal"/>
    <w:next w:val="Normal"/>
    <w:autoRedefine/>
    <w:uiPriority w:val="39"/>
    <w:semiHidden/>
    <w:unhideWhenUsed/>
    <w:rsid w:val="00BA0CC0"/>
    <w:pPr>
      <w:spacing w:after="0"/>
      <w:ind w:left="660"/>
    </w:pPr>
    <w:rPr>
      <w:sz w:val="18"/>
      <w:szCs w:val="18"/>
    </w:rPr>
  </w:style>
  <w:style w:type="paragraph" w:styleId="TOC5">
    <w:name w:val="toc 5"/>
    <w:basedOn w:val="Normal"/>
    <w:next w:val="Normal"/>
    <w:autoRedefine/>
    <w:uiPriority w:val="39"/>
    <w:semiHidden/>
    <w:unhideWhenUsed/>
    <w:rsid w:val="00BA0CC0"/>
    <w:pPr>
      <w:spacing w:after="0"/>
      <w:ind w:left="880"/>
    </w:pPr>
    <w:rPr>
      <w:sz w:val="18"/>
      <w:szCs w:val="18"/>
    </w:rPr>
  </w:style>
  <w:style w:type="paragraph" w:styleId="TOC6">
    <w:name w:val="toc 6"/>
    <w:basedOn w:val="Normal"/>
    <w:next w:val="Normal"/>
    <w:autoRedefine/>
    <w:uiPriority w:val="39"/>
    <w:semiHidden/>
    <w:unhideWhenUsed/>
    <w:rsid w:val="00BA0CC0"/>
    <w:pPr>
      <w:spacing w:after="0"/>
      <w:ind w:left="1100"/>
    </w:pPr>
    <w:rPr>
      <w:sz w:val="18"/>
      <w:szCs w:val="18"/>
    </w:rPr>
  </w:style>
  <w:style w:type="paragraph" w:styleId="TOC7">
    <w:name w:val="toc 7"/>
    <w:basedOn w:val="Normal"/>
    <w:next w:val="Normal"/>
    <w:autoRedefine/>
    <w:uiPriority w:val="39"/>
    <w:semiHidden/>
    <w:unhideWhenUsed/>
    <w:rsid w:val="00BA0CC0"/>
    <w:pPr>
      <w:spacing w:after="0"/>
      <w:ind w:left="1320"/>
    </w:pPr>
    <w:rPr>
      <w:sz w:val="18"/>
      <w:szCs w:val="18"/>
    </w:rPr>
  </w:style>
  <w:style w:type="paragraph" w:styleId="TOC8">
    <w:name w:val="toc 8"/>
    <w:basedOn w:val="Normal"/>
    <w:next w:val="Normal"/>
    <w:autoRedefine/>
    <w:uiPriority w:val="39"/>
    <w:semiHidden/>
    <w:unhideWhenUsed/>
    <w:rsid w:val="00BA0CC0"/>
    <w:pPr>
      <w:spacing w:after="0"/>
      <w:ind w:left="1540"/>
    </w:pPr>
    <w:rPr>
      <w:sz w:val="18"/>
      <w:szCs w:val="18"/>
    </w:rPr>
  </w:style>
  <w:style w:type="paragraph" w:styleId="TOC9">
    <w:name w:val="toc 9"/>
    <w:basedOn w:val="Normal"/>
    <w:next w:val="Normal"/>
    <w:autoRedefine/>
    <w:uiPriority w:val="39"/>
    <w:semiHidden/>
    <w:unhideWhenUsed/>
    <w:rsid w:val="00BA0CC0"/>
    <w:pPr>
      <w:spacing w:after="0"/>
      <w:ind w:left="1760"/>
    </w:pPr>
    <w:rPr>
      <w:sz w:val="18"/>
      <w:szCs w:val="18"/>
    </w:rPr>
  </w:style>
  <w:style w:type="table" w:styleId="GridTable4-Accent5">
    <w:name w:val="Grid Table 4 Accent 5"/>
    <w:basedOn w:val="TableNormal"/>
    <w:uiPriority w:val="49"/>
    <w:rsid w:val="00DF4B4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customStyle="1" w:styleId="Default">
    <w:name w:val="Default"/>
    <w:rsid w:val="006D2DB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yiv1632627289ydp88da1c72default">
    <w:name w:val="yiv1632627289ydp88da1c72default"/>
    <w:basedOn w:val="Normal"/>
    <w:rsid w:val="00AD6009"/>
    <w:pPr>
      <w:spacing w:before="100" w:beforeAutospacing="1" w:after="100" w:afterAutospacing="1" w:line="240" w:lineRule="auto"/>
    </w:pPr>
    <w:rPr>
      <w:rFonts w:ascii="Times New Roman" w:eastAsia="Times New Roman" w:hAnsi="Times New Roman" w:cs="Times New Roman"/>
      <w:sz w:val="24"/>
      <w:szCs w:val="24"/>
      <w:lang w:val="en-CA"/>
    </w:rPr>
  </w:style>
  <w:style w:type="paragraph" w:customStyle="1" w:styleId="ydpdf9ac6e3yiv8771635407ydpdfdb250emsonospacing">
    <w:name w:val="ydpdf9ac6e3yiv8771635407ydpdfdb250emsonospacing"/>
    <w:basedOn w:val="Normal"/>
    <w:rsid w:val="00C91278"/>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ydpdf9ac6e3yiv8771635407ydpdfdb250eapple-converted-space">
    <w:name w:val="ydpdf9ac6e3yiv8771635407ydpdfdb250eapple-converted-space"/>
    <w:basedOn w:val="DefaultParagraphFont"/>
    <w:rsid w:val="00C91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840578">
      <w:bodyDiv w:val="1"/>
      <w:marLeft w:val="0"/>
      <w:marRight w:val="0"/>
      <w:marTop w:val="0"/>
      <w:marBottom w:val="0"/>
      <w:divBdr>
        <w:top w:val="none" w:sz="0" w:space="0" w:color="auto"/>
        <w:left w:val="none" w:sz="0" w:space="0" w:color="auto"/>
        <w:bottom w:val="none" w:sz="0" w:space="0" w:color="auto"/>
        <w:right w:val="none" w:sz="0" w:space="0" w:color="auto"/>
      </w:divBdr>
    </w:div>
    <w:div w:id="309943603">
      <w:bodyDiv w:val="1"/>
      <w:marLeft w:val="0"/>
      <w:marRight w:val="0"/>
      <w:marTop w:val="0"/>
      <w:marBottom w:val="0"/>
      <w:divBdr>
        <w:top w:val="none" w:sz="0" w:space="0" w:color="auto"/>
        <w:left w:val="none" w:sz="0" w:space="0" w:color="auto"/>
        <w:bottom w:val="none" w:sz="0" w:space="0" w:color="auto"/>
        <w:right w:val="none" w:sz="0" w:space="0" w:color="auto"/>
      </w:divBdr>
    </w:div>
    <w:div w:id="325978908">
      <w:bodyDiv w:val="1"/>
      <w:marLeft w:val="0"/>
      <w:marRight w:val="0"/>
      <w:marTop w:val="0"/>
      <w:marBottom w:val="0"/>
      <w:divBdr>
        <w:top w:val="none" w:sz="0" w:space="0" w:color="auto"/>
        <w:left w:val="none" w:sz="0" w:space="0" w:color="auto"/>
        <w:bottom w:val="none" w:sz="0" w:space="0" w:color="auto"/>
        <w:right w:val="none" w:sz="0" w:space="0" w:color="auto"/>
      </w:divBdr>
    </w:div>
    <w:div w:id="415057654">
      <w:bodyDiv w:val="1"/>
      <w:marLeft w:val="0"/>
      <w:marRight w:val="0"/>
      <w:marTop w:val="0"/>
      <w:marBottom w:val="0"/>
      <w:divBdr>
        <w:top w:val="none" w:sz="0" w:space="0" w:color="auto"/>
        <w:left w:val="none" w:sz="0" w:space="0" w:color="auto"/>
        <w:bottom w:val="none" w:sz="0" w:space="0" w:color="auto"/>
        <w:right w:val="none" w:sz="0" w:space="0" w:color="auto"/>
      </w:divBdr>
    </w:div>
    <w:div w:id="437069759">
      <w:bodyDiv w:val="1"/>
      <w:marLeft w:val="0"/>
      <w:marRight w:val="0"/>
      <w:marTop w:val="0"/>
      <w:marBottom w:val="0"/>
      <w:divBdr>
        <w:top w:val="none" w:sz="0" w:space="0" w:color="auto"/>
        <w:left w:val="none" w:sz="0" w:space="0" w:color="auto"/>
        <w:bottom w:val="none" w:sz="0" w:space="0" w:color="auto"/>
        <w:right w:val="none" w:sz="0" w:space="0" w:color="auto"/>
      </w:divBdr>
    </w:div>
    <w:div w:id="494031481">
      <w:bodyDiv w:val="1"/>
      <w:marLeft w:val="0"/>
      <w:marRight w:val="0"/>
      <w:marTop w:val="0"/>
      <w:marBottom w:val="0"/>
      <w:divBdr>
        <w:top w:val="none" w:sz="0" w:space="0" w:color="auto"/>
        <w:left w:val="none" w:sz="0" w:space="0" w:color="auto"/>
        <w:bottom w:val="none" w:sz="0" w:space="0" w:color="auto"/>
        <w:right w:val="none" w:sz="0" w:space="0" w:color="auto"/>
      </w:divBdr>
    </w:div>
    <w:div w:id="555313946">
      <w:bodyDiv w:val="1"/>
      <w:marLeft w:val="0"/>
      <w:marRight w:val="0"/>
      <w:marTop w:val="0"/>
      <w:marBottom w:val="0"/>
      <w:divBdr>
        <w:top w:val="none" w:sz="0" w:space="0" w:color="auto"/>
        <w:left w:val="none" w:sz="0" w:space="0" w:color="auto"/>
        <w:bottom w:val="none" w:sz="0" w:space="0" w:color="auto"/>
        <w:right w:val="none" w:sz="0" w:space="0" w:color="auto"/>
      </w:divBdr>
    </w:div>
    <w:div w:id="624120303">
      <w:bodyDiv w:val="1"/>
      <w:marLeft w:val="0"/>
      <w:marRight w:val="0"/>
      <w:marTop w:val="0"/>
      <w:marBottom w:val="0"/>
      <w:divBdr>
        <w:top w:val="none" w:sz="0" w:space="0" w:color="auto"/>
        <w:left w:val="none" w:sz="0" w:space="0" w:color="auto"/>
        <w:bottom w:val="none" w:sz="0" w:space="0" w:color="auto"/>
        <w:right w:val="none" w:sz="0" w:space="0" w:color="auto"/>
      </w:divBdr>
    </w:div>
    <w:div w:id="729890823">
      <w:bodyDiv w:val="1"/>
      <w:marLeft w:val="0"/>
      <w:marRight w:val="0"/>
      <w:marTop w:val="0"/>
      <w:marBottom w:val="0"/>
      <w:divBdr>
        <w:top w:val="none" w:sz="0" w:space="0" w:color="auto"/>
        <w:left w:val="none" w:sz="0" w:space="0" w:color="auto"/>
        <w:bottom w:val="none" w:sz="0" w:space="0" w:color="auto"/>
        <w:right w:val="none" w:sz="0" w:space="0" w:color="auto"/>
      </w:divBdr>
    </w:div>
    <w:div w:id="750659108">
      <w:bodyDiv w:val="1"/>
      <w:marLeft w:val="0"/>
      <w:marRight w:val="0"/>
      <w:marTop w:val="0"/>
      <w:marBottom w:val="0"/>
      <w:divBdr>
        <w:top w:val="none" w:sz="0" w:space="0" w:color="auto"/>
        <w:left w:val="none" w:sz="0" w:space="0" w:color="auto"/>
        <w:bottom w:val="none" w:sz="0" w:space="0" w:color="auto"/>
        <w:right w:val="none" w:sz="0" w:space="0" w:color="auto"/>
      </w:divBdr>
    </w:div>
    <w:div w:id="785386203">
      <w:bodyDiv w:val="1"/>
      <w:marLeft w:val="0"/>
      <w:marRight w:val="0"/>
      <w:marTop w:val="0"/>
      <w:marBottom w:val="0"/>
      <w:divBdr>
        <w:top w:val="none" w:sz="0" w:space="0" w:color="auto"/>
        <w:left w:val="none" w:sz="0" w:space="0" w:color="auto"/>
        <w:bottom w:val="none" w:sz="0" w:space="0" w:color="auto"/>
        <w:right w:val="none" w:sz="0" w:space="0" w:color="auto"/>
      </w:divBdr>
      <w:divsChild>
        <w:div w:id="1192768283">
          <w:marLeft w:val="0"/>
          <w:marRight w:val="0"/>
          <w:marTop w:val="0"/>
          <w:marBottom w:val="0"/>
          <w:divBdr>
            <w:top w:val="none" w:sz="0" w:space="0" w:color="auto"/>
            <w:left w:val="none" w:sz="0" w:space="0" w:color="auto"/>
            <w:bottom w:val="none" w:sz="0" w:space="0" w:color="auto"/>
            <w:right w:val="none" w:sz="0" w:space="0" w:color="auto"/>
          </w:divBdr>
        </w:div>
        <w:div w:id="968320395">
          <w:marLeft w:val="0"/>
          <w:marRight w:val="0"/>
          <w:marTop w:val="0"/>
          <w:marBottom w:val="0"/>
          <w:divBdr>
            <w:top w:val="none" w:sz="0" w:space="0" w:color="auto"/>
            <w:left w:val="none" w:sz="0" w:space="0" w:color="auto"/>
            <w:bottom w:val="none" w:sz="0" w:space="0" w:color="auto"/>
            <w:right w:val="none" w:sz="0" w:space="0" w:color="auto"/>
          </w:divBdr>
        </w:div>
      </w:divsChild>
    </w:div>
    <w:div w:id="888610735">
      <w:bodyDiv w:val="1"/>
      <w:marLeft w:val="0"/>
      <w:marRight w:val="0"/>
      <w:marTop w:val="0"/>
      <w:marBottom w:val="0"/>
      <w:divBdr>
        <w:top w:val="none" w:sz="0" w:space="0" w:color="auto"/>
        <w:left w:val="none" w:sz="0" w:space="0" w:color="auto"/>
        <w:bottom w:val="none" w:sz="0" w:space="0" w:color="auto"/>
        <w:right w:val="none" w:sz="0" w:space="0" w:color="auto"/>
      </w:divBdr>
    </w:div>
    <w:div w:id="1002272923">
      <w:bodyDiv w:val="1"/>
      <w:marLeft w:val="0"/>
      <w:marRight w:val="0"/>
      <w:marTop w:val="0"/>
      <w:marBottom w:val="0"/>
      <w:divBdr>
        <w:top w:val="none" w:sz="0" w:space="0" w:color="auto"/>
        <w:left w:val="none" w:sz="0" w:space="0" w:color="auto"/>
        <w:bottom w:val="none" w:sz="0" w:space="0" w:color="auto"/>
        <w:right w:val="none" w:sz="0" w:space="0" w:color="auto"/>
      </w:divBdr>
    </w:div>
    <w:div w:id="1033992994">
      <w:bodyDiv w:val="1"/>
      <w:marLeft w:val="0"/>
      <w:marRight w:val="0"/>
      <w:marTop w:val="0"/>
      <w:marBottom w:val="0"/>
      <w:divBdr>
        <w:top w:val="none" w:sz="0" w:space="0" w:color="auto"/>
        <w:left w:val="none" w:sz="0" w:space="0" w:color="auto"/>
        <w:bottom w:val="none" w:sz="0" w:space="0" w:color="auto"/>
        <w:right w:val="none" w:sz="0" w:space="0" w:color="auto"/>
      </w:divBdr>
    </w:div>
    <w:div w:id="1060055568">
      <w:bodyDiv w:val="1"/>
      <w:marLeft w:val="0"/>
      <w:marRight w:val="0"/>
      <w:marTop w:val="0"/>
      <w:marBottom w:val="0"/>
      <w:divBdr>
        <w:top w:val="none" w:sz="0" w:space="0" w:color="auto"/>
        <w:left w:val="none" w:sz="0" w:space="0" w:color="auto"/>
        <w:bottom w:val="none" w:sz="0" w:space="0" w:color="auto"/>
        <w:right w:val="none" w:sz="0" w:space="0" w:color="auto"/>
      </w:divBdr>
    </w:div>
    <w:div w:id="1070497742">
      <w:bodyDiv w:val="1"/>
      <w:marLeft w:val="0"/>
      <w:marRight w:val="0"/>
      <w:marTop w:val="0"/>
      <w:marBottom w:val="0"/>
      <w:divBdr>
        <w:top w:val="none" w:sz="0" w:space="0" w:color="auto"/>
        <w:left w:val="none" w:sz="0" w:space="0" w:color="auto"/>
        <w:bottom w:val="none" w:sz="0" w:space="0" w:color="auto"/>
        <w:right w:val="none" w:sz="0" w:space="0" w:color="auto"/>
      </w:divBdr>
    </w:div>
    <w:div w:id="1165971779">
      <w:bodyDiv w:val="1"/>
      <w:marLeft w:val="0"/>
      <w:marRight w:val="0"/>
      <w:marTop w:val="0"/>
      <w:marBottom w:val="0"/>
      <w:divBdr>
        <w:top w:val="none" w:sz="0" w:space="0" w:color="auto"/>
        <w:left w:val="none" w:sz="0" w:space="0" w:color="auto"/>
        <w:bottom w:val="none" w:sz="0" w:space="0" w:color="auto"/>
        <w:right w:val="none" w:sz="0" w:space="0" w:color="auto"/>
      </w:divBdr>
    </w:div>
    <w:div w:id="1176731426">
      <w:bodyDiv w:val="1"/>
      <w:marLeft w:val="0"/>
      <w:marRight w:val="0"/>
      <w:marTop w:val="0"/>
      <w:marBottom w:val="0"/>
      <w:divBdr>
        <w:top w:val="none" w:sz="0" w:space="0" w:color="auto"/>
        <w:left w:val="none" w:sz="0" w:space="0" w:color="auto"/>
        <w:bottom w:val="none" w:sz="0" w:space="0" w:color="auto"/>
        <w:right w:val="none" w:sz="0" w:space="0" w:color="auto"/>
      </w:divBdr>
    </w:div>
    <w:div w:id="1185748166">
      <w:bodyDiv w:val="1"/>
      <w:marLeft w:val="0"/>
      <w:marRight w:val="0"/>
      <w:marTop w:val="0"/>
      <w:marBottom w:val="0"/>
      <w:divBdr>
        <w:top w:val="none" w:sz="0" w:space="0" w:color="auto"/>
        <w:left w:val="none" w:sz="0" w:space="0" w:color="auto"/>
        <w:bottom w:val="none" w:sz="0" w:space="0" w:color="auto"/>
        <w:right w:val="none" w:sz="0" w:space="0" w:color="auto"/>
      </w:divBdr>
    </w:div>
    <w:div w:id="1279877248">
      <w:bodyDiv w:val="1"/>
      <w:marLeft w:val="0"/>
      <w:marRight w:val="0"/>
      <w:marTop w:val="0"/>
      <w:marBottom w:val="0"/>
      <w:divBdr>
        <w:top w:val="none" w:sz="0" w:space="0" w:color="auto"/>
        <w:left w:val="none" w:sz="0" w:space="0" w:color="auto"/>
        <w:bottom w:val="none" w:sz="0" w:space="0" w:color="auto"/>
        <w:right w:val="none" w:sz="0" w:space="0" w:color="auto"/>
      </w:divBdr>
    </w:div>
    <w:div w:id="1325742419">
      <w:bodyDiv w:val="1"/>
      <w:marLeft w:val="0"/>
      <w:marRight w:val="0"/>
      <w:marTop w:val="0"/>
      <w:marBottom w:val="0"/>
      <w:divBdr>
        <w:top w:val="none" w:sz="0" w:space="0" w:color="auto"/>
        <w:left w:val="none" w:sz="0" w:space="0" w:color="auto"/>
        <w:bottom w:val="none" w:sz="0" w:space="0" w:color="auto"/>
        <w:right w:val="none" w:sz="0" w:space="0" w:color="auto"/>
      </w:divBdr>
    </w:div>
    <w:div w:id="1340615873">
      <w:bodyDiv w:val="1"/>
      <w:marLeft w:val="0"/>
      <w:marRight w:val="0"/>
      <w:marTop w:val="0"/>
      <w:marBottom w:val="0"/>
      <w:divBdr>
        <w:top w:val="none" w:sz="0" w:space="0" w:color="auto"/>
        <w:left w:val="none" w:sz="0" w:space="0" w:color="auto"/>
        <w:bottom w:val="none" w:sz="0" w:space="0" w:color="auto"/>
        <w:right w:val="none" w:sz="0" w:space="0" w:color="auto"/>
      </w:divBdr>
    </w:div>
    <w:div w:id="1368337687">
      <w:bodyDiv w:val="1"/>
      <w:marLeft w:val="0"/>
      <w:marRight w:val="0"/>
      <w:marTop w:val="0"/>
      <w:marBottom w:val="0"/>
      <w:divBdr>
        <w:top w:val="none" w:sz="0" w:space="0" w:color="auto"/>
        <w:left w:val="none" w:sz="0" w:space="0" w:color="auto"/>
        <w:bottom w:val="none" w:sz="0" w:space="0" w:color="auto"/>
        <w:right w:val="none" w:sz="0" w:space="0" w:color="auto"/>
      </w:divBdr>
    </w:div>
    <w:div w:id="1481116097">
      <w:bodyDiv w:val="1"/>
      <w:marLeft w:val="0"/>
      <w:marRight w:val="0"/>
      <w:marTop w:val="0"/>
      <w:marBottom w:val="0"/>
      <w:divBdr>
        <w:top w:val="none" w:sz="0" w:space="0" w:color="auto"/>
        <w:left w:val="none" w:sz="0" w:space="0" w:color="auto"/>
        <w:bottom w:val="none" w:sz="0" w:space="0" w:color="auto"/>
        <w:right w:val="none" w:sz="0" w:space="0" w:color="auto"/>
      </w:divBdr>
    </w:div>
    <w:div w:id="1557470351">
      <w:bodyDiv w:val="1"/>
      <w:marLeft w:val="0"/>
      <w:marRight w:val="0"/>
      <w:marTop w:val="0"/>
      <w:marBottom w:val="0"/>
      <w:divBdr>
        <w:top w:val="none" w:sz="0" w:space="0" w:color="auto"/>
        <w:left w:val="none" w:sz="0" w:space="0" w:color="auto"/>
        <w:bottom w:val="none" w:sz="0" w:space="0" w:color="auto"/>
        <w:right w:val="none" w:sz="0" w:space="0" w:color="auto"/>
      </w:divBdr>
      <w:divsChild>
        <w:div w:id="1423843018">
          <w:marLeft w:val="0"/>
          <w:marRight w:val="0"/>
          <w:marTop w:val="0"/>
          <w:marBottom w:val="0"/>
          <w:divBdr>
            <w:top w:val="none" w:sz="0" w:space="0" w:color="auto"/>
            <w:left w:val="none" w:sz="0" w:space="0" w:color="auto"/>
            <w:bottom w:val="none" w:sz="0" w:space="0" w:color="auto"/>
            <w:right w:val="none" w:sz="0" w:space="0" w:color="auto"/>
          </w:divBdr>
        </w:div>
        <w:div w:id="1246458180">
          <w:marLeft w:val="0"/>
          <w:marRight w:val="0"/>
          <w:marTop w:val="0"/>
          <w:marBottom w:val="0"/>
          <w:divBdr>
            <w:top w:val="none" w:sz="0" w:space="0" w:color="auto"/>
            <w:left w:val="none" w:sz="0" w:space="0" w:color="auto"/>
            <w:bottom w:val="none" w:sz="0" w:space="0" w:color="auto"/>
            <w:right w:val="none" w:sz="0" w:space="0" w:color="auto"/>
          </w:divBdr>
        </w:div>
      </w:divsChild>
    </w:div>
    <w:div w:id="1609698148">
      <w:bodyDiv w:val="1"/>
      <w:marLeft w:val="0"/>
      <w:marRight w:val="0"/>
      <w:marTop w:val="0"/>
      <w:marBottom w:val="0"/>
      <w:divBdr>
        <w:top w:val="none" w:sz="0" w:space="0" w:color="auto"/>
        <w:left w:val="none" w:sz="0" w:space="0" w:color="auto"/>
        <w:bottom w:val="none" w:sz="0" w:space="0" w:color="auto"/>
        <w:right w:val="none" w:sz="0" w:space="0" w:color="auto"/>
      </w:divBdr>
    </w:div>
    <w:div w:id="1646156966">
      <w:bodyDiv w:val="1"/>
      <w:marLeft w:val="0"/>
      <w:marRight w:val="0"/>
      <w:marTop w:val="0"/>
      <w:marBottom w:val="0"/>
      <w:divBdr>
        <w:top w:val="none" w:sz="0" w:space="0" w:color="auto"/>
        <w:left w:val="none" w:sz="0" w:space="0" w:color="auto"/>
        <w:bottom w:val="none" w:sz="0" w:space="0" w:color="auto"/>
        <w:right w:val="none" w:sz="0" w:space="0" w:color="auto"/>
      </w:divBdr>
    </w:div>
    <w:div w:id="1787583409">
      <w:bodyDiv w:val="1"/>
      <w:marLeft w:val="0"/>
      <w:marRight w:val="0"/>
      <w:marTop w:val="0"/>
      <w:marBottom w:val="0"/>
      <w:divBdr>
        <w:top w:val="none" w:sz="0" w:space="0" w:color="auto"/>
        <w:left w:val="none" w:sz="0" w:space="0" w:color="auto"/>
        <w:bottom w:val="none" w:sz="0" w:space="0" w:color="auto"/>
        <w:right w:val="none" w:sz="0" w:space="0" w:color="auto"/>
      </w:divBdr>
    </w:div>
    <w:div w:id="1790930877">
      <w:bodyDiv w:val="1"/>
      <w:marLeft w:val="0"/>
      <w:marRight w:val="0"/>
      <w:marTop w:val="0"/>
      <w:marBottom w:val="0"/>
      <w:divBdr>
        <w:top w:val="none" w:sz="0" w:space="0" w:color="auto"/>
        <w:left w:val="none" w:sz="0" w:space="0" w:color="auto"/>
        <w:bottom w:val="none" w:sz="0" w:space="0" w:color="auto"/>
        <w:right w:val="none" w:sz="0" w:space="0" w:color="auto"/>
      </w:divBdr>
    </w:div>
    <w:div w:id="1791506254">
      <w:bodyDiv w:val="1"/>
      <w:marLeft w:val="0"/>
      <w:marRight w:val="0"/>
      <w:marTop w:val="0"/>
      <w:marBottom w:val="0"/>
      <w:divBdr>
        <w:top w:val="none" w:sz="0" w:space="0" w:color="auto"/>
        <w:left w:val="none" w:sz="0" w:space="0" w:color="auto"/>
        <w:bottom w:val="none" w:sz="0" w:space="0" w:color="auto"/>
        <w:right w:val="none" w:sz="0" w:space="0" w:color="auto"/>
      </w:divBdr>
    </w:div>
    <w:div w:id="1819881555">
      <w:bodyDiv w:val="1"/>
      <w:marLeft w:val="0"/>
      <w:marRight w:val="0"/>
      <w:marTop w:val="0"/>
      <w:marBottom w:val="0"/>
      <w:divBdr>
        <w:top w:val="none" w:sz="0" w:space="0" w:color="auto"/>
        <w:left w:val="none" w:sz="0" w:space="0" w:color="auto"/>
        <w:bottom w:val="none" w:sz="0" w:space="0" w:color="auto"/>
        <w:right w:val="none" w:sz="0" w:space="0" w:color="auto"/>
      </w:divBdr>
    </w:div>
    <w:div w:id="1840653198">
      <w:bodyDiv w:val="1"/>
      <w:marLeft w:val="0"/>
      <w:marRight w:val="0"/>
      <w:marTop w:val="0"/>
      <w:marBottom w:val="0"/>
      <w:divBdr>
        <w:top w:val="none" w:sz="0" w:space="0" w:color="auto"/>
        <w:left w:val="none" w:sz="0" w:space="0" w:color="auto"/>
        <w:bottom w:val="none" w:sz="0" w:space="0" w:color="auto"/>
        <w:right w:val="none" w:sz="0" w:space="0" w:color="auto"/>
      </w:divBdr>
    </w:div>
    <w:div w:id="1886595507">
      <w:bodyDiv w:val="1"/>
      <w:marLeft w:val="0"/>
      <w:marRight w:val="0"/>
      <w:marTop w:val="0"/>
      <w:marBottom w:val="0"/>
      <w:divBdr>
        <w:top w:val="none" w:sz="0" w:space="0" w:color="auto"/>
        <w:left w:val="none" w:sz="0" w:space="0" w:color="auto"/>
        <w:bottom w:val="none" w:sz="0" w:space="0" w:color="auto"/>
        <w:right w:val="none" w:sz="0" w:space="0" w:color="auto"/>
      </w:divBdr>
    </w:div>
    <w:div w:id="1907719497">
      <w:bodyDiv w:val="1"/>
      <w:marLeft w:val="0"/>
      <w:marRight w:val="0"/>
      <w:marTop w:val="0"/>
      <w:marBottom w:val="0"/>
      <w:divBdr>
        <w:top w:val="none" w:sz="0" w:space="0" w:color="auto"/>
        <w:left w:val="none" w:sz="0" w:space="0" w:color="auto"/>
        <w:bottom w:val="none" w:sz="0" w:space="0" w:color="auto"/>
        <w:right w:val="none" w:sz="0" w:space="0" w:color="auto"/>
      </w:divBdr>
    </w:div>
    <w:div w:id="1922636229">
      <w:bodyDiv w:val="1"/>
      <w:marLeft w:val="0"/>
      <w:marRight w:val="0"/>
      <w:marTop w:val="0"/>
      <w:marBottom w:val="0"/>
      <w:divBdr>
        <w:top w:val="none" w:sz="0" w:space="0" w:color="auto"/>
        <w:left w:val="none" w:sz="0" w:space="0" w:color="auto"/>
        <w:bottom w:val="none" w:sz="0" w:space="0" w:color="auto"/>
        <w:right w:val="none" w:sz="0" w:space="0" w:color="auto"/>
      </w:divBdr>
      <w:divsChild>
        <w:div w:id="361127378">
          <w:marLeft w:val="0"/>
          <w:marRight w:val="0"/>
          <w:marTop w:val="0"/>
          <w:marBottom w:val="0"/>
          <w:divBdr>
            <w:top w:val="none" w:sz="0" w:space="0" w:color="auto"/>
            <w:left w:val="none" w:sz="0" w:space="0" w:color="auto"/>
            <w:bottom w:val="none" w:sz="0" w:space="0" w:color="auto"/>
            <w:right w:val="none" w:sz="0" w:space="0" w:color="auto"/>
          </w:divBdr>
        </w:div>
        <w:div w:id="1640844350">
          <w:marLeft w:val="0"/>
          <w:marRight w:val="0"/>
          <w:marTop w:val="0"/>
          <w:marBottom w:val="0"/>
          <w:divBdr>
            <w:top w:val="none" w:sz="0" w:space="0" w:color="auto"/>
            <w:left w:val="none" w:sz="0" w:space="0" w:color="auto"/>
            <w:bottom w:val="none" w:sz="0" w:space="0" w:color="auto"/>
            <w:right w:val="none" w:sz="0" w:space="0" w:color="auto"/>
          </w:divBdr>
        </w:div>
      </w:divsChild>
    </w:div>
    <w:div w:id="1991054194">
      <w:bodyDiv w:val="1"/>
      <w:marLeft w:val="0"/>
      <w:marRight w:val="0"/>
      <w:marTop w:val="0"/>
      <w:marBottom w:val="0"/>
      <w:divBdr>
        <w:top w:val="none" w:sz="0" w:space="0" w:color="auto"/>
        <w:left w:val="none" w:sz="0" w:space="0" w:color="auto"/>
        <w:bottom w:val="none" w:sz="0" w:space="0" w:color="auto"/>
        <w:right w:val="none" w:sz="0" w:space="0" w:color="auto"/>
      </w:divBdr>
    </w:div>
    <w:div w:id="2091655181">
      <w:bodyDiv w:val="1"/>
      <w:marLeft w:val="0"/>
      <w:marRight w:val="0"/>
      <w:marTop w:val="0"/>
      <w:marBottom w:val="0"/>
      <w:divBdr>
        <w:top w:val="none" w:sz="0" w:space="0" w:color="auto"/>
        <w:left w:val="none" w:sz="0" w:space="0" w:color="auto"/>
        <w:bottom w:val="none" w:sz="0" w:space="0" w:color="auto"/>
        <w:right w:val="none" w:sz="0" w:space="0" w:color="auto"/>
      </w:divBdr>
    </w:div>
    <w:div w:id="2092005054">
      <w:bodyDiv w:val="1"/>
      <w:marLeft w:val="0"/>
      <w:marRight w:val="0"/>
      <w:marTop w:val="0"/>
      <w:marBottom w:val="0"/>
      <w:divBdr>
        <w:top w:val="none" w:sz="0" w:space="0" w:color="auto"/>
        <w:left w:val="none" w:sz="0" w:space="0" w:color="auto"/>
        <w:bottom w:val="none" w:sz="0" w:space="0" w:color="auto"/>
        <w:right w:val="none" w:sz="0" w:space="0" w:color="auto"/>
      </w:divBdr>
    </w:div>
    <w:div w:id="2094934492">
      <w:bodyDiv w:val="1"/>
      <w:marLeft w:val="0"/>
      <w:marRight w:val="0"/>
      <w:marTop w:val="0"/>
      <w:marBottom w:val="0"/>
      <w:divBdr>
        <w:top w:val="none" w:sz="0" w:space="0" w:color="auto"/>
        <w:left w:val="none" w:sz="0" w:space="0" w:color="auto"/>
        <w:bottom w:val="none" w:sz="0" w:space="0" w:color="auto"/>
        <w:right w:val="none" w:sz="0" w:space="0" w:color="auto"/>
      </w:divBdr>
    </w:div>
    <w:div w:id="21422591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Gurdas</dc:creator>
  <cp:keywords/>
  <dc:description>generated by python-docx</dc:description>
  <cp:lastModifiedBy>Amna Khurshid - John Fraser SS</cp:lastModifiedBy>
  <cp:revision>15</cp:revision>
  <cp:lastPrinted>2026-01-16T00:49:00Z</cp:lastPrinted>
  <dcterms:created xsi:type="dcterms:W3CDTF">2026-01-16T01:33:00Z</dcterms:created>
  <dcterms:modified xsi:type="dcterms:W3CDTF">2026-01-16T01:59:00Z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7a40faea4aa23669038b50dc00eb1c215bb24c3f6acd81eb9134a947bf41dfed</vt:lpwstr>
  </property>
</Properties>
</file>