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60630AFD" w:rsidR="007F35EA" w:rsidRPr="00817AB6" w:rsidRDefault="007C507D"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BRAZIL</w:t>
      </w:r>
    </w:p>
    <w:tbl>
      <w:tblPr>
        <w:tblStyle w:val="TableGrid"/>
        <w:tblW w:w="8708" w:type="dxa"/>
        <w:tblLook w:val="04A0" w:firstRow="1" w:lastRow="0" w:firstColumn="1" w:lastColumn="0" w:noHBand="0" w:noVBand="1"/>
      </w:tblPr>
      <w:tblGrid>
        <w:gridCol w:w="1615"/>
        <w:gridCol w:w="1692"/>
        <w:gridCol w:w="1080"/>
        <w:gridCol w:w="4321"/>
      </w:tblGrid>
      <w:tr w:rsidR="002573C2" w:rsidRPr="002573C2" w14:paraId="4A7756FA" w14:textId="77777777" w:rsidTr="0007532C">
        <w:tc>
          <w:tcPr>
            <w:tcW w:w="3307" w:type="dxa"/>
            <w:gridSpan w:val="2"/>
          </w:tcPr>
          <w:p w14:paraId="3659CE9A" w14:textId="22619A00" w:rsidR="002573C2" w:rsidRPr="00144558" w:rsidRDefault="007C507D"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Brazil</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07532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69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07532C">
        <w:tc>
          <w:tcPr>
            <w:tcW w:w="1615" w:type="dxa"/>
          </w:tcPr>
          <w:p w14:paraId="3EBD18F3" w14:textId="20E91AED" w:rsidR="002573C2" w:rsidRPr="00321BE6" w:rsidRDefault="00C11C2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18</w:t>
            </w:r>
          </w:p>
        </w:tc>
        <w:tc>
          <w:tcPr>
            <w:tcW w:w="1692" w:type="dxa"/>
          </w:tcPr>
          <w:p w14:paraId="7772FCDD" w14:textId="7C77D67F" w:rsidR="002573C2" w:rsidRPr="00321BE6" w:rsidRDefault="00C11C2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16</w:t>
            </w:r>
          </w:p>
        </w:tc>
        <w:tc>
          <w:tcPr>
            <w:tcW w:w="1080" w:type="dxa"/>
          </w:tcPr>
          <w:p w14:paraId="115B9B48" w14:textId="484E0724" w:rsidR="002573C2" w:rsidRPr="00321BE6" w:rsidRDefault="00C11C27"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c>
          <w:tcPr>
            <w:tcW w:w="4321" w:type="dxa"/>
          </w:tcPr>
          <w:p w14:paraId="0260C957" w14:textId="419020AD" w:rsidR="002573C2" w:rsidRPr="00321BE6" w:rsidRDefault="00C94301"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Poor</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3EE79086" w:rsidR="00321BE6" w:rsidRPr="002573C2" w:rsidRDefault="007C507D"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Brazil</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41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0C78B277" w:rsidR="00321BE6" w:rsidRPr="00144558" w:rsidRDefault="00C11C27"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c>
          <w:tcPr>
            <w:tcW w:w="2070" w:type="dxa"/>
          </w:tcPr>
          <w:p w14:paraId="29CB3C9D" w14:textId="27F97F62" w:rsidR="00321BE6" w:rsidRPr="00144558" w:rsidRDefault="00C11C27"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c>
          <w:tcPr>
            <w:tcW w:w="4410" w:type="dxa"/>
          </w:tcPr>
          <w:p w14:paraId="74E120BC" w14:textId="5F0C2AD0" w:rsidR="00321BE6" w:rsidRPr="00144558" w:rsidRDefault="00C11C27"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0.33D+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01F3580A"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F40782">
        <w:rPr>
          <w:rFonts w:ascii="Times New Roman" w:hAnsi="Times New Roman" w:cs="Times New Roman"/>
          <w:sz w:val="20"/>
          <w:szCs w:val="20"/>
        </w:rPr>
        <w:t>Brazil</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F40782">
        <w:rPr>
          <w:rFonts w:ascii="Times New Roman" w:hAnsi="Times New Roman" w:cs="Times New Roman"/>
          <w:sz w:val="20"/>
          <w:szCs w:val="20"/>
        </w:rPr>
        <w:t>Brazil</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32799FEA" w14:textId="4D42C26D" w:rsidR="00891AEC" w:rsidRDefault="007C507D"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Brazil</w:t>
      </w:r>
      <w:r w:rsidR="00891AEC" w:rsidRPr="00817AB6">
        <w:rPr>
          <w:rStyle w:val="Strong"/>
          <w:rFonts w:ascii="Times New Roman" w:hAnsi="Times New Roman" w:cs="Times New Roman"/>
          <w:color w:val="7030A0"/>
          <w:sz w:val="32"/>
          <w:szCs w:val="32"/>
        </w:rPr>
        <w:t>—Economic Outlook</w:t>
      </w:r>
    </w:p>
    <w:p w14:paraId="49F893EE" w14:textId="77777777" w:rsidR="00784B7C" w:rsidRPr="00B04CD2" w:rsidRDefault="00784B7C" w:rsidP="00784B7C">
      <w:pPr>
        <w:jc w:val="both"/>
        <w:rPr>
          <w:rFonts w:ascii="Times New Roman" w:hAnsi="Times New Roman" w:cs="Times New Roman"/>
          <w:sz w:val="20"/>
          <w:szCs w:val="20"/>
        </w:rPr>
      </w:pPr>
      <w:r w:rsidRPr="00B04CD2">
        <w:rPr>
          <w:rFonts w:ascii="Times New Roman" w:hAnsi="Times New Roman" w:cs="Times New Roman"/>
          <w:sz w:val="20"/>
          <w:szCs w:val="20"/>
        </w:rPr>
        <w:t>With a population of 213M (2.60% of the global population) and GDP Nominal of over US$ 2.13 trillion constituting about 1.87% of the global GDP, Brazil is the biggest economy in South America and 8</w:t>
      </w:r>
      <w:r w:rsidRPr="00B04CD2">
        <w:rPr>
          <w:rFonts w:ascii="Times New Roman" w:hAnsi="Times New Roman" w:cs="Times New Roman"/>
          <w:sz w:val="20"/>
          <w:szCs w:val="20"/>
          <w:vertAlign w:val="superscript"/>
        </w:rPr>
        <w:t>th</w:t>
      </w:r>
      <w:r w:rsidRPr="00B04CD2">
        <w:rPr>
          <w:rFonts w:ascii="Times New Roman" w:hAnsi="Times New Roman" w:cs="Times New Roman"/>
          <w:sz w:val="20"/>
          <w:szCs w:val="20"/>
        </w:rPr>
        <w:t xml:space="preserve"> largest </w:t>
      </w:r>
      <w:r w:rsidRPr="00B04CD2">
        <w:rPr>
          <w:rFonts w:ascii="Times New Roman" w:hAnsi="Times New Roman" w:cs="Times New Roman"/>
          <w:sz w:val="20"/>
          <w:szCs w:val="20"/>
        </w:rPr>
        <w:lastRenderedPageBreak/>
        <w:t xml:space="preserve">economy of the world.  Brazil is also a member of G-20 and BRICS and has significant stakes in the world trade. </w:t>
      </w:r>
    </w:p>
    <w:p w14:paraId="604FEEBF" w14:textId="08E1F534" w:rsidR="00784B7C" w:rsidRPr="00B04CD2" w:rsidRDefault="00784B7C" w:rsidP="00784B7C">
      <w:pPr>
        <w:jc w:val="both"/>
        <w:rPr>
          <w:rFonts w:ascii="Times New Roman" w:hAnsi="Times New Roman" w:cs="Times New Roman"/>
          <w:sz w:val="20"/>
          <w:szCs w:val="20"/>
        </w:rPr>
      </w:pPr>
      <w:r w:rsidRPr="00B04CD2">
        <w:rPr>
          <w:rFonts w:ascii="Times New Roman" w:eastAsia="Times New Roman" w:hAnsi="Times New Roman" w:cs="Times New Roman"/>
          <w:color w:val="000000"/>
          <w:sz w:val="20"/>
          <w:szCs w:val="20"/>
        </w:rPr>
        <w:t>According to Heart Score</w:t>
      </w:r>
      <w:r w:rsidRPr="00B04CD2">
        <w:rPr>
          <w:rFonts w:ascii="Times New Roman" w:eastAsia="Times New Roman" w:hAnsi="Times New Roman" w:cs="Times New Roman"/>
          <w:color w:val="000000"/>
          <w:sz w:val="20"/>
          <w:szCs w:val="20"/>
        </w:rPr>
        <w:t xml:space="preserve"> 2025</w:t>
      </w:r>
      <w:r w:rsidRPr="00B04CD2">
        <w:rPr>
          <w:rFonts w:ascii="Times New Roman" w:eastAsia="Times New Roman" w:hAnsi="Times New Roman" w:cs="Times New Roman"/>
          <w:color w:val="000000"/>
          <w:sz w:val="20"/>
          <w:szCs w:val="20"/>
        </w:rPr>
        <w:t xml:space="preserve">, the four socio-economic segments of Brazil such as Housing, Health, Energy and Education combined as Social Determinants contributed 40.7% of the national GDP and thus playing a significant role towards making Brazil economically robust. This allocation shows that Brazil continues to invest in key social infrastructure. However, </w:t>
      </w:r>
      <w:r w:rsidRPr="00B04CD2">
        <w:rPr>
          <w:rFonts w:ascii="Times New Roman" w:hAnsi="Times New Roman" w:cs="Times New Roman"/>
          <w:sz w:val="20"/>
          <w:szCs w:val="20"/>
        </w:rPr>
        <w:t>one of the primary constraints on Brazil’s affordability is income inequality with GINI Coefficients stands at 0.51. A large segment of the population earns below the global middle‑income benchmark, resulting in weaker purchasing power. Public services, though improving, are often stretched, and disparities between urban and rural regions are still significant. Investments in education and healthcare vary widely by region, contributing to inconsistent human‑capital development</w:t>
      </w:r>
    </w:p>
    <w:p w14:paraId="22741A36" w14:textId="5D90965B" w:rsidR="00784B7C" w:rsidRPr="00B04CD2" w:rsidRDefault="00784B7C" w:rsidP="002B5AF8">
      <w:pPr>
        <w:jc w:val="both"/>
        <w:rPr>
          <w:rStyle w:val="Strong"/>
          <w:rFonts w:ascii="Times New Roman" w:hAnsi="Times New Roman" w:cs="Times New Roman"/>
          <w:b w:val="0"/>
          <w:bCs w:val="0"/>
          <w:sz w:val="20"/>
          <w:szCs w:val="20"/>
        </w:rPr>
      </w:pPr>
      <w:r w:rsidRPr="00B04CD2">
        <w:rPr>
          <w:rFonts w:ascii="Times New Roman" w:hAnsi="Times New Roman" w:cs="Times New Roman"/>
          <w:sz w:val="20"/>
          <w:szCs w:val="20"/>
        </w:rPr>
        <w:t>The fiscal anchor of Brazil shows a high Debt-to-GDP ratio of over 100% coupled with inflation and high interest rate of 15%, for which Brazil allocated over 13% of its GDP towards debt servicing and therefore those are also areas of concerns besides low affordability and income and wealth inequalities. On the other hand, Brazil has been doing moderately well on trade. The nation has a good export base in form of soybeans, iron ore, crude oil, sugar, beef, and poultry. The commodities give a high trade surplus to the tune of over $74 billions representing 3.48% of the GDP and hence provided some sort of fiscal stability to counter some of the trade and economic challenges started by USA against all its trading partners including Brazil.</w:t>
      </w:r>
    </w:p>
    <w:p w14:paraId="208D7E8C" w14:textId="5B1E4F73"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F40782" w:rsidRPr="00B04CD2">
        <w:rPr>
          <w:rStyle w:val="Strong"/>
          <w:rFonts w:ascii="Times New Roman" w:hAnsi="Times New Roman" w:cs="Times New Roman"/>
          <w:b w:val="0"/>
          <w:bCs w:val="0"/>
          <w:color w:val="000000"/>
          <w:sz w:val="20"/>
          <w:szCs w:val="20"/>
        </w:rPr>
        <w:t>Brazil</w:t>
      </w:r>
      <w:r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3F6873A4"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F40782" w:rsidRPr="00B04CD2">
        <w:rPr>
          <w:rStyle w:val="Strong"/>
          <w:rFonts w:ascii="Times New Roman" w:hAnsi="Times New Roman" w:cs="Times New Roman"/>
          <w:b w:val="0"/>
          <w:bCs w:val="0"/>
          <w:color w:val="000000"/>
          <w:sz w:val="20"/>
          <w:szCs w:val="20"/>
        </w:rPr>
        <w:t>Brazil</w:t>
      </w:r>
      <w:r w:rsidRPr="00B04CD2">
        <w:rPr>
          <w:rStyle w:val="Strong"/>
          <w:rFonts w:ascii="Times New Roman" w:hAnsi="Times New Roman" w:cs="Times New Roman"/>
          <w:b w:val="0"/>
          <w:bCs w:val="0"/>
          <w:color w:val="000000"/>
          <w:sz w:val="20"/>
          <w:szCs w:val="20"/>
        </w:rPr>
        <w:t>’s Econom</w:t>
      </w:r>
      <w:r w:rsidR="00F46074" w:rsidRPr="00B04CD2">
        <w:rPr>
          <w:rStyle w:val="Strong"/>
          <w:rFonts w:ascii="Times New Roman" w:hAnsi="Times New Roman" w:cs="Times New Roman"/>
          <w:b w:val="0"/>
          <w:bCs w:val="0"/>
          <w:color w:val="000000"/>
          <w:sz w:val="20"/>
          <w:szCs w:val="20"/>
        </w:rPr>
        <w:t>ic Affordability will improve to D+ in 2026 due to moderate GDP growth which will be maintained over the next two years i.e., 2027 &amp; 2028. Economic Resilience however is projected to be maintained at 0.3</w:t>
      </w:r>
      <w:r w:rsidR="00784B7C" w:rsidRPr="00B04CD2">
        <w:rPr>
          <w:rStyle w:val="Strong"/>
          <w:rFonts w:ascii="Times New Roman" w:hAnsi="Times New Roman" w:cs="Times New Roman"/>
          <w:b w:val="0"/>
          <w:bCs w:val="0"/>
          <w:color w:val="000000"/>
          <w:sz w:val="20"/>
          <w:szCs w:val="20"/>
        </w:rPr>
        <w:t>3</w:t>
      </w:r>
      <w:r w:rsidR="00F46074" w:rsidRPr="00B04CD2">
        <w:rPr>
          <w:rStyle w:val="Strong"/>
          <w:rFonts w:ascii="Times New Roman" w:hAnsi="Times New Roman" w:cs="Times New Roman"/>
          <w:b w:val="0"/>
          <w:bCs w:val="0"/>
          <w:color w:val="000000"/>
          <w:sz w:val="20"/>
          <w:szCs w:val="20"/>
        </w:rPr>
        <w:t xml:space="preserve"> in</w:t>
      </w:r>
      <w:r w:rsidR="00784B7C" w:rsidRPr="00B04CD2">
        <w:rPr>
          <w:rStyle w:val="Strong"/>
          <w:rFonts w:ascii="Times New Roman" w:hAnsi="Times New Roman" w:cs="Times New Roman"/>
          <w:b w:val="0"/>
          <w:bCs w:val="0"/>
          <w:color w:val="000000"/>
          <w:sz w:val="20"/>
          <w:szCs w:val="20"/>
        </w:rPr>
        <w:t xml:space="preserve"> the next three years until 2028.</w:t>
      </w:r>
      <w:r w:rsidRPr="00B04CD2">
        <w:rPr>
          <w:rStyle w:val="Strong"/>
          <w:rFonts w:ascii="Times New Roman" w:hAnsi="Times New Roman" w:cs="Times New Roman"/>
          <w:b w:val="0"/>
          <w:bCs w:val="0"/>
          <w:color w:val="000000"/>
          <w:sz w:val="20"/>
          <w:szCs w:val="20"/>
        </w:rPr>
        <w:t xml:space="preserve"> </w:t>
      </w:r>
    </w:p>
    <w:p w14:paraId="006CB4B5" w14:textId="7A43A515"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F46074">
        <w:rPr>
          <w:rStyle w:val="Strong"/>
          <w:rFonts w:ascii="Times New Roman" w:hAnsi="Times New Roman" w:cs="Times New Roman"/>
          <w:b w:val="0"/>
          <w:bCs w:val="0"/>
          <w:color w:val="000000"/>
          <w:sz w:val="20"/>
          <w:szCs w:val="20"/>
        </w:rPr>
        <w:t>Mexican</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F40782">
        <w:rPr>
          <w:rStyle w:val="Strong"/>
          <w:rFonts w:ascii="Times New Roman" w:hAnsi="Times New Roman" w:cs="Times New Roman"/>
          <w:b w:val="0"/>
          <w:bCs w:val="0"/>
          <w:color w:val="000000"/>
          <w:sz w:val="20"/>
          <w:szCs w:val="20"/>
        </w:rPr>
        <w:t>Brazil</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lastRenderedPageBreak/>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6C064AFB" w:rsidR="008C5BB8" w:rsidRDefault="00355E10" w:rsidP="002B5AF8">
      <w:pPr>
        <w:jc w:val="both"/>
        <w:rPr>
          <w:rFonts w:ascii="Times New Roman" w:hAnsi="Times New Roman" w:cs="Times New Roman"/>
          <w:sz w:val="20"/>
          <w:szCs w:val="20"/>
        </w:rPr>
      </w:pPr>
      <w:r>
        <w:rPr>
          <w:rFonts w:ascii="Times New Roman" w:hAnsi="Times New Roman" w:cs="Times New Roman"/>
          <w:sz w:val="20"/>
          <w:szCs w:val="20"/>
        </w:rPr>
        <w:t>Brazil</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 reduce inequality, modernize energy systems, and lessen dependency on external partners. These steps are essential for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sidR="00793AED">
        <w:rPr>
          <w:rFonts w:ascii="Times New Roman" w:hAnsi="Times New Roman" w:cs="Times New Roman"/>
          <w:sz w:val="20"/>
          <w:szCs w:val="20"/>
        </w:rPr>
        <w:t>Brazilian</w:t>
      </w:r>
      <w:r w:rsidR="008C5BB8">
        <w:rPr>
          <w:rFonts w:ascii="Times New Roman" w:hAnsi="Times New Roman" w:cs="Times New Roman"/>
          <w:sz w:val="20"/>
          <w:szCs w:val="20"/>
        </w:rPr>
        <w:t xml:space="preserve"> economy.</w:t>
      </w:r>
    </w:p>
    <w:p w14:paraId="26D57EF6" w14:textId="77777777" w:rsidR="00793AED" w:rsidRPr="00793AED" w:rsidRDefault="00793AED" w:rsidP="00793AED">
      <w:pPr>
        <w:jc w:val="both"/>
        <w:rPr>
          <w:rFonts w:ascii="Times New Roman" w:hAnsi="Times New Roman" w:cs="Times New Roman"/>
          <w:sz w:val="20"/>
          <w:szCs w:val="20"/>
        </w:rPr>
      </w:pPr>
      <w:r w:rsidRPr="00793AED">
        <w:rPr>
          <w:rFonts w:ascii="Times New Roman" w:hAnsi="Times New Roman" w:cs="Times New Roman"/>
          <w:sz w:val="20"/>
          <w:szCs w:val="20"/>
        </w:rPr>
        <w:t xml:space="preserve">To conclude, higher investments in innovation, modernization of technologies, digital infrastructure, and education are needed to increase the productivity and decrease dependency on the exports of commodities in the long run. There are also other weaknesses that affect the long-term economic prospects of Brazil. The most notable ones include climate-related issues like droughts, deforestation, and interference with the agricultural activity, specifically in the Amazonian region, which is a major threat not only to the economy of the country itself, but also to the overall well-being of the environment worldwide. Moreover, the change in the global demand of a particular commodity, particularly, that of China, may have huge impacts on the export-oriented economy of Brazil. To become sustainable in long-term growth and improve its Heart Score performance, Brazil needs a stronger resilience through economic diversification, improving the predictability of policies and increasing structural reforms. </w:t>
      </w:r>
    </w:p>
    <w:p w14:paraId="4877611D" w14:textId="5B3A632E" w:rsidR="00793AED" w:rsidRDefault="00793AED" w:rsidP="002B5AF8">
      <w:pPr>
        <w:jc w:val="both"/>
        <w:rPr>
          <w:rFonts w:ascii="Times New Roman" w:hAnsi="Times New Roman" w:cs="Times New Roman"/>
          <w:sz w:val="20"/>
          <w:szCs w:val="20"/>
        </w:rPr>
      </w:pPr>
      <w:r w:rsidRPr="00793AED">
        <w:rPr>
          <w:rFonts w:ascii="Times New Roman" w:hAnsi="Times New Roman" w:cs="Times New Roman"/>
          <w:sz w:val="20"/>
          <w:szCs w:val="20"/>
        </w:rPr>
        <w:t>The enhancement of the financial accountability, better governance, and investment in human capital will be the necessary steps towards the more stable, equitable, and competitive economic climate. In general, Brazil has good economic potentials along with effective Social Determinants, but has weak points in form of political unpredictability, inefficiency, and overdependence on the exports of commodities. Major investments and targeted reforms to enhance affordability and resilience of the country in future decades will be very important. The last but not the least the end of US trade war is also vital to get back economic stability in policies and to keep the global as well as Brazilian economy efficiently moving.</w:t>
      </w:r>
    </w:p>
    <w:p w14:paraId="5E606B0B" w14:textId="61029A14"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F40782">
        <w:rPr>
          <w:rStyle w:val="Strong"/>
          <w:rFonts w:ascii="Times New Roman" w:hAnsi="Times New Roman" w:cs="Times New Roman"/>
          <w:b w:val="0"/>
          <w:bCs w:val="0"/>
          <w:color w:val="000000"/>
          <w:sz w:val="20"/>
          <w:szCs w:val="20"/>
        </w:rPr>
        <w:t>Brazil</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2B5AF8">
        <w:rPr>
          <w:rStyle w:val="Strong"/>
          <w:rFonts w:ascii="Times New Roman" w:hAnsi="Times New Roman" w:cs="Times New Roman"/>
          <w:b w:val="0"/>
          <w:bCs w:val="0"/>
          <w:color w:val="000000"/>
          <w:sz w:val="20"/>
          <w:szCs w:val="20"/>
        </w:rPr>
        <w:t>More importantly, Venezuela situation and the actions taken by Americans has profoundly impacted the entire</w:t>
      </w:r>
      <w:r w:rsidR="00F40782">
        <w:rPr>
          <w:rStyle w:val="Strong"/>
          <w:rFonts w:ascii="Times New Roman" w:hAnsi="Times New Roman" w:cs="Times New Roman"/>
          <w:b w:val="0"/>
          <w:bCs w:val="0"/>
          <w:color w:val="000000"/>
          <w:sz w:val="20"/>
          <w:szCs w:val="20"/>
        </w:rPr>
        <w:t xml:space="preserve"> Latin America including Brazil as well as</w:t>
      </w:r>
      <w:r w:rsidR="002B5AF8">
        <w:rPr>
          <w:rStyle w:val="Strong"/>
          <w:rFonts w:ascii="Times New Roman" w:hAnsi="Times New Roman" w:cs="Times New Roman"/>
          <w:b w:val="0"/>
          <w:bCs w:val="0"/>
          <w:color w:val="000000"/>
          <w:sz w:val="20"/>
          <w:szCs w:val="20"/>
        </w:rPr>
        <w:t xml:space="preserve"> Spanish spoken regions of the global-- Hispanosphere. </w:t>
      </w:r>
      <w:r w:rsidR="002B5AF8" w:rsidRPr="00795070">
        <w:rPr>
          <w:rStyle w:val="Strong"/>
          <w:rFonts w:ascii="Times New Roman" w:hAnsi="Times New Roman" w:cs="Times New Roman"/>
          <w:b w:val="0"/>
          <w:bCs w:val="0"/>
          <w:color w:val="000000"/>
          <w:sz w:val="20"/>
          <w:szCs w:val="20"/>
        </w:rPr>
        <w:t xml:space="preserve">As such </w:t>
      </w:r>
      <w:r w:rsidR="00F40782">
        <w:rPr>
          <w:rStyle w:val="Strong"/>
          <w:rFonts w:ascii="Times New Roman" w:hAnsi="Times New Roman" w:cs="Times New Roman"/>
          <w:b w:val="0"/>
          <w:bCs w:val="0"/>
          <w:color w:val="000000"/>
          <w:sz w:val="20"/>
          <w:szCs w:val="20"/>
        </w:rPr>
        <w:t>Brazil</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4A596C6E"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F40782">
        <w:rPr>
          <w:rFonts w:ascii="Times New Roman" w:hAnsi="Times New Roman" w:cs="Times New Roman"/>
          <w:sz w:val="20"/>
          <w:szCs w:val="20"/>
        </w:rPr>
        <w:t>Brazilian</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611BB" w14:textId="77777777" w:rsidR="00656ED6" w:rsidRDefault="00656ED6" w:rsidP="001D22B5">
      <w:pPr>
        <w:spacing w:after="0" w:line="240" w:lineRule="auto"/>
      </w:pPr>
      <w:r>
        <w:separator/>
      </w:r>
    </w:p>
  </w:endnote>
  <w:endnote w:type="continuationSeparator" w:id="0">
    <w:p w14:paraId="273C53EA" w14:textId="77777777" w:rsidR="00656ED6" w:rsidRDefault="00656ED6"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7D858" w14:textId="77777777" w:rsidR="00656ED6" w:rsidRDefault="00656ED6" w:rsidP="001D22B5">
      <w:pPr>
        <w:spacing w:after="0" w:line="240" w:lineRule="auto"/>
      </w:pPr>
      <w:r>
        <w:separator/>
      </w:r>
    </w:p>
  </w:footnote>
  <w:footnote w:type="continuationSeparator" w:id="0">
    <w:p w14:paraId="35D2A66C" w14:textId="77777777" w:rsidR="00656ED6" w:rsidRDefault="00656ED6"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4D44"/>
    <w:rsid w:val="000F17E2"/>
    <w:rsid w:val="00102234"/>
    <w:rsid w:val="00102F96"/>
    <w:rsid w:val="00103334"/>
    <w:rsid w:val="001065BF"/>
    <w:rsid w:val="0012124C"/>
    <w:rsid w:val="00125101"/>
    <w:rsid w:val="001329D7"/>
    <w:rsid w:val="00144558"/>
    <w:rsid w:val="0015074B"/>
    <w:rsid w:val="00180959"/>
    <w:rsid w:val="00181E36"/>
    <w:rsid w:val="00187D17"/>
    <w:rsid w:val="001971D0"/>
    <w:rsid w:val="001A0503"/>
    <w:rsid w:val="001A3D5A"/>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23550"/>
    <w:rsid w:val="00526C2F"/>
    <w:rsid w:val="00531871"/>
    <w:rsid w:val="00535815"/>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56ED6"/>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900C3A"/>
    <w:rsid w:val="009026DE"/>
    <w:rsid w:val="00903C4F"/>
    <w:rsid w:val="00914601"/>
    <w:rsid w:val="00922E3F"/>
    <w:rsid w:val="00923BEA"/>
    <w:rsid w:val="00927227"/>
    <w:rsid w:val="00931148"/>
    <w:rsid w:val="00934E22"/>
    <w:rsid w:val="0093624B"/>
    <w:rsid w:val="00950BFA"/>
    <w:rsid w:val="00955A27"/>
    <w:rsid w:val="0095797B"/>
    <w:rsid w:val="009677B2"/>
    <w:rsid w:val="009770EB"/>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6A02"/>
    <w:rsid w:val="00AA1D8D"/>
    <w:rsid w:val="00AA2339"/>
    <w:rsid w:val="00AB1099"/>
    <w:rsid w:val="00AB55F0"/>
    <w:rsid w:val="00AC41E4"/>
    <w:rsid w:val="00AD6009"/>
    <w:rsid w:val="00AE193F"/>
    <w:rsid w:val="00AE5B75"/>
    <w:rsid w:val="00AF41D1"/>
    <w:rsid w:val="00B04CD2"/>
    <w:rsid w:val="00B06FC7"/>
    <w:rsid w:val="00B128C3"/>
    <w:rsid w:val="00B16988"/>
    <w:rsid w:val="00B1715C"/>
    <w:rsid w:val="00B24F2C"/>
    <w:rsid w:val="00B27892"/>
    <w:rsid w:val="00B30E43"/>
    <w:rsid w:val="00B33BC0"/>
    <w:rsid w:val="00B34ED4"/>
    <w:rsid w:val="00B4693B"/>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7372"/>
    <w:rsid w:val="00CE1EB6"/>
    <w:rsid w:val="00D048A1"/>
    <w:rsid w:val="00D0787A"/>
    <w:rsid w:val="00D1346E"/>
    <w:rsid w:val="00D53A36"/>
    <w:rsid w:val="00D566E3"/>
    <w:rsid w:val="00D670C2"/>
    <w:rsid w:val="00D82BFF"/>
    <w:rsid w:val="00D91782"/>
    <w:rsid w:val="00D972DD"/>
    <w:rsid w:val="00DA3652"/>
    <w:rsid w:val="00DB61AB"/>
    <w:rsid w:val="00DC07E4"/>
    <w:rsid w:val="00DE5A66"/>
    <w:rsid w:val="00DF1FBA"/>
    <w:rsid w:val="00DF4B4A"/>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14</cp:revision>
  <cp:lastPrinted>2026-01-16T00:49:00Z</cp:lastPrinted>
  <dcterms:created xsi:type="dcterms:W3CDTF">2026-01-16T00:57:00Z</dcterms:created>
  <dcterms:modified xsi:type="dcterms:W3CDTF">2026-01-16T01:28:00Z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