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3126EE59" w:rsidR="007F35EA" w:rsidRPr="00817AB6" w:rsidRDefault="00A17CC8"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MEXICO</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0DB6ABF2" w:rsidR="002573C2" w:rsidRPr="00144558" w:rsidRDefault="00A17CC8"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Mexico</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5BB6FCDE" w:rsidR="002573C2" w:rsidRPr="00321BE6" w:rsidRDefault="00C94301"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19</w:t>
            </w:r>
          </w:p>
        </w:tc>
        <w:tc>
          <w:tcPr>
            <w:tcW w:w="1692" w:type="dxa"/>
          </w:tcPr>
          <w:p w14:paraId="7772FCDD" w14:textId="7398FD3B" w:rsidR="002573C2" w:rsidRPr="00321BE6" w:rsidRDefault="00C94301"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17</w:t>
            </w:r>
          </w:p>
        </w:tc>
        <w:tc>
          <w:tcPr>
            <w:tcW w:w="1080" w:type="dxa"/>
          </w:tcPr>
          <w:p w14:paraId="115B9B48" w14:textId="3342CDEE" w:rsidR="002573C2" w:rsidRPr="00321BE6" w:rsidRDefault="00C94301"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w:t>
            </w:r>
            <w:r w:rsidR="0093624B">
              <w:rPr>
                <w:rStyle w:val="Strong"/>
                <w:rFonts w:ascii="Times New Roman" w:hAnsi="Times New Roman" w:cs="Times New Roman"/>
                <w:b w:val="0"/>
                <w:bCs w:val="0"/>
                <w:color w:val="000000"/>
                <w:sz w:val="16"/>
                <w:szCs w:val="16"/>
              </w:rPr>
              <w:t>2</w:t>
            </w:r>
            <w:r>
              <w:rPr>
                <w:rStyle w:val="Strong"/>
                <w:rFonts w:ascii="Times New Roman" w:hAnsi="Times New Roman" w:cs="Times New Roman"/>
                <w:b w:val="0"/>
                <w:bCs w:val="0"/>
                <w:color w:val="000000"/>
                <w:sz w:val="16"/>
                <w:szCs w:val="16"/>
              </w:rPr>
              <w:t>D</w:t>
            </w:r>
          </w:p>
        </w:tc>
        <w:tc>
          <w:tcPr>
            <w:tcW w:w="4321" w:type="dxa"/>
          </w:tcPr>
          <w:p w14:paraId="0260C957" w14:textId="419020AD" w:rsidR="002573C2" w:rsidRPr="00321BE6" w:rsidRDefault="00C94301"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Poor</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33D93356" w:rsidR="00321BE6" w:rsidRPr="002573C2" w:rsidRDefault="00394668"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Mexico</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41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3A1236C8" w:rsidR="00321BE6" w:rsidRPr="00144558" w:rsidRDefault="0093624B"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w:t>
            </w:r>
            <w:r w:rsidR="003A2329">
              <w:rPr>
                <w:rStyle w:val="Strong"/>
                <w:rFonts w:ascii="Times New Roman" w:hAnsi="Times New Roman" w:cs="Times New Roman"/>
                <w:b w:val="0"/>
                <w:bCs w:val="0"/>
                <w:color w:val="000000"/>
                <w:sz w:val="16"/>
                <w:szCs w:val="16"/>
              </w:rPr>
              <w:t>32D+</w:t>
            </w:r>
          </w:p>
        </w:tc>
        <w:tc>
          <w:tcPr>
            <w:tcW w:w="2070" w:type="dxa"/>
          </w:tcPr>
          <w:p w14:paraId="29CB3C9D" w14:textId="36D2CA87" w:rsidR="00321BE6" w:rsidRPr="00144558" w:rsidRDefault="003A2329"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c>
          <w:tcPr>
            <w:tcW w:w="4410" w:type="dxa"/>
          </w:tcPr>
          <w:p w14:paraId="74E120BC" w14:textId="46632896" w:rsidR="00321BE6" w:rsidRPr="00144558" w:rsidRDefault="003A2329"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76E7BFA9"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2B5AF8">
        <w:rPr>
          <w:rFonts w:ascii="Times New Roman" w:hAnsi="Times New Roman" w:cs="Times New Roman"/>
          <w:sz w:val="20"/>
          <w:szCs w:val="20"/>
        </w:rPr>
        <w:t>Mexico</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2B5AF8">
        <w:rPr>
          <w:rFonts w:ascii="Times New Roman" w:hAnsi="Times New Roman" w:cs="Times New Roman"/>
          <w:sz w:val="20"/>
          <w:szCs w:val="20"/>
        </w:rPr>
        <w:t>Mexico</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32799FEA" w14:textId="29FCF8A2" w:rsidR="00891AEC" w:rsidRDefault="00BB21C7"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Mexico</w:t>
      </w:r>
      <w:r w:rsidR="00891AEC" w:rsidRPr="00817AB6">
        <w:rPr>
          <w:rStyle w:val="Strong"/>
          <w:rFonts w:ascii="Times New Roman" w:hAnsi="Times New Roman" w:cs="Times New Roman"/>
          <w:color w:val="7030A0"/>
          <w:sz w:val="32"/>
          <w:szCs w:val="32"/>
        </w:rPr>
        <w:t>—Economic Outlook</w:t>
      </w:r>
    </w:p>
    <w:p w14:paraId="3FD4D2B5" w14:textId="6C27F46D" w:rsidR="002B5AF8" w:rsidRPr="00381C1E" w:rsidRDefault="002B5AF8" w:rsidP="002B5AF8">
      <w:pPr>
        <w:jc w:val="both"/>
        <w:rPr>
          <w:rFonts w:ascii="Times New Roman" w:hAnsi="Times New Roman" w:cs="Times New Roman"/>
          <w:b/>
          <w:bCs/>
          <w:sz w:val="20"/>
          <w:szCs w:val="20"/>
        </w:rPr>
      </w:pPr>
      <w:r w:rsidRPr="00381C1E">
        <w:rPr>
          <w:rFonts w:ascii="Times New Roman" w:hAnsi="Times New Roman" w:cs="Times New Roman"/>
          <w:sz w:val="20"/>
          <w:szCs w:val="20"/>
        </w:rPr>
        <w:t>Mexico is 10</w:t>
      </w:r>
      <w:r w:rsidRPr="00381C1E">
        <w:rPr>
          <w:rFonts w:ascii="Times New Roman" w:hAnsi="Times New Roman" w:cs="Times New Roman"/>
          <w:sz w:val="20"/>
          <w:szCs w:val="20"/>
          <w:vertAlign w:val="superscript"/>
        </w:rPr>
        <w:t>th</w:t>
      </w:r>
      <w:r w:rsidRPr="00381C1E">
        <w:rPr>
          <w:rFonts w:ascii="Times New Roman" w:hAnsi="Times New Roman" w:cs="Times New Roman"/>
          <w:sz w:val="20"/>
          <w:szCs w:val="20"/>
        </w:rPr>
        <w:t xml:space="preserve"> most populous country of the world and with GDP of $1.693 Trillion ranked 15</w:t>
      </w:r>
      <w:r w:rsidRPr="00381C1E">
        <w:rPr>
          <w:rFonts w:ascii="Times New Roman" w:hAnsi="Times New Roman" w:cs="Times New Roman"/>
          <w:sz w:val="20"/>
          <w:szCs w:val="20"/>
          <w:vertAlign w:val="superscript"/>
        </w:rPr>
        <w:t>th</w:t>
      </w:r>
      <w:r w:rsidRPr="00381C1E">
        <w:rPr>
          <w:rFonts w:ascii="Times New Roman" w:hAnsi="Times New Roman" w:cs="Times New Roman"/>
          <w:sz w:val="20"/>
          <w:szCs w:val="20"/>
        </w:rPr>
        <w:t xml:space="preserve"> largest economy of the world. Mexico is also an important country of North America and one of the major trading </w:t>
      </w:r>
      <w:r w:rsidRPr="00381C1E">
        <w:rPr>
          <w:rFonts w:ascii="Times New Roman" w:hAnsi="Times New Roman" w:cs="Times New Roman"/>
          <w:sz w:val="20"/>
          <w:szCs w:val="20"/>
        </w:rPr>
        <w:lastRenderedPageBreak/>
        <w:t xml:space="preserve">partners of </w:t>
      </w:r>
      <w:r>
        <w:rPr>
          <w:rFonts w:ascii="Times New Roman" w:hAnsi="Times New Roman" w:cs="Times New Roman"/>
          <w:sz w:val="20"/>
          <w:szCs w:val="20"/>
        </w:rPr>
        <w:t xml:space="preserve">the </w:t>
      </w:r>
      <w:r w:rsidRPr="00381C1E">
        <w:rPr>
          <w:rFonts w:ascii="Times New Roman" w:hAnsi="Times New Roman" w:cs="Times New Roman"/>
          <w:sz w:val="20"/>
          <w:szCs w:val="20"/>
        </w:rPr>
        <w:t xml:space="preserve">neighboring USA &amp; Canada under trilateral trading agreement called USMCA </w:t>
      </w:r>
      <w:r w:rsidRPr="00381C1E">
        <w:rPr>
          <w:rFonts w:ascii="Times New Roman" w:hAnsi="Times New Roman" w:cs="Times New Roman"/>
          <w:b/>
          <w:bCs/>
          <w:sz w:val="20"/>
          <w:szCs w:val="20"/>
        </w:rPr>
        <w:t>(United States Mexico Canada Agreement).</w:t>
      </w:r>
      <w:r>
        <w:rPr>
          <w:rFonts w:ascii="Times New Roman" w:hAnsi="Times New Roman" w:cs="Times New Roman"/>
          <w:b/>
          <w:bCs/>
          <w:sz w:val="20"/>
          <w:szCs w:val="20"/>
        </w:rPr>
        <w:t xml:space="preserve"> </w:t>
      </w:r>
      <w:r w:rsidRPr="00381C1E">
        <w:rPr>
          <w:rFonts w:ascii="Times New Roman" w:hAnsi="Times New Roman" w:cs="Times New Roman"/>
          <w:sz w:val="20"/>
          <w:szCs w:val="20"/>
        </w:rPr>
        <w:t>Mexico is a major global economy with significant industrial capacities, yet its HEART Score reveals several longstanding structural challenges. As the 15th largest economy in the world, Mexico has a strong production base, especially in manufacturing, automotive exports, and electronics. However, its social determinants—housing, health, energy, and education (all combined constitute 36.3% of the national GDP)—continue to face persistent gaps, limiting national affordability and citizen wellbeing.</w:t>
      </w:r>
    </w:p>
    <w:p w14:paraId="62A44983" w14:textId="77777777" w:rsidR="002B5AF8" w:rsidRPr="00381C1E" w:rsidRDefault="002B5AF8" w:rsidP="002B5AF8">
      <w:pPr>
        <w:jc w:val="both"/>
        <w:rPr>
          <w:rFonts w:ascii="Times New Roman" w:hAnsi="Times New Roman" w:cs="Times New Roman"/>
          <w:sz w:val="20"/>
          <w:szCs w:val="20"/>
        </w:rPr>
      </w:pPr>
      <w:r w:rsidRPr="00381C1E">
        <w:rPr>
          <w:rFonts w:ascii="Times New Roman" w:hAnsi="Times New Roman" w:cs="Times New Roman"/>
          <w:sz w:val="20"/>
          <w:szCs w:val="20"/>
        </w:rPr>
        <w:t>One of the primary constraints on Mexico’s affordability is income inequality with GINI Coefficients stands at 0.42. A large segment of the population earns below the global middle‑income benchmark, resulting in weaker purchasing power. Public services, though improving, are often stretched, and disparities between urban and rural regions are still significant. Investments in education and healthcare vary widely by region, contributing to inconsistent human‑capital development</w:t>
      </w:r>
    </w:p>
    <w:p w14:paraId="53A505AC" w14:textId="77777777" w:rsidR="002B5AF8" w:rsidRPr="00381C1E" w:rsidRDefault="002B5AF8" w:rsidP="002B5AF8">
      <w:pPr>
        <w:jc w:val="both"/>
        <w:rPr>
          <w:rFonts w:ascii="Times New Roman" w:hAnsi="Times New Roman" w:cs="Times New Roman"/>
          <w:sz w:val="20"/>
          <w:szCs w:val="20"/>
        </w:rPr>
      </w:pPr>
      <w:r w:rsidRPr="00381C1E">
        <w:rPr>
          <w:rFonts w:ascii="Times New Roman" w:hAnsi="Times New Roman" w:cs="Times New Roman"/>
          <w:sz w:val="20"/>
          <w:szCs w:val="20"/>
        </w:rPr>
        <w:t>Mexico’s economic resilience is also closely tied to external factors. Its trade dependency on the United States—its largest export partner—makes the Mexican economy highly vulnerable to U.S. policy changes, tariffs, and political shifts. Any changes in U.S. industrial</w:t>
      </w:r>
      <w:r>
        <w:rPr>
          <w:rFonts w:ascii="Times New Roman" w:hAnsi="Times New Roman" w:cs="Times New Roman"/>
          <w:sz w:val="20"/>
          <w:szCs w:val="20"/>
        </w:rPr>
        <w:t xml:space="preserve"> and trade</w:t>
      </w:r>
      <w:r w:rsidRPr="00381C1E">
        <w:rPr>
          <w:rFonts w:ascii="Times New Roman" w:hAnsi="Times New Roman" w:cs="Times New Roman"/>
          <w:sz w:val="20"/>
          <w:szCs w:val="20"/>
        </w:rPr>
        <w:t xml:space="preserve"> strategy, border policies, or supply‑chain management can directly affect Mexico’s growth trajectory. Recent global supply‑chain disruptions have highlighted the fragility of this dependency</w:t>
      </w:r>
    </w:p>
    <w:p w14:paraId="7CD78494" w14:textId="77777777" w:rsidR="002B5AF8" w:rsidRPr="00381C1E" w:rsidRDefault="002B5AF8" w:rsidP="002B5AF8">
      <w:pPr>
        <w:jc w:val="both"/>
        <w:rPr>
          <w:rFonts w:ascii="Times New Roman" w:hAnsi="Times New Roman" w:cs="Times New Roman"/>
          <w:sz w:val="20"/>
          <w:szCs w:val="20"/>
        </w:rPr>
      </w:pPr>
      <w:r w:rsidRPr="00381C1E">
        <w:rPr>
          <w:rFonts w:ascii="Times New Roman" w:hAnsi="Times New Roman" w:cs="Times New Roman"/>
          <w:sz w:val="20"/>
          <w:szCs w:val="20"/>
        </w:rPr>
        <w:t xml:space="preserve">Mexico is also one of the major oil producers producing 1.76 million barrels of oil per day and an active member of OPEC+. Despite having this advantage, energy affordability is still a major concern for most of Mexicans. Rising production and distribution costs, aging infrastructure, and limited investment in renewable energy have contributed to higher energy prices. Additionally, the state‑controlled electricity and oil sectors face efficiency challenges, which often translate into higher consumer costs. Moderate trade deficit constitutes 1.57% of the GDP and higher Debt to GDP ratio for which the country allocated 3.98% of its GDP for debt services are fiscal anchor challenges which need to be addressed and fixed. </w:t>
      </w:r>
    </w:p>
    <w:p w14:paraId="14DB3CE1" w14:textId="0681972B" w:rsidR="002B5AF8" w:rsidRDefault="002B5AF8" w:rsidP="002B5AF8">
      <w:pPr>
        <w:jc w:val="both"/>
        <w:rPr>
          <w:rFonts w:ascii="Times New Roman" w:hAnsi="Times New Roman" w:cs="Times New Roman"/>
          <w:sz w:val="20"/>
          <w:szCs w:val="20"/>
        </w:rPr>
      </w:pPr>
      <w:r w:rsidRPr="00381C1E">
        <w:rPr>
          <w:rFonts w:ascii="Times New Roman" w:hAnsi="Times New Roman" w:cs="Times New Roman"/>
          <w:sz w:val="20"/>
          <w:szCs w:val="20"/>
        </w:rPr>
        <w:t>Despite these challenges, Mexico has strong potential for future growth. Its young labor force, geographical advantage for trade, and emerging nearshoring opportunities offer pathways for economic expansion. With global companies shifting operations closer to North America, Mexico could become a major manufacturing hub if it strengthens infrastructure, security, and regulatory stability</w:t>
      </w:r>
      <w:r>
        <w:rPr>
          <w:rFonts w:ascii="Times New Roman" w:hAnsi="Times New Roman" w:cs="Times New Roman"/>
          <w:sz w:val="20"/>
          <w:szCs w:val="20"/>
        </w:rPr>
        <w:t>.</w:t>
      </w:r>
    </w:p>
    <w:p w14:paraId="208D7E8C" w14:textId="46C6EC9D"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F46074">
        <w:rPr>
          <w:rStyle w:val="Strong"/>
          <w:rFonts w:ascii="Times New Roman" w:hAnsi="Times New Roman" w:cs="Times New Roman"/>
          <w:b w:val="0"/>
          <w:bCs w:val="0"/>
          <w:color w:val="000000"/>
          <w:sz w:val="20"/>
          <w:szCs w:val="20"/>
        </w:rPr>
        <w:t>Mexico</w:t>
      </w:r>
      <w:r w:rsidRPr="00817AB6">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243E6E1D"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As per “HEART”, </w:t>
      </w:r>
      <w:r w:rsidR="00F46074">
        <w:rPr>
          <w:rStyle w:val="Strong"/>
          <w:rFonts w:ascii="Times New Roman" w:hAnsi="Times New Roman" w:cs="Times New Roman"/>
          <w:b w:val="0"/>
          <w:bCs w:val="0"/>
          <w:color w:val="000000"/>
          <w:sz w:val="20"/>
          <w:szCs w:val="20"/>
        </w:rPr>
        <w:t>Mexico</w:t>
      </w:r>
      <w:r>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w:t>
      </w:r>
      <w:r w:rsidR="00F46074">
        <w:rPr>
          <w:rStyle w:val="Strong"/>
          <w:rFonts w:ascii="Times New Roman" w:hAnsi="Times New Roman" w:cs="Times New Roman"/>
          <w:b w:val="0"/>
          <w:bCs w:val="0"/>
          <w:color w:val="000000"/>
          <w:sz w:val="20"/>
          <w:szCs w:val="20"/>
        </w:rPr>
        <w:t>ic Affordability will improve to D+ in 2026 due to moderate GDP growth which will be maintained over the next two years i.e., 2027 &amp; 2028. Economic Resilience however is projected to be maintained at 0.32 in 2026 with moderate increase to 0.33 in 2027 which is to be maintained during 2028 as well.</w:t>
      </w:r>
      <w:r w:rsidRPr="00817AB6">
        <w:rPr>
          <w:rStyle w:val="Strong"/>
          <w:rFonts w:ascii="Times New Roman" w:hAnsi="Times New Roman" w:cs="Times New Roman"/>
          <w:b w:val="0"/>
          <w:bCs w:val="0"/>
          <w:color w:val="000000"/>
          <w:sz w:val="20"/>
          <w:szCs w:val="20"/>
        </w:rPr>
        <w:t xml:space="preserve"> </w:t>
      </w:r>
    </w:p>
    <w:p w14:paraId="006CB4B5" w14:textId="255A7F27"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F46074">
        <w:rPr>
          <w:rStyle w:val="Strong"/>
          <w:rFonts w:ascii="Times New Roman" w:hAnsi="Times New Roman" w:cs="Times New Roman"/>
          <w:b w:val="0"/>
          <w:bCs w:val="0"/>
          <w:color w:val="000000"/>
          <w:sz w:val="20"/>
          <w:szCs w:val="20"/>
        </w:rPr>
        <w:t>Mexican</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w:t>
      </w:r>
      <w:r w:rsidRPr="00817AB6">
        <w:rPr>
          <w:rStyle w:val="Strong"/>
          <w:rFonts w:ascii="Times New Roman" w:hAnsi="Times New Roman" w:cs="Times New Roman"/>
          <w:b w:val="0"/>
          <w:bCs w:val="0"/>
          <w:color w:val="000000"/>
          <w:sz w:val="20"/>
          <w:szCs w:val="20"/>
        </w:rPr>
        <w:lastRenderedPageBreak/>
        <w:t xml:space="preserve">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F46074">
        <w:rPr>
          <w:rStyle w:val="Strong"/>
          <w:rFonts w:ascii="Times New Roman" w:hAnsi="Times New Roman" w:cs="Times New Roman"/>
          <w:b w:val="0"/>
          <w:bCs w:val="0"/>
          <w:color w:val="000000"/>
          <w:sz w:val="20"/>
          <w:szCs w:val="20"/>
        </w:rPr>
        <w:t>Mexico</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7C1CCB95" w:rsidR="008C5BB8" w:rsidRDefault="008C5BB8" w:rsidP="002B5AF8">
      <w:pPr>
        <w:jc w:val="both"/>
        <w:rPr>
          <w:rFonts w:ascii="Times New Roman" w:hAnsi="Times New Roman" w:cs="Times New Roman"/>
          <w:sz w:val="20"/>
          <w:szCs w:val="20"/>
        </w:rPr>
      </w:pPr>
      <w:r w:rsidRPr="00381C1E">
        <w:rPr>
          <w:rFonts w:ascii="Times New Roman" w:hAnsi="Times New Roman" w:cs="Times New Roman"/>
          <w:sz w:val="20"/>
          <w:szCs w:val="20"/>
        </w:rPr>
        <w:t>Mexico’s HEART Score</w:t>
      </w:r>
      <w:r>
        <w:rPr>
          <w:rFonts w:ascii="Times New Roman" w:hAnsi="Times New Roman" w:cs="Times New Roman"/>
          <w:sz w:val="20"/>
          <w:szCs w:val="20"/>
        </w:rPr>
        <w:t xml:space="preserve"> of 2025 and projections made for three years until 2028</w:t>
      </w:r>
      <w:r w:rsidRPr="00381C1E">
        <w:rPr>
          <w:rFonts w:ascii="Times New Roman" w:hAnsi="Times New Roman" w:cs="Times New Roman"/>
          <w:sz w:val="20"/>
          <w:szCs w:val="20"/>
        </w:rPr>
        <w:t xml:space="preserve"> reflect that while the country has a durable foundation and significant economic potential, it must invest in social determinants, reduce inequality, modernize energy systems, and lessen dependency on external partners. These steps are essential for improving affordability, resilience, and long-term sustainable growth.</w:t>
      </w:r>
      <w:r>
        <w:rPr>
          <w:rFonts w:ascii="Times New Roman" w:hAnsi="Times New Roman" w:cs="Times New Roman"/>
          <w:sz w:val="20"/>
          <w:szCs w:val="20"/>
        </w:rPr>
        <w:t xml:space="preserve"> Ongoing trade disputes with US once settled would also improve Mexican economy.</w:t>
      </w:r>
    </w:p>
    <w:p w14:paraId="5E606B0B" w14:textId="4CFA6ED8" w:rsidR="002B5AF8" w:rsidRPr="006529B5" w:rsidRDefault="002B5AF8"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Pr>
          <w:rStyle w:val="Strong"/>
          <w:rFonts w:ascii="Times New Roman" w:hAnsi="Times New Roman" w:cs="Times New Roman"/>
          <w:b w:val="0"/>
          <w:bCs w:val="0"/>
          <w:color w:val="000000"/>
          <w:sz w:val="20"/>
          <w:szCs w:val="20"/>
        </w:rPr>
        <w:t>Mexico</w:t>
      </w:r>
      <w:r w:rsidRPr="00795070">
        <w:rPr>
          <w:rStyle w:val="Strong"/>
          <w:rFonts w:ascii="Times New Roman" w:hAnsi="Times New Roman" w:cs="Times New Roman"/>
          <w:b w:val="0"/>
          <w:bCs w:val="0"/>
          <w:color w:val="000000"/>
          <w:sz w:val="20"/>
          <w:szCs w:val="20"/>
        </w:rPr>
        <w:t xml:space="preserve"> being</w:t>
      </w:r>
      <w:r>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w:t>
      </w:r>
      <w:r>
        <w:rPr>
          <w:rStyle w:val="Strong"/>
          <w:rFonts w:ascii="Times New Roman" w:hAnsi="Times New Roman" w:cs="Times New Roman"/>
          <w:b w:val="0"/>
          <w:bCs w:val="0"/>
          <w:color w:val="000000"/>
          <w:sz w:val="20"/>
          <w:szCs w:val="20"/>
        </w:rPr>
        <w:t>leading</w:t>
      </w:r>
      <w:r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Pr="00795070">
        <w:rPr>
          <w:rStyle w:val="Strong"/>
          <w:rFonts w:ascii="Times New Roman" w:hAnsi="Times New Roman" w:cs="Times New Roman"/>
          <w:b w:val="0"/>
          <w:bCs w:val="0"/>
          <w:color w:val="000000"/>
          <w:sz w:val="20"/>
          <w:szCs w:val="20"/>
        </w:rPr>
        <w:t xml:space="preserve"> of the world. </w:t>
      </w:r>
      <w:r>
        <w:rPr>
          <w:rStyle w:val="Strong"/>
          <w:rFonts w:ascii="Times New Roman" w:hAnsi="Times New Roman" w:cs="Times New Roman"/>
          <w:b w:val="0"/>
          <w:bCs w:val="0"/>
          <w:color w:val="000000"/>
          <w:sz w:val="20"/>
          <w:szCs w:val="20"/>
        </w:rPr>
        <w:t xml:space="preserve">More importantly, Venezuela situation and the actions taken by Americans has profoundly impacted the entire Spanish spoken regions of the global-- Hispanosphere including </w:t>
      </w:r>
      <w:r w:rsidR="008C5BB8">
        <w:rPr>
          <w:rStyle w:val="Strong"/>
          <w:rFonts w:ascii="Times New Roman" w:hAnsi="Times New Roman" w:cs="Times New Roman"/>
          <w:b w:val="0"/>
          <w:bCs w:val="0"/>
          <w:color w:val="000000"/>
          <w:sz w:val="20"/>
          <w:szCs w:val="20"/>
        </w:rPr>
        <w:t>Mexico</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 xml:space="preserve">As such </w:t>
      </w:r>
      <w:r w:rsidR="008C5BB8">
        <w:rPr>
          <w:rStyle w:val="Strong"/>
          <w:rFonts w:ascii="Times New Roman" w:hAnsi="Times New Roman" w:cs="Times New Roman"/>
          <w:b w:val="0"/>
          <w:bCs w:val="0"/>
          <w:color w:val="000000"/>
          <w:sz w:val="20"/>
          <w:szCs w:val="20"/>
        </w:rPr>
        <w:t>Mexico</w:t>
      </w:r>
      <w:r w:rsidRPr="00795070">
        <w:rPr>
          <w:rStyle w:val="Strong"/>
          <w:rFonts w:ascii="Times New Roman" w:hAnsi="Times New Roman" w:cs="Times New Roman"/>
          <w:b w:val="0"/>
          <w:bCs w:val="0"/>
          <w:color w:val="000000"/>
          <w:sz w:val="20"/>
          <w:szCs w:val="20"/>
        </w:rPr>
        <w:t xml:space="preserve"> must be well prepared to adjust its</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economy according to</w:t>
      </w:r>
      <w:r>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10A95C07"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8C5BB8">
        <w:rPr>
          <w:rFonts w:ascii="Times New Roman" w:hAnsi="Times New Roman" w:cs="Times New Roman"/>
          <w:sz w:val="20"/>
          <w:szCs w:val="20"/>
        </w:rPr>
        <w:t>Mexican</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ED459" w14:textId="77777777" w:rsidR="00931148" w:rsidRDefault="00931148" w:rsidP="001D22B5">
      <w:pPr>
        <w:spacing w:after="0" w:line="240" w:lineRule="auto"/>
      </w:pPr>
      <w:r>
        <w:separator/>
      </w:r>
    </w:p>
  </w:endnote>
  <w:endnote w:type="continuationSeparator" w:id="0">
    <w:p w14:paraId="0A2113AA" w14:textId="77777777" w:rsidR="00931148" w:rsidRDefault="00931148"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71DCD" w14:textId="77777777" w:rsidR="00931148" w:rsidRDefault="00931148" w:rsidP="001D22B5">
      <w:pPr>
        <w:spacing w:after="0" w:line="240" w:lineRule="auto"/>
      </w:pPr>
      <w:r>
        <w:separator/>
      </w:r>
    </w:p>
  </w:footnote>
  <w:footnote w:type="continuationSeparator" w:id="0">
    <w:p w14:paraId="02C767D3" w14:textId="77777777" w:rsidR="00931148" w:rsidRDefault="00931148"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4D44"/>
    <w:rsid w:val="000F17E2"/>
    <w:rsid w:val="00102234"/>
    <w:rsid w:val="00102F96"/>
    <w:rsid w:val="00103334"/>
    <w:rsid w:val="001065BF"/>
    <w:rsid w:val="0012124C"/>
    <w:rsid w:val="00125101"/>
    <w:rsid w:val="001329D7"/>
    <w:rsid w:val="00144558"/>
    <w:rsid w:val="0015074B"/>
    <w:rsid w:val="00180959"/>
    <w:rsid w:val="00181E36"/>
    <w:rsid w:val="00187D17"/>
    <w:rsid w:val="001971D0"/>
    <w:rsid w:val="001A0503"/>
    <w:rsid w:val="001A3D5A"/>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7120"/>
    <w:rsid w:val="00394668"/>
    <w:rsid w:val="003951F1"/>
    <w:rsid w:val="00395F94"/>
    <w:rsid w:val="003977C2"/>
    <w:rsid w:val="003A2329"/>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23550"/>
    <w:rsid w:val="00526C2F"/>
    <w:rsid w:val="00531871"/>
    <w:rsid w:val="00535815"/>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A055F"/>
    <w:rsid w:val="007C3A9A"/>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900C3A"/>
    <w:rsid w:val="009026DE"/>
    <w:rsid w:val="00903C4F"/>
    <w:rsid w:val="00914601"/>
    <w:rsid w:val="00922E3F"/>
    <w:rsid w:val="00923BEA"/>
    <w:rsid w:val="00927227"/>
    <w:rsid w:val="00931148"/>
    <w:rsid w:val="00934E22"/>
    <w:rsid w:val="0093624B"/>
    <w:rsid w:val="00950BFA"/>
    <w:rsid w:val="00955A27"/>
    <w:rsid w:val="0095797B"/>
    <w:rsid w:val="009677B2"/>
    <w:rsid w:val="009770EB"/>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C41E4"/>
    <w:rsid w:val="00AD6009"/>
    <w:rsid w:val="00AE193F"/>
    <w:rsid w:val="00AE5B75"/>
    <w:rsid w:val="00AF41D1"/>
    <w:rsid w:val="00B06FC7"/>
    <w:rsid w:val="00B128C3"/>
    <w:rsid w:val="00B16988"/>
    <w:rsid w:val="00B1715C"/>
    <w:rsid w:val="00B24F2C"/>
    <w:rsid w:val="00B27892"/>
    <w:rsid w:val="00B30E43"/>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B0604"/>
    <w:rsid w:val="00CB0664"/>
    <w:rsid w:val="00CB4817"/>
    <w:rsid w:val="00CB6E5A"/>
    <w:rsid w:val="00CC1C8B"/>
    <w:rsid w:val="00CC4C78"/>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21</cp:revision>
  <cp:lastPrinted>2026-01-16T00:49:00Z</cp:lastPrinted>
  <dcterms:created xsi:type="dcterms:W3CDTF">2026-01-10T22:10:00Z</dcterms:created>
  <dcterms:modified xsi:type="dcterms:W3CDTF">2026-01-16T00:51:00Z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